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EB5B0">
      <w:pPr>
        <w:spacing w:after="80"/>
        <w:jc w:val="center"/>
      </w:pPr>
      <w:r>
        <w:rPr>
          <w:rFonts w:ascii="黑体" w:hAnsi="黑体" w:eastAsia="黑体"/>
          <w:b/>
          <w:sz w:val="32"/>
        </w:rPr>
        <w:t>分组多语言广播 · 业务测试指南</w:t>
      </w:r>
    </w:p>
    <w:p w14:paraId="1D856ED5">
      <w:pPr>
        <w:spacing w:after="240"/>
        <w:jc w:val="center"/>
      </w:pPr>
      <w:r>
        <w:rPr>
          <w:rFonts w:ascii="宋体" w:hAnsi="宋体" w:eastAsia="宋体"/>
          <w:b w:val="0"/>
          <w:color w:val="595959"/>
          <w:sz w:val="21"/>
        </w:rPr>
        <w:t>v1.0 · 2026-09-13 · 通过云端模拟器测试</w:t>
      </w:r>
    </w:p>
    <w:p w14:paraId="3933E735">
      <w:pPr>
        <w:spacing w:before="240" w:after="100"/>
      </w:pPr>
      <w:r>
        <w:rPr>
          <w:rFonts w:ascii="黑体" w:hAnsi="黑体" w:eastAsia="黑体"/>
          <w:b/>
          <w:sz w:val="26"/>
        </w:rPr>
        <w:t>一、这是什么功能</w:t>
      </w:r>
    </w:p>
    <w:p w14:paraId="064A7009">
      <w:pPr>
        <w:spacing w:after="60" w:line="360" w:lineRule="auto"/>
      </w:pPr>
      <w:r>
        <w:rPr>
          <w:rFonts w:ascii="宋体" w:hAnsi="宋体" w:eastAsia="宋体"/>
          <w:b w:val="0"/>
          <w:sz w:val="21"/>
        </w:rPr>
        <w:t>管理员发一条通知，云端自动翻译成每个工牌各自的母语，推送到各工牌显示并播报；员工按「确认收到」回执，管理员在后台看谁已收到、谁没收到。</w:t>
      </w:r>
    </w:p>
    <w:p w14:paraId="14B2C408">
      <w:pPr>
        <w:spacing w:after="60" w:line="360" w:lineRule="auto"/>
      </w:pPr>
      <w:r>
        <w:rPr>
          <w:rFonts w:ascii="宋体" w:hAnsi="宋体" w:eastAsia="宋体"/>
          <w:b w:val="0"/>
          <w:sz w:val="21"/>
        </w:rPr>
        <w:t>典型场景：工地多国劳工的统一命令传达、安全须知、信息确认等「一对多」通知。</w:t>
      </w:r>
    </w:p>
    <w:p w14:paraId="00E85578">
      <w:pPr>
        <w:spacing w:before="240" w:after="100"/>
      </w:pPr>
      <w:r>
        <w:rPr>
          <w:rFonts w:ascii="黑体" w:hAnsi="黑体" w:eastAsia="黑体"/>
          <w:b/>
          <w:sz w:val="26"/>
        </w:rPr>
        <w:t>二、测试准备</w:t>
      </w:r>
    </w:p>
    <w:p w14:paraId="2CDC856A">
      <w:pPr>
        <w:spacing w:after="60" w:line="360" w:lineRule="auto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浏览器：</w:t>
      </w:r>
      <w:r>
        <w:rPr>
          <w:rFonts w:ascii="宋体" w:hAnsi="宋体" w:eastAsia="宋体"/>
          <w:b w:val="0"/>
          <w:sz w:val="21"/>
        </w:rPr>
        <w:t>Chrome（推荐）。</w:t>
      </w:r>
      <w:bookmarkStart w:id="0" w:name="_GoBack"/>
      <w:bookmarkEnd w:id="0"/>
    </w:p>
    <w:p w14:paraId="024BCC84">
      <w:pPr>
        <w:spacing w:after="60" w:line="360" w:lineRule="auto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访问地址：</w:t>
      </w:r>
      <w:r>
        <w:rPr>
          <w:rFonts w:ascii="宋体" w:hAnsi="宋体" w:eastAsia="宋体"/>
          <w:b w:val="0"/>
          <w:sz w:val="21"/>
        </w:rPr>
        <w:t>https://aicard.seassoon.net/</w:t>
      </w:r>
      <w:r>
        <w:rPr>
          <w:rFonts w:hint="eastAsia" w:ascii="宋体" w:hAnsi="宋体"/>
          <w:b w:val="0"/>
          <w:sz w:val="21"/>
          <w:lang w:val="en-US" w:eastAsia="zh-CN"/>
        </w:rPr>
        <w:t>58082</w:t>
      </w:r>
      <w:r>
        <w:rPr>
          <w:rFonts w:ascii="宋体" w:hAnsi="宋体" w:eastAsia="宋体"/>
          <w:b w:val="0"/>
          <w:sz w:val="21"/>
        </w:rPr>
        <w:t>（工牌模拟器页面）。</w:t>
      </w:r>
    </w:p>
    <w:p w14:paraId="0787E00C">
      <w:pPr>
        <w:spacing w:after="60" w:line="360" w:lineRule="auto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已预置：</w:t>
      </w:r>
      <w:r>
        <w:rPr>
          <w:rFonts w:ascii="宋体" w:hAnsi="宋体" w:eastAsia="宋体"/>
          <w:b w:val="0"/>
          <w:sz w:val="21"/>
        </w:rPr>
        <w:t>一个「群」（群 ID = 1），群里有 3 台工牌：demo-device-001（日语）、test-dev-002（日语）、dev-vi-001（越南语）。</w:t>
      </w:r>
    </w:p>
    <w:p w14:paraId="0870C53D">
      <w:pPr>
        <w:spacing w:before="240" w:after="100"/>
      </w:pPr>
      <w:r>
        <w:rPr>
          <w:rFonts w:ascii="黑体" w:hAnsi="黑体" w:eastAsia="黑体"/>
          <w:b/>
          <w:sz w:val="26"/>
        </w:rPr>
        <w:t>三、测试步骤</w:t>
      </w:r>
    </w:p>
    <w:p w14:paraId="24F9C33B">
      <w:pPr>
        <w:spacing w:before="160" w:after="60"/>
      </w:pPr>
      <w:r>
        <w:rPr>
          <w:rFonts w:ascii="黑体" w:hAnsi="黑体" w:eastAsia="黑体"/>
          <w:b/>
          <w:color w:val="1A3C6E"/>
          <w:sz w:val="22"/>
        </w:rPr>
        <w:t>步骤 1：开 3 个标签页，模拟 3 台工牌</w:t>
      </w:r>
    </w:p>
    <w:p w14:paraId="50353090">
      <w:pPr>
        <w:spacing w:after="60" w:line="360" w:lineRule="auto"/>
        <w:ind w:left="360"/>
      </w:pPr>
      <w:r>
        <w:rPr>
          <w:rFonts w:ascii="宋体" w:hAnsi="宋体" w:eastAsia="宋体"/>
          <w:b w:val="0"/>
          <w:sz w:val="21"/>
        </w:rPr>
        <w:t>· 打开 https://aicard.seassoon.net/，再复制出 2 个标签页（共 3 个）。</w:t>
      </w:r>
    </w:p>
    <w:p w14:paraId="0C3EECE0">
      <w:pPr>
        <w:spacing w:after="60" w:line="360" w:lineRule="auto"/>
        <w:ind w:left="360"/>
      </w:pPr>
      <w:r>
        <w:rPr>
          <w:rFonts w:ascii="宋体" w:hAnsi="宋体" w:eastAsia="宋体"/>
          <w:b w:val="0"/>
          <w:sz w:val="21"/>
        </w:rPr>
        <w:t>· 每个标签页在「device_id」输入框分别填：demo-device-001 / dev-vi-001 / test-dev-002。</w:t>
      </w:r>
    </w:p>
    <w:p w14:paraId="52DAB8A5">
      <w:pPr>
        <w:spacing w:after="60" w:line="360" w:lineRule="auto"/>
        <w:ind w:left="360"/>
      </w:pPr>
      <w:r>
        <w:rPr>
          <w:rFonts w:ascii="宋体" w:hAnsi="宋体" w:eastAsia="宋体"/>
          <w:b w:val="0"/>
          <w:sz w:val="21"/>
        </w:rPr>
        <w:t>· 每个标签页点「连接」按钮（3 个都要连）。</w:t>
      </w:r>
    </w:p>
    <w:p w14:paraId="445C04D5">
      <w:pPr>
        <w:spacing w:before="160" w:after="60"/>
      </w:pPr>
      <w:r>
        <w:rPr>
          <w:rFonts w:ascii="黑体" w:hAnsi="黑体" w:eastAsia="黑体"/>
          <w:b/>
          <w:color w:val="1A3C6E"/>
          <w:sz w:val="22"/>
        </w:rPr>
        <w:t>步骤 2：发广播（管理员操作）</w:t>
      </w:r>
    </w:p>
    <w:p w14:paraId="3F123FDE">
      <w:pPr>
        <w:spacing w:after="60" w:line="360" w:lineRule="auto"/>
        <w:ind w:left="360"/>
      </w:pPr>
      <w:r>
        <w:rPr>
          <w:rFonts w:ascii="宋体" w:hAnsi="宋体" w:eastAsia="宋体"/>
          <w:b w:val="0"/>
          <w:sz w:val="21"/>
        </w:rPr>
        <w:t>· 在任意一个标签页，往下找到「📢 分组广播」区域。</w:t>
      </w:r>
    </w:p>
    <w:p w14:paraId="62FAB880">
      <w:pPr>
        <w:spacing w:after="60" w:line="360" w:lineRule="auto"/>
        <w:ind w:left="360"/>
      </w:pPr>
      <w:r>
        <w:rPr>
          <w:rFonts w:ascii="宋体" w:hAnsi="宋体" w:eastAsia="宋体"/>
          <w:b w:val="0"/>
          <w:sz w:val="21"/>
        </w:rPr>
        <w:t>· 群 ID 保持 1；源语言选「ja-JP（日语）」；输入广播内容（如：安全须知，请佩戴安全帽）。</w:t>
      </w:r>
    </w:p>
    <w:p w14:paraId="4FDD7DD6">
      <w:pPr>
        <w:spacing w:after="60" w:line="360" w:lineRule="auto"/>
        <w:ind w:left="360"/>
      </w:pPr>
      <w:r>
        <w:rPr>
          <w:rFonts w:ascii="宋体" w:hAnsi="宋体" w:eastAsia="宋体"/>
          <w:b w:val="0"/>
          <w:sz w:val="21"/>
        </w:rPr>
        <w:t>· 点「发送广播」按钮。</w:t>
      </w:r>
    </w:p>
    <w:p w14:paraId="601EE670">
      <w:pPr>
        <w:spacing w:before="160" w:after="60"/>
      </w:pPr>
      <w:r>
        <w:rPr>
          <w:rFonts w:ascii="黑体" w:hAnsi="黑体" w:eastAsia="黑体"/>
          <w:b/>
          <w:color w:val="1A3C6E"/>
          <w:sz w:val="22"/>
        </w:rPr>
        <w:t>步骤 3：观察工牌收到广播</w:t>
      </w:r>
    </w:p>
    <w:p w14:paraId="5F39F4F6">
      <w:pPr>
        <w:spacing w:after="60" w:line="360" w:lineRule="auto"/>
        <w:ind w:left="360"/>
      </w:pPr>
      <w:r>
        <w:rPr>
          <w:rFonts w:ascii="宋体" w:hAnsi="宋体" w:eastAsia="宋体"/>
          <w:b w:val="0"/>
          <w:sz w:val="21"/>
        </w:rPr>
        <w:t>· 三个标签页的「本机收到的广播（墨水屏模拟）」区域会显示译文，扬声器同时播报。</w:t>
      </w:r>
    </w:p>
    <w:p w14:paraId="2D8C9E7D">
      <w:pPr>
        <w:spacing w:after="60" w:line="360" w:lineRule="auto"/>
        <w:ind w:left="360"/>
      </w:pPr>
      <w:r>
        <w:rPr>
          <w:rFonts w:ascii="宋体" w:hAnsi="宋体" w:eastAsia="宋体"/>
          <w:b w:val="0"/>
          <w:sz w:val="21"/>
        </w:rPr>
        <w:t>· 预期：日语工牌显示日语原文，越南语工牌显示越南语翻译。</w:t>
      </w:r>
    </w:p>
    <w:p w14:paraId="0D7A6554">
      <w:pPr>
        <w:spacing w:before="160" w:after="60"/>
      </w:pPr>
      <w:r>
        <w:rPr>
          <w:rFonts w:ascii="黑体" w:hAnsi="黑体" w:eastAsia="黑体"/>
          <w:b/>
          <w:color w:val="1A3C6E"/>
          <w:sz w:val="22"/>
        </w:rPr>
        <w:t>步骤 4：回执</w:t>
      </w:r>
    </w:p>
    <w:p w14:paraId="445B4DC1">
      <w:pPr>
        <w:spacing w:after="60" w:line="360" w:lineRule="auto"/>
        <w:ind w:left="360"/>
      </w:pPr>
      <w:r>
        <w:rPr>
          <w:rFonts w:ascii="宋体" w:hAnsi="宋体" w:eastAsia="宋体"/>
          <w:b w:val="0"/>
          <w:sz w:val="21"/>
        </w:rPr>
        <w:t>· 每个标签页点「✅ 确认收到」按钮，表示该工牌已确认收到。</w:t>
      </w:r>
    </w:p>
    <w:p w14:paraId="3065F623">
      <w:pPr>
        <w:spacing w:before="240" w:after="100"/>
      </w:pPr>
      <w:r>
        <w:rPr>
          <w:rFonts w:ascii="黑体" w:hAnsi="黑体" w:eastAsia="黑体"/>
          <w:b/>
          <w:sz w:val="26"/>
        </w:rPr>
        <w:t>四、重点测试点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814"/>
        <w:gridCol w:w="3515"/>
        <w:gridCol w:w="2835"/>
      </w:tblGrid>
      <w:tr w14:paraId="0027156C">
        <w:trPr>
          <w:jc w:val="center"/>
        </w:trPr>
        <w:tc>
          <w:tcPr>
            <w:tcW w:w="680" w:type="dxa"/>
            <w:shd w:val="clear" w:color="auto" w:fill="E8EEF7"/>
          </w:tcPr>
          <w:p w14:paraId="596FD079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#</w:t>
            </w:r>
          </w:p>
        </w:tc>
        <w:tc>
          <w:tcPr>
            <w:tcW w:w="1814" w:type="dxa"/>
            <w:shd w:val="clear" w:color="auto" w:fill="E8EEF7"/>
          </w:tcPr>
          <w:p w14:paraId="0A2E2E16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测试点</w:t>
            </w:r>
          </w:p>
        </w:tc>
        <w:tc>
          <w:tcPr>
            <w:tcW w:w="3515" w:type="dxa"/>
            <w:shd w:val="clear" w:color="auto" w:fill="E8EEF7"/>
          </w:tcPr>
          <w:p w14:paraId="04CDB2E1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操作</w:t>
            </w:r>
          </w:p>
        </w:tc>
        <w:tc>
          <w:tcPr>
            <w:tcW w:w="2835" w:type="dxa"/>
            <w:shd w:val="clear" w:color="auto" w:fill="E8EEF7"/>
          </w:tcPr>
          <w:p w14:paraId="73883DF5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预期结果</w:t>
            </w:r>
          </w:p>
        </w:tc>
      </w:tr>
      <w:tr w14:paraId="5119586F">
        <w:trPr>
          <w:jc w:val="center"/>
        </w:trPr>
        <w:tc>
          <w:tcPr>
            <w:tcW w:w="680" w:type="dxa"/>
          </w:tcPr>
          <w:p w14:paraId="53AA08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1814" w:type="dxa"/>
          </w:tcPr>
          <w:p w14:paraId="7F1668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多语言翻译</w:t>
            </w:r>
          </w:p>
        </w:tc>
        <w:tc>
          <w:tcPr>
            <w:tcW w:w="3515" w:type="dxa"/>
          </w:tcPr>
          <w:p w14:paraId="4432D8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发一条日语广播</w:t>
            </w:r>
          </w:p>
        </w:tc>
        <w:tc>
          <w:tcPr>
            <w:tcW w:w="2835" w:type="dxa"/>
          </w:tcPr>
          <w:p w14:paraId="2BAF21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越南语工牌显示越南语，日语工牌显示日语原文</w:t>
            </w:r>
          </w:p>
        </w:tc>
      </w:tr>
      <w:tr w14:paraId="7F4AE359">
        <w:trPr>
          <w:jc w:val="center"/>
        </w:trPr>
        <w:tc>
          <w:tcPr>
            <w:tcW w:w="680" w:type="dxa"/>
          </w:tcPr>
          <w:p w14:paraId="240AEF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1814" w:type="dxa"/>
          </w:tcPr>
          <w:p w14:paraId="399C06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回执</w:t>
            </w:r>
          </w:p>
        </w:tc>
        <w:tc>
          <w:tcPr>
            <w:tcW w:w="3515" w:type="dxa"/>
          </w:tcPr>
          <w:p w14:paraId="4AA0B1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收到广播后点「确认收到」</w:t>
            </w:r>
          </w:p>
        </w:tc>
        <w:tc>
          <w:tcPr>
            <w:tcW w:w="2835" w:type="dxa"/>
          </w:tcPr>
          <w:p w14:paraId="799EB91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后台能查到该工牌已确认（ack_at 有值）</w:t>
            </w:r>
          </w:p>
        </w:tc>
      </w:tr>
      <w:tr w14:paraId="67072714">
        <w:trPr>
          <w:jc w:val="center"/>
        </w:trPr>
        <w:tc>
          <w:tcPr>
            <w:tcW w:w="680" w:type="dxa"/>
          </w:tcPr>
          <w:p w14:paraId="4FA8DF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1814" w:type="dxa"/>
          </w:tcPr>
          <w:p w14:paraId="4F5F15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离线补拉</w:t>
            </w:r>
          </w:p>
        </w:tc>
        <w:tc>
          <w:tcPr>
            <w:tcW w:w="3515" w:type="dxa"/>
          </w:tcPr>
          <w:p w14:paraId="5DDAA1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某标签页先「断开」，发广播后再「连接」</w:t>
            </w:r>
          </w:p>
        </w:tc>
        <w:tc>
          <w:tcPr>
            <w:tcW w:w="2835" w:type="dxa"/>
          </w:tcPr>
          <w:p w14:paraId="070CB5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重连后能收到刚才错过的广播</w:t>
            </w:r>
          </w:p>
        </w:tc>
      </w:tr>
    </w:tbl>
    <w:p w14:paraId="108A5285">
      <w:pPr>
        <w:spacing w:after="40"/>
      </w:pPr>
    </w:p>
    <w:p w14:paraId="23FE6BF5">
      <w:pPr>
        <w:spacing w:before="240" w:after="100"/>
      </w:pPr>
      <w:r>
        <w:rPr>
          <w:rFonts w:ascii="黑体" w:hAnsi="黑体" w:eastAsia="黑体"/>
          <w:b/>
          <w:sz w:val="26"/>
        </w:rPr>
        <w:t>五、注意事项</w:t>
      </w:r>
    </w:p>
    <w:p w14:paraId="16348C6E">
      <w:pPr>
        <w:spacing w:after="60" w:line="360" w:lineRule="auto"/>
        <w:ind w:left="360"/>
      </w:pPr>
      <w:r>
        <w:rPr>
          <w:rFonts w:ascii="宋体" w:hAnsi="宋体" w:eastAsia="宋体"/>
          <w:b w:val="0"/>
          <w:sz w:val="21"/>
        </w:rPr>
        <w:t>· 3 个标签页都要点「连接」，否则收不到广播。</w:t>
      </w:r>
    </w:p>
    <w:p w14:paraId="4C6D1633">
      <w:pPr>
        <w:spacing w:after="60" w:line="360" w:lineRule="auto"/>
        <w:ind w:left="360"/>
      </w:pPr>
      <w:r>
        <w:rPr>
          <w:rFonts w:ascii="宋体" w:hAnsi="宋体" w:eastAsia="宋体"/>
          <w:b w:val="0"/>
          <w:sz w:val="21"/>
        </w:rPr>
        <w:t>· 页面里「按住说话」「OK」「打断」等是翻译功能，测广播时不用管。</w:t>
      </w:r>
    </w:p>
    <w:p w14:paraId="45D9E257">
      <w:pPr>
        <w:spacing w:after="60" w:line="360" w:lineRule="auto"/>
        <w:ind w:left="360"/>
      </w:pPr>
      <w:r>
        <w:rPr>
          <w:rFonts w:ascii="宋体" w:hAnsi="宋体" w:eastAsia="宋体"/>
          <w:b w:val="0"/>
          <w:sz w:val="21"/>
        </w:rPr>
        <w:t>· 某个标签页收不到广播时，先点「断开」再「连接」重试。</w:t>
      </w:r>
    </w:p>
    <w:sectPr>
      <w:pgSz w:w="11906" w:h="16838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A5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justin</cp:lastModifiedBy>
  <dcterms:modified xsi:type="dcterms:W3CDTF">2026-09-14T12:23:38Z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C83BC2EF9E97A62CCA76A76AC4318E68_42</vt:lpwstr>
  </property>
</Properties>
</file>