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Review the organisation chart and manage assets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UJ012  |  User acceptance test  |  Version 2.0</w:t>
      </w:r>
    </w:p>
    <w:p>
      <w:pPr>
        <w:spacing w:after="200"/>
      </w:pPr>
      <w:r>
        <w:t>Confirm that reporting lines render accurately and assets can be issued, acknowledged, transferred and returned with a complete custody history.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Administrator, Manager and Employee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three-level hierarchy, two locations and available assets with configured numbering.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Laptop and access card; serial/asset numbers; issue/return condition; acknowledgement; reassignment to another employee.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organisation chart and expand the reporting hierarchy.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Employees appear under the expected managers.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a direct report from the chart.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appropriate employee or team view opens.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an available asset and assign it to an employee.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asset shows the employee as its current custodian.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Employee, acknowledge the assigned asset.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acknowledgement is recorded on the assignment.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the asset as HR.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assignment closes and the asset returns to the expected available state.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UJ012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the organisation chart and manage assets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