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Promote an employee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UJ020  |  User acceptance test  |  Version 2.0</w:t>
      </w:r>
    </w:p>
    <w:p>
      <w:pPr>
        <w:spacing w:after="200"/>
      </w:pPr>
      <w:r>
        <w:t>Confirm that promotion updates position and organisational placement on the effective date while preserving career and compensation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An active employee in a current position and a target position profile in another department; known manager and compensation history.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One active employee, target position profile, effective date and promotion reason.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the employee's career area and choose Promote.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current position is shown in the promotion flow.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Select the target position profile, effective date and reason.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new title and department are clear before confirmation.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Confirm the promotion.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promotion is scheduled or applied for the selected date.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Process/reach the effective date.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employee moves to the target position and its department.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Promotion History and Activity.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previous and new position, effective date, reason and actor are retained.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UJ020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Promote an employee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