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UJ007-ManageEmployees</w:t>
      </w:r>
    </w:p>
    <w:p>
      <w:pPr>
        <w:pStyle w:val="Heading2"/>
      </w:pPr>
      <w:r>
        <w:t>Purpose</w:t>
      </w:r>
    </w:p>
    <w:p>
      <w:r>
        <w:t>Maintain employee records accurately while keeping the workflow quick and intuitive.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Create a new employee.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Edit contact details.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Move an employee to a new position.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Upload a profile photo.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5</w:t>
      </w:r>
    </w:p>
    <w:p>
      <w:r>
        <w:t>Review the employee timeline and profile.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