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UJ013-ManageCompanyDocuments</w:t>
      </w:r>
    </w:p>
    <w:p>
      <w:pPr>
        <w:pStyle w:val="Heading2"/>
      </w:pPr>
      <w:r>
        <w:t>Purpose</w:t>
      </w:r>
    </w:p>
    <w:p>
      <w:r>
        <w:t>Publish company-wide documents efficiently.</w:t>
      </w:r>
    </w:p>
    <w:p>
      <w:pPr>
        <w:pStyle w:val="Heading2"/>
      </w:pPr>
      <w:r>
        <w:t>Review Guidance</w:t>
      </w:r>
    </w:p>
    <w:p>
      <w:r>
        <w:t>Use the product naturally. Focus on whether each workflow feels obvious, efficient and valuable rather than simply checking that it works.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Upload a company document.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2</w:t>
      </w:r>
    </w:p>
    <w:p>
      <w:r>
        <w:t>Request acknowledgement.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3</w:t>
      </w:r>
    </w:p>
    <w:p>
      <w:r>
        <w:t>Review employee status.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4</w:t>
      </w:r>
    </w:p>
    <w:p>
      <w:r>
        <w:t>Plan future reviews.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Feature ticket?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