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UJ016-ManageCandidates</w:t>
      </w:r>
    </w:p>
    <w:p>
      <w:pPr>
        <w:pStyle w:val="Heading2"/>
      </w:pPr>
      <w:r>
        <w:t>Purpose</w:t>
      </w:r>
    </w:p>
    <w:p>
      <w:r>
        <w:t>Track applicants through the recruitment process.</w:t>
      </w:r>
    </w:p>
    <w:p>
      <w:pPr>
        <w:pStyle w:val="Heading2"/>
      </w:pPr>
      <w:r>
        <w:t>Review Guidance</w:t>
      </w:r>
    </w:p>
    <w:p>
      <w:r>
        <w:t>Follow the workflow naturally and decide whether the recruitment process feels efficient, logical and easy for a hiring manager or HR team.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Add or import a candidate.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2</w:t>
      </w:r>
    </w:p>
    <w:p>
      <w:r>
        <w:t>Progress through stages.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3</w:t>
      </w:r>
    </w:p>
    <w:p>
      <w:r>
        <w:t>Record notes and decisions.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4</w:t>
      </w:r>
    </w:p>
    <w:p>
      <w:r>
        <w:t>Review the candidate timeline.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Missing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enhancement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