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UJ025-CompanyAdministration</w:t>
      </w:r>
    </w:p>
    <w:p>
      <w:pPr>
        <w:pStyle w:val="Heading2"/>
      </w:pPr>
      <w:r>
        <w:t>Purpose</w:t>
      </w:r>
    </w:p>
    <w:p>
      <w:r>
        <w:t>Review the company administration experience from the perspective of an administrator responsible for releasing One Big Team to customers.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Review company settings.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3"/>
      </w:pPr>
      <w:r>
        <w:t>Stage 2</w:t>
      </w:r>
    </w:p>
    <w:p>
      <w:r>
        <w:t>Update business information.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3"/>
      </w:pPr>
      <w:r>
        <w:t>Stage 3</w:t>
      </w:r>
    </w:p>
    <w:p>
      <w:r>
        <w:t>Review subscription-related information.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3"/>
      </w:pPr>
      <w:r>
        <w:t>Stage 4</w:t>
      </w:r>
    </w:p>
    <w:p>
      <w:r>
        <w:t>Confirm administrative tasks are easy to find.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2"/>
      </w:pPr>
      <w:r>
        <w:t>Review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Strengths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Weaknesses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Top priority improvement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Decision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