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UJ028-ReleaseReadinessChecklist</w:t>
      </w:r>
    </w:p>
    <w:p>
      <w:pPr>
        <w:pStyle w:val="Heading2"/>
      </w:pPr>
      <w:r>
        <w:t>Purpose</w:t>
      </w:r>
    </w:p>
    <w:p>
      <w:r>
        <w:t>Review the release readiness experience from the perspective of an administrator responsible for releasing One Big Team to customers.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Complete all user journeys.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2</w:t>
      </w:r>
    </w:p>
    <w:p>
      <w:r>
        <w:t>Review outstanding observations.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3</w:t>
      </w:r>
    </w:p>
    <w:p>
      <w:r>
        <w:t>Confirm automated tests have passed.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4</w:t>
      </w:r>
    </w:p>
    <w:p>
      <w:r>
        <w:t>Decide whether the product is ready for customers.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2"/>
      </w:pPr>
      <w:r>
        <w:t>Review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Strengths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Weaknesses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Top priority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Decision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