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08E" w:rsidRPr="0009208E" w:rsidRDefault="0009208E" w:rsidP="0009208E">
      <w:pPr>
        <w:jc w:val="center"/>
        <w:outlineLvl w:val="0"/>
        <w:rPr>
          <w:b/>
          <w:sz w:val="32"/>
          <w:szCs w:val="32"/>
          <w:lang w:eastAsia="zh-TW"/>
        </w:rPr>
      </w:pPr>
      <w:r w:rsidRPr="0009208E">
        <w:rPr>
          <w:rFonts w:hint="eastAsia"/>
          <w:b/>
          <w:sz w:val="32"/>
          <w:szCs w:val="32"/>
          <w:lang w:eastAsia="zh-TW"/>
        </w:rPr>
        <w:t xml:space="preserve">Homework Set </w:t>
      </w:r>
      <w:r w:rsidR="00D627FD">
        <w:rPr>
          <w:b/>
          <w:sz w:val="32"/>
          <w:szCs w:val="32"/>
          <w:lang w:eastAsia="zh-TW"/>
        </w:rPr>
        <w:t>6</w:t>
      </w:r>
      <w:bookmarkStart w:id="0" w:name="_GoBack"/>
      <w:bookmarkEnd w:id="0"/>
    </w:p>
    <w:p w:rsidR="00212973" w:rsidRDefault="00212973" w:rsidP="0009208E">
      <w:pPr>
        <w:outlineLvl w:val="0"/>
        <w:rPr>
          <w:lang w:eastAsia="zh-TW"/>
        </w:rPr>
      </w:pPr>
    </w:p>
    <w:p w:rsidR="00636020" w:rsidRDefault="00636020" w:rsidP="0009208E">
      <w:pPr>
        <w:outlineLvl w:val="0"/>
        <w:rPr>
          <w:lang w:eastAsia="zh-TW"/>
        </w:rPr>
      </w:pPr>
    </w:p>
    <w:p w:rsidR="008E00A3" w:rsidRDefault="008E00A3" w:rsidP="008E00A3">
      <w:pPr>
        <w:outlineLvl w:val="0"/>
        <w:rPr>
          <w:b/>
        </w:rPr>
      </w:pPr>
      <w:r>
        <w:rPr>
          <w:b/>
        </w:rPr>
        <w:t xml:space="preserve">Problem </w:t>
      </w:r>
      <w:r>
        <w:rPr>
          <w:rFonts w:hint="eastAsia"/>
          <w:b/>
          <w:lang w:eastAsia="zh-TW"/>
        </w:rPr>
        <w:t>1</w:t>
      </w:r>
      <w:r>
        <w:rPr>
          <w:b/>
        </w:rPr>
        <w:t xml:space="preserve"> (</w:t>
      </w:r>
      <w:r>
        <w:rPr>
          <w:rFonts w:hint="eastAsia"/>
          <w:b/>
          <w:lang w:eastAsia="zh-TW"/>
        </w:rPr>
        <w:t>LDA</w:t>
      </w:r>
      <w:r>
        <w:rPr>
          <w:b/>
        </w:rPr>
        <w:t>)</w:t>
      </w:r>
    </w:p>
    <w:p w:rsidR="002E2980" w:rsidRDefault="002E2980" w:rsidP="002E2980">
      <w:pPr>
        <w:widowControl w:val="0"/>
        <w:jc w:val="both"/>
        <w:rPr>
          <w:lang w:eastAsia="zh-TW"/>
        </w:rPr>
      </w:pPr>
      <w:r w:rsidRPr="002E2980">
        <w:t>Consider the Fisher</w:t>
      </w:r>
      <w:r w:rsidR="00436453">
        <w:rPr>
          <w:lang w:eastAsia="zh-TW"/>
        </w:rPr>
        <w:t>’</w:t>
      </w:r>
      <w:r w:rsidR="00436453">
        <w:rPr>
          <w:rFonts w:hint="eastAsia"/>
          <w:lang w:eastAsia="zh-TW"/>
        </w:rPr>
        <w:t>s</w:t>
      </w:r>
      <w:r w:rsidRPr="002E2980">
        <w:t xml:space="preserve"> linear discriminant </w:t>
      </w:r>
      <w:r w:rsidR="00436453">
        <w:rPr>
          <w:rFonts w:hint="eastAsia"/>
          <w:lang w:eastAsia="zh-TW"/>
        </w:rPr>
        <w:t xml:space="preserve">analysis </w:t>
      </w:r>
      <w:r w:rsidRPr="002E2980">
        <w:t>method.</w:t>
      </w:r>
    </w:p>
    <w:p w:rsidR="002E2980" w:rsidRDefault="002E2980" w:rsidP="002E2980">
      <w:pPr>
        <w:widowControl w:val="0"/>
        <w:jc w:val="both"/>
        <w:rPr>
          <w:lang w:eastAsia="zh-TW"/>
        </w:rPr>
      </w:pPr>
    </w:p>
    <w:tbl>
      <w:tblPr>
        <w:tblStyle w:val="TableGrid"/>
        <w:tblW w:w="6860" w:type="dxa"/>
        <w:tblInd w:w="1242" w:type="dxa"/>
        <w:tblLook w:val="04A0" w:firstRow="1" w:lastRow="0" w:firstColumn="1" w:lastColumn="0" w:noHBand="0" w:noVBand="1"/>
      </w:tblPr>
      <w:tblGrid>
        <w:gridCol w:w="992"/>
        <w:gridCol w:w="978"/>
        <w:gridCol w:w="978"/>
        <w:gridCol w:w="978"/>
        <w:gridCol w:w="978"/>
        <w:gridCol w:w="978"/>
        <w:gridCol w:w="978"/>
      </w:tblGrid>
      <w:tr w:rsidR="002E2980" w:rsidTr="00436453">
        <w:tc>
          <w:tcPr>
            <w:tcW w:w="992" w:type="dxa"/>
          </w:tcPr>
          <w:p w:rsidR="002E2980" w:rsidRDefault="002E2980" w:rsidP="00436453">
            <w:pPr>
              <w:widowControl w:val="0"/>
              <w:jc w:val="center"/>
            </w:pPr>
          </w:p>
        </w:tc>
        <w:tc>
          <w:tcPr>
            <w:tcW w:w="2934" w:type="dxa"/>
            <w:gridSpan w:val="3"/>
          </w:tcPr>
          <w:p w:rsidR="002E2980" w:rsidRDefault="005A2305" w:rsidP="00436453">
            <w:pPr>
              <w:widowControl w:val="0"/>
              <w:jc w:val="center"/>
            </w:pPr>
            <m:oMathPara>
              <m:oMath>
                <m:sSub>
                  <m:sSubPr>
                    <m:ctrlPr>
                      <w:rPr>
                        <w:rFonts w:ascii="Cambria Math" w:hAnsi="Cambria Math"/>
                      </w:rPr>
                    </m:ctrlPr>
                  </m:sSubPr>
                  <m:e>
                    <m:r>
                      <w:rPr>
                        <w:rFonts w:ascii="Cambria Math" w:hAnsi="Cambria Math"/>
                      </w:rPr>
                      <m:t>y</m:t>
                    </m:r>
                  </m:e>
                  <m:sub>
                    <m:r>
                      <w:rPr>
                        <w:rFonts w:ascii="Cambria Math" w:hAnsi="Cambria Math"/>
                      </w:rPr>
                      <m:t>1</m:t>
                    </m:r>
                  </m:sub>
                </m:sSub>
              </m:oMath>
            </m:oMathPara>
          </w:p>
        </w:tc>
        <w:tc>
          <w:tcPr>
            <w:tcW w:w="2934" w:type="dxa"/>
            <w:gridSpan w:val="3"/>
          </w:tcPr>
          <w:p w:rsidR="002E2980" w:rsidRDefault="005A2305" w:rsidP="00436453">
            <w:pPr>
              <w:widowControl w:val="0"/>
              <w:jc w:val="center"/>
            </w:pPr>
            <m:oMathPara>
              <m:oMath>
                <m:sSub>
                  <m:sSubPr>
                    <m:ctrlPr>
                      <w:rPr>
                        <w:rFonts w:ascii="Cambria Math" w:hAnsi="Cambria Math"/>
                      </w:rPr>
                    </m:ctrlPr>
                  </m:sSubPr>
                  <m:e>
                    <m:r>
                      <w:rPr>
                        <w:rFonts w:ascii="Cambria Math" w:hAnsi="Cambria Math"/>
                      </w:rPr>
                      <m:t>y</m:t>
                    </m:r>
                  </m:e>
                  <m:sub>
                    <m:r>
                      <w:rPr>
                        <w:rFonts w:ascii="Cambria Math" w:hAnsi="Cambria Math"/>
                      </w:rPr>
                      <m:t>2</m:t>
                    </m:r>
                  </m:sub>
                </m:sSub>
              </m:oMath>
            </m:oMathPara>
          </w:p>
        </w:tc>
      </w:tr>
      <w:tr w:rsidR="002E2980" w:rsidTr="00436453">
        <w:tc>
          <w:tcPr>
            <w:tcW w:w="992" w:type="dxa"/>
          </w:tcPr>
          <w:p w:rsidR="002E2980" w:rsidRDefault="002E2980" w:rsidP="00436453">
            <w:pPr>
              <w:widowControl w:val="0"/>
              <w:jc w:val="center"/>
              <w:rPr>
                <w:lang w:eastAsia="zh-TW"/>
              </w:rPr>
            </w:pPr>
            <w:r>
              <w:rPr>
                <w:rFonts w:hint="eastAsia"/>
                <w:lang w:eastAsia="zh-TW"/>
              </w:rPr>
              <w:t>Sample</w:t>
            </w:r>
          </w:p>
        </w:tc>
        <w:tc>
          <w:tcPr>
            <w:tcW w:w="978" w:type="dxa"/>
          </w:tcPr>
          <w:p w:rsidR="002E2980" w:rsidRDefault="005A2305" w:rsidP="00436453">
            <w:pPr>
              <w:widowControl w:val="0"/>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978" w:type="dxa"/>
          </w:tcPr>
          <w:p w:rsidR="002E2980" w:rsidRDefault="005A2305" w:rsidP="00436453">
            <w:pPr>
              <w:widowControl w:val="0"/>
              <w:jc w:val="center"/>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c>
          <w:tcPr>
            <w:tcW w:w="978" w:type="dxa"/>
          </w:tcPr>
          <w:p w:rsidR="002E2980" w:rsidRDefault="005A2305" w:rsidP="00436453">
            <w:pPr>
              <w:widowControl w:val="0"/>
              <w:jc w:val="center"/>
            </w:pPr>
            <m:oMathPara>
              <m:oMath>
                <m:sSub>
                  <m:sSubPr>
                    <m:ctrlPr>
                      <w:rPr>
                        <w:rFonts w:ascii="Cambria Math" w:hAnsi="Cambria Math"/>
                      </w:rPr>
                    </m:ctrlPr>
                  </m:sSubPr>
                  <m:e>
                    <m:r>
                      <w:rPr>
                        <w:rFonts w:ascii="Cambria Math" w:hAnsi="Cambria Math"/>
                      </w:rPr>
                      <m:t>x</m:t>
                    </m:r>
                  </m:e>
                  <m:sub>
                    <m:r>
                      <w:rPr>
                        <w:rFonts w:ascii="Cambria Math" w:hAnsi="Cambria Math"/>
                      </w:rPr>
                      <m:t>3</m:t>
                    </m:r>
                  </m:sub>
                </m:sSub>
              </m:oMath>
            </m:oMathPara>
          </w:p>
        </w:tc>
        <w:tc>
          <w:tcPr>
            <w:tcW w:w="978" w:type="dxa"/>
          </w:tcPr>
          <w:p w:rsidR="002E2980" w:rsidRDefault="005A2305" w:rsidP="00436453">
            <w:pPr>
              <w:widowControl w:val="0"/>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978" w:type="dxa"/>
          </w:tcPr>
          <w:p w:rsidR="002E2980" w:rsidRDefault="005A2305" w:rsidP="00436453">
            <w:pPr>
              <w:widowControl w:val="0"/>
              <w:jc w:val="center"/>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c>
          <w:tcPr>
            <w:tcW w:w="978" w:type="dxa"/>
          </w:tcPr>
          <w:p w:rsidR="002E2980" w:rsidRDefault="005A2305" w:rsidP="00436453">
            <w:pPr>
              <w:widowControl w:val="0"/>
              <w:jc w:val="center"/>
            </w:pPr>
            <m:oMathPara>
              <m:oMath>
                <m:sSub>
                  <m:sSubPr>
                    <m:ctrlPr>
                      <w:rPr>
                        <w:rFonts w:ascii="Cambria Math" w:hAnsi="Cambria Math"/>
                      </w:rPr>
                    </m:ctrlPr>
                  </m:sSubPr>
                  <m:e>
                    <m:r>
                      <w:rPr>
                        <w:rFonts w:ascii="Cambria Math" w:hAnsi="Cambria Math"/>
                      </w:rPr>
                      <m:t>x</m:t>
                    </m:r>
                  </m:e>
                  <m:sub>
                    <m:r>
                      <w:rPr>
                        <w:rFonts w:ascii="Cambria Math" w:hAnsi="Cambria Math"/>
                      </w:rPr>
                      <m:t>3</m:t>
                    </m:r>
                  </m:sub>
                </m:sSub>
              </m:oMath>
            </m:oMathPara>
          </w:p>
        </w:tc>
      </w:tr>
      <w:tr w:rsidR="002E2980" w:rsidTr="00436453">
        <w:tc>
          <w:tcPr>
            <w:tcW w:w="992" w:type="dxa"/>
          </w:tcPr>
          <w:p w:rsidR="002E2980" w:rsidRDefault="002E2980" w:rsidP="00436453">
            <w:pPr>
              <w:widowControl w:val="0"/>
              <w:jc w:val="center"/>
              <w:rPr>
                <w:lang w:eastAsia="zh-TW"/>
              </w:rPr>
            </w:pPr>
            <w:r>
              <w:rPr>
                <w:rFonts w:hint="eastAsia"/>
                <w:lang w:eastAsia="zh-TW"/>
              </w:rPr>
              <w:t>1</w:t>
            </w:r>
          </w:p>
        </w:tc>
        <w:tc>
          <w:tcPr>
            <w:tcW w:w="978" w:type="dxa"/>
          </w:tcPr>
          <w:p w:rsidR="002E2980" w:rsidRDefault="002E2980" w:rsidP="00436453">
            <w:pPr>
              <w:widowControl w:val="0"/>
              <w:jc w:val="center"/>
              <w:rPr>
                <w:lang w:eastAsia="zh-TW"/>
              </w:rPr>
            </w:pPr>
            <w:r>
              <w:rPr>
                <w:rFonts w:hint="eastAsia"/>
                <w:lang w:eastAsia="zh-TW"/>
              </w:rPr>
              <w:t>-0.4</w:t>
            </w:r>
          </w:p>
        </w:tc>
        <w:tc>
          <w:tcPr>
            <w:tcW w:w="978" w:type="dxa"/>
          </w:tcPr>
          <w:p w:rsidR="002E2980" w:rsidRDefault="002E2980" w:rsidP="00436453">
            <w:pPr>
              <w:widowControl w:val="0"/>
              <w:jc w:val="center"/>
              <w:rPr>
                <w:lang w:eastAsia="zh-TW"/>
              </w:rPr>
            </w:pPr>
            <w:r>
              <w:rPr>
                <w:rFonts w:hint="eastAsia"/>
                <w:lang w:eastAsia="zh-TW"/>
              </w:rPr>
              <w:t>0.58</w:t>
            </w:r>
          </w:p>
        </w:tc>
        <w:tc>
          <w:tcPr>
            <w:tcW w:w="978" w:type="dxa"/>
          </w:tcPr>
          <w:p w:rsidR="002E2980" w:rsidRDefault="002E2980" w:rsidP="00436453">
            <w:pPr>
              <w:widowControl w:val="0"/>
              <w:jc w:val="center"/>
              <w:rPr>
                <w:lang w:eastAsia="zh-TW"/>
              </w:rPr>
            </w:pPr>
            <w:r>
              <w:rPr>
                <w:rFonts w:hint="eastAsia"/>
                <w:lang w:eastAsia="zh-TW"/>
              </w:rPr>
              <w:t>0.089</w:t>
            </w:r>
          </w:p>
        </w:tc>
        <w:tc>
          <w:tcPr>
            <w:tcW w:w="978" w:type="dxa"/>
          </w:tcPr>
          <w:p w:rsidR="002E2980" w:rsidRDefault="002E2980" w:rsidP="00436453">
            <w:pPr>
              <w:widowControl w:val="0"/>
              <w:jc w:val="center"/>
              <w:rPr>
                <w:lang w:eastAsia="zh-TW"/>
              </w:rPr>
            </w:pPr>
            <w:r>
              <w:rPr>
                <w:rFonts w:hint="eastAsia"/>
                <w:lang w:eastAsia="zh-TW"/>
              </w:rPr>
              <w:t>0.83</w:t>
            </w:r>
          </w:p>
        </w:tc>
        <w:tc>
          <w:tcPr>
            <w:tcW w:w="978" w:type="dxa"/>
          </w:tcPr>
          <w:p w:rsidR="002E2980" w:rsidRDefault="002E2980" w:rsidP="00436453">
            <w:pPr>
              <w:widowControl w:val="0"/>
              <w:jc w:val="center"/>
              <w:rPr>
                <w:lang w:eastAsia="zh-TW"/>
              </w:rPr>
            </w:pPr>
            <w:r>
              <w:rPr>
                <w:rFonts w:hint="eastAsia"/>
                <w:lang w:eastAsia="zh-TW"/>
              </w:rPr>
              <w:t>1.6</w:t>
            </w:r>
          </w:p>
        </w:tc>
        <w:tc>
          <w:tcPr>
            <w:tcW w:w="978" w:type="dxa"/>
          </w:tcPr>
          <w:p w:rsidR="002E2980" w:rsidRDefault="002E2980" w:rsidP="00436453">
            <w:pPr>
              <w:widowControl w:val="0"/>
              <w:jc w:val="center"/>
              <w:rPr>
                <w:lang w:eastAsia="zh-TW"/>
              </w:rPr>
            </w:pPr>
            <w:r>
              <w:rPr>
                <w:rFonts w:hint="eastAsia"/>
                <w:lang w:eastAsia="zh-TW"/>
              </w:rPr>
              <w:t>-0.014</w:t>
            </w:r>
          </w:p>
        </w:tc>
      </w:tr>
      <w:tr w:rsidR="002E2980" w:rsidTr="00436453">
        <w:tc>
          <w:tcPr>
            <w:tcW w:w="992" w:type="dxa"/>
          </w:tcPr>
          <w:p w:rsidR="002E2980" w:rsidRDefault="002E2980" w:rsidP="00436453">
            <w:pPr>
              <w:widowControl w:val="0"/>
              <w:jc w:val="center"/>
              <w:rPr>
                <w:lang w:eastAsia="zh-TW"/>
              </w:rPr>
            </w:pPr>
            <w:r>
              <w:rPr>
                <w:rFonts w:hint="eastAsia"/>
                <w:lang w:eastAsia="zh-TW"/>
              </w:rPr>
              <w:t>2</w:t>
            </w:r>
          </w:p>
        </w:tc>
        <w:tc>
          <w:tcPr>
            <w:tcW w:w="978" w:type="dxa"/>
          </w:tcPr>
          <w:p w:rsidR="002E2980" w:rsidRDefault="002E2980" w:rsidP="00436453">
            <w:pPr>
              <w:widowControl w:val="0"/>
              <w:jc w:val="center"/>
              <w:rPr>
                <w:lang w:eastAsia="zh-TW"/>
              </w:rPr>
            </w:pPr>
            <w:r>
              <w:rPr>
                <w:rFonts w:hint="eastAsia"/>
                <w:lang w:eastAsia="zh-TW"/>
              </w:rPr>
              <w:t>-0.31</w:t>
            </w:r>
          </w:p>
        </w:tc>
        <w:tc>
          <w:tcPr>
            <w:tcW w:w="978" w:type="dxa"/>
          </w:tcPr>
          <w:p w:rsidR="002E2980" w:rsidRDefault="002E2980" w:rsidP="00436453">
            <w:pPr>
              <w:widowControl w:val="0"/>
              <w:jc w:val="center"/>
              <w:rPr>
                <w:lang w:eastAsia="zh-TW"/>
              </w:rPr>
            </w:pPr>
            <w:r>
              <w:rPr>
                <w:rFonts w:hint="eastAsia"/>
                <w:lang w:eastAsia="zh-TW"/>
              </w:rPr>
              <w:t>0.27</w:t>
            </w:r>
          </w:p>
        </w:tc>
        <w:tc>
          <w:tcPr>
            <w:tcW w:w="978" w:type="dxa"/>
          </w:tcPr>
          <w:p w:rsidR="002E2980" w:rsidRDefault="002E2980" w:rsidP="00436453">
            <w:pPr>
              <w:widowControl w:val="0"/>
              <w:jc w:val="center"/>
              <w:rPr>
                <w:lang w:eastAsia="zh-TW"/>
              </w:rPr>
            </w:pPr>
            <w:r>
              <w:rPr>
                <w:rFonts w:hint="eastAsia"/>
                <w:lang w:eastAsia="zh-TW"/>
              </w:rPr>
              <w:t>-0.04</w:t>
            </w:r>
          </w:p>
        </w:tc>
        <w:tc>
          <w:tcPr>
            <w:tcW w:w="978" w:type="dxa"/>
          </w:tcPr>
          <w:p w:rsidR="002E2980" w:rsidRDefault="002E2980" w:rsidP="00436453">
            <w:pPr>
              <w:widowControl w:val="0"/>
              <w:jc w:val="center"/>
              <w:rPr>
                <w:lang w:eastAsia="zh-TW"/>
              </w:rPr>
            </w:pPr>
            <w:r>
              <w:rPr>
                <w:rFonts w:hint="eastAsia"/>
                <w:lang w:eastAsia="zh-TW"/>
              </w:rPr>
              <w:t>1.1</w:t>
            </w:r>
          </w:p>
        </w:tc>
        <w:tc>
          <w:tcPr>
            <w:tcW w:w="978" w:type="dxa"/>
          </w:tcPr>
          <w:p w:rsidR="002E2980" w:rsidRDefault="002E2980" w:rsidP="00436453">
            <w:pPr>
              <w:widowControl w:val="0"/>
              <w:jc w:val="center"/>
              <w:rPr>
                <w:lang w:eastAsia="zh-TW"/>
              </w:rPr>
            </w:pPr>
            <w:r>
              <w:rPr>
                <w:rFonts w:hint="eastAsia"/>
                <w:lang w:eastAsia="zh-TW"/>
              </w:rPr>
              <w:t>1.6</w:t>
            </w:r>
          </w:p>
        </w:tc>
        <w:tc>
          <w:tcPr>
            <w:tcW w:w="978" w:type="dxa"/>
          </w:tcPr>
          <w:p w:rsidR="002E2980" w:rsidRDefault="002E2980" w:rsidP="00436453">
            <w:pPr>
              <w:widowControl w:val="0"/>
              <w:jc w:val="center"/>
              <w:rPr>
                <w:lang w:eastAsia="zh-TW"/>
              </w:rPr>
            </w:pPr>
            <w:r>
              <w:rPr>
                <w:rFonts w:hint="eastAsia"/>
                <w:lang w:eastAsia="zh-TW"/>
              </w:rPr>
              <w:t>0.48</w:t>
            </w:r>
          </w:p>
        </w:tc>
      </w:tr>
      <w:tr w:rsidR="002E2980" w:rsidTr="00436453">
        <w:tc>
          <w:tcPr>
            <w:tcW w:w="992" w:type="dxa"/>
          </w:tcPr>
          <w:p w:rsidR="002E2980" w:rsidRDefault="002E2980" w:rsidP="00436453">
            <w:pPr>
              <w:widowControl w:val="0"/>
              <w:jc w:val="center"/>
              <w:rPr>
                <w:lang w:eastAsia="zh-TW"/>
              </w:rPr>
            </w:pPr>
            <w:r>
              <w:rPr>
                <w:rFonts w:hint="eastAsia"/>
                <w:lang w:eastAsia="zh-TW"/>
              </w:rPr>
              <w:t>3</w:t>
            </w:r>
          </w:p>
        </w:tc>
        <w:tc>
          <w:tcPr>
            <w:tcW w:w="978" w:type="dxa"/>
          </w:tcPr>
          <w:p w:rsidR="002E2980" w:rsidRDefault="00436453" w:rsidP="00436453">
            <w:pPr>
              <w:widowControl w:val="0"/>
              <w:jc w:val="center"/>
              <w:rPr>
                <w:lang w:eastAsia="zh-TW"/>
              </w:rPr>
            </w:pPr>
            <w:r>
              <w:rPr>
                <w:rFonts w:hint="eastAsia"/>
                <w:lang w:eastAsia="zh-TW"/>
              </w:rPr>
              <w:t>0.38</w:t>
            </w:r>
          </w:p>
        </w:tc>
        <w:tc>
          <w:tcPr>
            <w:tcW w:w="978" w:type="dxa"/>
          </w:tcPr>
          <w:p w:rsidR="002E2980" w:rsidRDefault="00436453" w:rsidP="00436453">
            <w:pPr>
              <w:widowControl w:val="0"/>
              <w:jc w:val="center"/>
              <w:rPr>
                <w:lang w:eastAsia="zh-TW"/>
              </w:rPr>
            </w:pPr>
            <w:r>
              <w:rPr>
                <w:rFonts w:hint="eastAsia"/>
                <w:lang w:eastAsia="zh-TW"/>
              </w:rPr>
              <w:t>0.055</w:t>
            </w:r>
          </w:p>
        </w:tc>
        <w:tc>
          <w:tcPr>
            <w:tcW w:w="978" w:type="dxa"/>
          </w:tcPr>
          <w:p w:rsidR="002E2980" w:rsidRDefault="00436453" w:rsidP="00436453">
            <w:pPr>
              <w:widowControl w:val="0"/>
              <w:jc w:val="center"/>
              <w:rPr>
                <w:lang w:eastAsia="zh-TW"/>
              </w:rPr>
            </w:pPr>
            <w:r>
              <w:rPr>
                <w:rFonts w:hint="eastAsia"/>
                <w:lang w:eastAsia="zh-TW"/>
              </w:rPr>
              <w:t>-0.035</w:t>
            </w:r>
          </w:p>
        </w:tc>
        <w:tc>
          <w:tcPr>
            <w:tcW w:w="978" w:type="dxa"/>
          </w:tcPr>
          <w:p w:rsidR="002E2980" w:rsidRDefault="00436453" w:rsidP="00436453">
            <w:pPr>
              <w:widowControl w:val="0"/>
              <w:jc w:val="center"/>
              <w:rPr>
                <w:lang w:eastAsia="zh-TW"/>
              </w:rPr>
            </w:pPr>
            <w:r>
              <w:rPr>
                <w:rFonts w:hint="eastAsia"/>
                <w:lang w:eastAsia="zh-TW"/>
              </w:rPr>
              <w:t>-0.44</w:t>
            </w:r>
          </w:p>
        </w:tc>
        <w:tc>
          <w:tcPr>
            <w:tcW w:w="978" w:type="dxa"/>
          </w:tcPr>
          <w:p w:rsidR="002E2980" w:rsidRDefault="00436453" w:rsidP="00436453">
            <w:pPr>
              <w:widowControl w:val="0"/>
              <w:jc w:val="center"/>
              <w:rPr>
                <w:lang w:eastAsia="zh-TW"/>
              </w:rPr>
            </w:pPr>
            <w:r>
              <w:rPr>
                <w:rFonts w:hint="eastAsia"/>
                <w:lang w:eastAsia="zh-TW"/>
              </w:rPr>
              <w:t>-0.41</w:t>
            </w:r>
          </w:p>
        </w:tc>
        <w:tc>
          <w:tcPr>
            <w:tcW w:w="978" w:type="dxa"/>
          </w:tcPr>
          <w:p w:rsidR="002E2980" w:rsidRDefault="00436453" w:rsidP="00436453">
            <w:pPr>
              <w:widowControl w:val="0"/>
              <w:jc w:val="center"/>
              <w:rPr>
                <w:lang w:eastAsia="zh-TW"/>
              </w:rPr>
            </w:pPr>
            <w:r>
              <w:rPr>
                <w:rFonts w:hint="eastAsia"/>
                <w:lang w:eastAsia="zh-TW"/>
              </w:rPr>
              <w:t>0.32</w:t>
            </w:r>
          </w:p>
        </w:tc>
      </w:tr>
      <w:tr w:rsidR="002E2980" w:rsidTr="00436453">
        <w:tc>
          <w:tcPr>
            <w:tcW w:w="992" w:type="dxa"/>
          </w:tcPr>
          <w:p w:rsidR="002E2980" w:rsidRDefault="002E2980" w:rsidP="00436453">
            <w:pPr>
              <w:widowControl w:val="0"/>
              <w:jc w:val="center"/>
              <w:rPr>
                <w:lang w:eastAsia="zh-TW"/>
              </w:rPr>
            </w:pPr>
            <w:r>
              <w:rPr>
                <w:rFonts w:hint="eastAsia"/>
                <w:lang w:eastAsia="zh-TW"/>
              </w:rPr>
              <w:t>4</w:t>
            </w:r>
          </w:p>
        </w:tc>
        <w:tc>
          <w:tcPr>
            <w:tcW w:w="978" w:type="dxa"/>
          </w:tcPr>
          <w:p w:rsidR="002E2980" w:rsidRDefault="00436453" w:rsidP="00436453">
            <w:pPr>
              <w:widowControl w:val="0"/>
              <w:jc w:val="center"/>
              <w:rPr>
                <w:lang w:eastAsia="zh-TW"/>
              </w:rPr>
            </w:pPr>
            <w:r>
              <w:rPr>
                <w:rFonts w:hint="eastAsia"/>
                <w:lang w:eastAsia="zh-TW"/>
              </w:rPr>
              <w:t>-0.15</w:t>
            </w:r>
          </w:p>
        </w:tc>
        <w:tc>
          <w:tcPr>
            <w:tcW w:w="978" w:type="dxa"/>
          </w:tcPr>
          <w:p w:rsidR="002E2980" w:rsidRDefault="00436453" w:rsidP="00436453">
            <w:pPr>
              <w:widowControl w:val="0"/>
              <w:jc w:val="center"/>
              <w:rPr>
                <w:lang w:eastAsia="zh-TW"/>
              </w:rPr>
            </w:pPr>
            <w:r>
              <w:rPr>
                <w:rFonts w:hint="eastAsia"/>
                <w:lang w:eastAsia="zh-TW"/>
              </w:rPr>
              <w:t>0.53</w:t>
            </w:r>
          </w:p>
        </w:tc>
        <w:tc>
          <w:tcPr>
            <w:tcW w:w="978" w:type="dxa"/>
          </w:tcPr>
          <w:p w:rsidR="002E2980" w:rsidRDefault="00436453" w:rsidP="00436453">
            <w:pPr>
              <w:widowControl w:val="0"/>
              <w:jc w:val="center"/>
              <w:rPr>
                <w:lang w:eastAsia="zh-TW"/>
              </w:rPr>
            </w:pPr>
            <w:r>
              <w:rPr>
                <w:rFonts w:hint="eastAsia"/>
                <w:lang w:eastAsia="zh-TW"/>
              </w:rPr>
              <w:t>0.011</w:t>
            </w:r>
          </w:p>
        </w:tc>
        <w:tc>
          <w:tcPr>
            <w:tcW w:w="978" w:type="dxa"/>
          </w:tcPr>
          <w:p w:rsidR="002E2980" w:rsidRDefault="00436453" w:rsidP="00436453">
            <w:pPr>
              <w:widowControl w:val="0"/>
              <w:jc w:val="center"/>
              <w:rPr>
                <w:lang w:eastAsia="zh-TW"/>
              </w:rPr>
            </w:pPr>
            <w:r>
              <w:rPr>
                <w:rFonts w:hint="eastAsia"/>
                <w:lang w:eastAsia="zh-TW"/>
              </w:rPr>
              <w:t>0.047</w:t>
            </w:r>
          </w:p>
        </w:tc>
        <w:tc>
          <w:tcPr>
            <w:tcW w:w="978" w:type="dxa"/>
          </w:tcPr>
          <w:p w:rsidR="002E2980" w:rsidRDefault="00436453" w:rsidP="00436453">
            <w:pPr>
              <w:widowControl w:val="0"/>
              <w:jc w:val="center"/>
              <w:rPr>
                <w:lang w:eastAsia="zh-TW"/>
              </w:rPr>
            </w:pPr>
            <w:r>
              <w:rPr>
                <w:rFonts w:hint="eastAsia"/>
                <w:lang w:eastAsia="zh-TW"/>
              </w:rPr>
              <w:t>-0.45</w:t>
            </w:r>
          </w:p>
        </w:tc>
        <w:tc>
          <w:tcPr>
            <w:tcW w:w="978" w:type="dxa"/>
          </w:tcPr>
          <w:p w:rsidR="002E2980" w:rsidRDefault="00436453" w:rsidP="00436453">
            <w:pPr>
              <w:widowControl w:val="0"/>
              <w:jc w:val="center"/>
              <w:rPr>
                <w:lang w:eastAsia="zh-TW"/>
              </w:rPr>
            </w:pPr>
            <w:r>
              <w:rPr>
                <w:rFonts w:hint="eastAsia"/>
                <w:lang w:eastAsia="zh-TW"/>
              </w:rPr>
              <w:t>1.4</w:t>
            </w:r>
          </w:p>
        </w:tc>
      </w:tr>
      <w:tr w:rsidR="002E2980" w:rsidTr="00436453">
        <w:tc>
          <w:tcPr>
            <w:tcW w:w="992" w:type="dxa"/>
          </w:tcPr>
          <w:p w:rsidR="002E2980" w:rsidRDefault="002E2980" w:rsidP="00436453">
            <w:pPr>
              <w:widowControl w:val="0"/>
              <w:jc w:val="center"/>
              <w:rPr>
                <w:lang w:eastAsia="zh-TW"/>
              </w:rPr>
            </w:pPr>
            <w:r>
              <w:rPr>
                <w:rFonts w:hint="eastAsia"/>
                <w:lang w:eastAsia="zh-TW"/>
              </w:rPr>
              <w:t>5</w:t>
            </w:r>
          </w:p>
        </w:tc>
        <w:tc>
          <w:tcPr>
            <w:tcW w:w="978" w:type="dxa"/>
          </w:tcPr>
          <w:p w:rsidR="002E2980" w:rsidRDefault="00436453" w:rsidP="00436453">
            <w:pPr>
              <w:widowControl w:val="0"/>
              <w:jc w:val="center"/>
              <w:rPr>
                <w:lang w:eastAsia="zh-TW"/>
              </w:rPr>
            </w:pPr>
            <w:r>
              <w:rPr>
                <w:rFonts w:hint="eastAsia"/>
                <w:lang w:eastAsia="zh-TW"/>
              </w:rPr>
              <w:t>-0.35</w:t>
            </w:r>
          </w:p>
        </w:tc>
        <w:tc>
          <w:tcPr>
            <w:tcW w:w="978" w:type="dxa"/>
          </w:tcPr>
          <w:p w:rsidR="002E2980" w:rsidRDefault="00436453" w:rsidP="00436453">
            <w:pPr>
              <w:widowControl w:val="0"/>
              <w:jc w:val="center"/>
              <w:rPr>
                <w:lang w:eastAsia="zh-TW"/>
              </w:rPr>
            </w:pPr>
            <w:r>
              <w:rPr>
                <w:rFonts w:hint="eastAsia"/>
                <w:lang w:eastAsia="zh-TW"/>
              </w:rPr>
              <w:t>0.47</w:t>
            </w:r>
          </w:p>
        </w:tc>
        <w:tc>
          <w:tcPr>
            <w:tcW w:w="978" w:type="dxa"/>
          </w:tcPr>
          <w:p w:rsidR="002E2980" w:rsidRDefault="00436453" w:rsidP="00436453">
            <w:pPr>
              <w:widowControl w:val="0"/>
              <w:jc w:val="center"/>
              <w:rPr>
                <w:lang w:eastAsia="zh-TW"/>
              </w:rPr>
            </w:pPr>
            <w:r>
              <w:rPr>
                <w:rFonts w:hint="eastAsia"/>
                <w:lang w:eastAsia="zh-TW"/>
              </w:rPr>
              <w:t>0.034</w:t>
            </w:r>
          </w:p>
        </w:tc>
        <w:tc>
          <w:tcPr>
            <w:tcW w:w="978" w:type="dxa"/>
          </w:tcPr>
          <w:p w:rsidR="002E2980" w:rsidRDefault="00436453" w:rsidP="00436453">
            <w:pPr>
              <w:widowControl w:val="0"/>
              <w:jc w:val="center"/>
              <w:rPr>
                <w:lang w:eastAsia="zh-TW"/>
              </w:rPr>
            </w:pPr>
            <w:r>
              <w:rPr>
                <w:rFonts w:hint="eastAsia"/>
                <w:lang w:eastAsia="zh-TW"/>
              </w:rPr>
              <w:t>0.28</w:t>
            </w:r>
          </w:p>
        </w:tc>
        <w:tc>
          <w:tcPr>
            <w:tcW w:w="978" w:type="dxa"/>
          </w:tcPr>
          <w:p w:rsidR="002E2980" w:rsidRDefault="00436453" w:rsidP="00436453">
            <w:pPr>
              <w:widowControl w:val="0"/>
              <w:jc w:val="center"/>
              <w:rPr>
                <w:lang w:eastAsia="zh-TW"/>
              </w:rPr>
            </w:pPr>
            <w:r>
              <w:rPr>
                <w:rFonts w:hint="eastAsia"/>
                <w:lang w:eastAsia="zh-TW"/>
              </w:rPr>
              <w:t>0.35</w:t>
            </w:r>
          </w:p>
        </w:tc>
        <w:tc>
          <w:tcPr>
            <w:tcW w:w="978" w:type="dxa"/>
          </w:tcPr>
          <w:p w:rsidR="002E2980" w:rsidRDefault="00436453" w:rsidP="00436453">
            <w:pPr>
              <w:widowControl w:val="0"/>
              <w:jc w:val="center"/>
              <w:rPr>
                <w:lang w:eastAsia="zh-TW"/>
              </w:rPr>
            </w:pPr>
            <w:r>
              <w:rPr>
                <w:rFonts w:hint="eastAsia"/>
                <w:lang w:eastAsia="zh-TW"/>
              </w:rPr>
              <w:t>3.1</w:t>
            </w:r>
          </w:p>
        </w:tc>
      </w:tr>
      <w:tr w:rsidR="002E2980" w:rsidTr="00436453">
        <w:tc>
          <w:tcPr>
            <w:tcW w:w="992" w:type="dxa"/>
          </w:tcPr>
          <w:p w:rsidR="002E2980" w:rsidRDefault="002E2980" w:rsidP="00436453">
            <w:pPr>
              <w:widowControl w:val="0"/>
              <w:jc w:val="center"/>
              <w:rPr>
                <w:lang w:eastAsia="zh-TW"/>
              </w:rPr>
            </w:pPr>
            <w:r>
              <w:rPr>
                <w:rFonts w:hint="eastAsia"/>
                <w:lang w:eastAsia="zh-TW"/>
              </w:rPr>
              <w:t>6</w:t>
            </w:r>
          </w:p>
        </w:tc>
        <w:tc>
          <w:tcPr>
            <w:tcW w:w="978" w:type="dxa"/>
          </w:tcPr>
          <w:p w:rsidR="002E2980" w:rsidRDefault="00436453" w:rsidP="00436453">
            <w:pPr>
              <w:widowControl w:val="0"/>
              <w:jc w:val="center"/>
              <w:rPr>
                <w:lang w:eastAsia="zh-TW"/>
              </w:rPr>
            </w:pPr>
            <w:r>
              <w:rPr>
                <w:rFonts w:hint="eastAsia"/>
                <w:lang w:eastAsia="zh-TW"/>
              </w:rPr>
              <w:t>0.17</w:t>
            </w:r>
          </w:p>
        </w:tc>
        <w:tc>
          <w:tcPr>
            <w:tcW w:w="978" w:type="dxa"/>
          </w:tcPr>
          <w:p w:rsidR="002E2980" w:rsidRDefault="00436453" w:rsidP="00436453">
            <w:pPr>
              <w:widowControl w:val="0"/>
              <w:jc w:val="center"/>
              <w:rPr>
                <w:lang w:eastAsia="zh-TW"/>
              </w:rPr>
            </w:pPr>
            <w:r>
              <w:rPr>
                <w:rFonts w:hint="eastAsia"/>
                <w:lang w:eastAsia="zh-TW"/>
              </w:rPr>
              <w:t>0.69</w:t>
            </w:r>
          </w:p>
        </w:tc>
        <w:tc>
          <w:tcPr>
            <w:tcW w:w="978" w:type="dxa"/>
          </w:tcPr>
          <w:p w:rsidR="002E2980" w:rsidRDefault="00436453" w:rsidP="00436453">
            <w:pPr>
              <w:widowControl w:val="0"/>
              <w:jc w:val="center"/>
              <w:rPr>
                <w:lang w:eastAsia="zh-TW"/>
              </w:rPr>
            </w:pPr>
            <w:r>
              <w:rPr>
                <w:rFonts w:hint="eastAsia"/>
                <w:lang w:eastAsia="zh-TW"/>
              </w:rPr>
              <w:t>0.1</w:t>
            </w:r>
          </w:p>
        </w:tc>
        <w:tc>
          <w:tcPr>
            <w:tcW w:w="978" w:type="dxa"/>
          </w:tcPr>
          <w:p w:rsidR="002E2980" w:rsidRDefault="00436453" w:rsidP="00436453">
            <w:pPr>
              <w:widowControl w:val="0"/>
              <w:jc w:val="center"/>
              <w:rPr>
                <w:lang w:eastAsia="zh-TW"/>
              </w:rPr>
            </w:pPr>
            <w:r>
              <w:rPr>
                <w:rFonts w:hint="eastAsia"/>
                <w:lang w:eastAsia="zh-TW"/>
              </w:rPr>
              <w:t>-0.39</w:t>
            </w:r>
          </w:p>
        </w:tc>
        <w:tc>
          <w:tcPr>
            <w:tcW w:w="978" w:type="dxa"/>
          </w:tcPr>
          <w:p w:rsidR="002E2980" w:rsidRDefault="00436453" w:rsidP="00436453">
            <w:pPr>
              <w:widowControl w:val="0"/>
              <w:jc w:val="center"/>
              <w:rPr>
                <w:lang w:eastAsia="zh-TW"/>
              </w:rPr>
            </w:pPr>
            <w:r>
              <w:rPr>
                <w:rFonts w:hint="eastAsia"/>
                <w:lang w:eastAsia="zh-TW"/>
              </w:rPr>
              <w:t>-0.48</w:t>
            </w:r>
          </w:p>
        </w:tc>
        <w:tc>
          <w:tcPr>
            <w:tcW w:w="978" w:type="dxa"/>
          </w:tcPr>
          <w:p w:rsidR="002E2980" w:rsidRDefault="00436453" w:rsidP="00436453">
            <w:pPr>
              <w:widowControl w:val="0"/>
              <w:jc w:val="center"/>
              <w:rPr>
                <w:lang w:eastAsia="zh-TW"/>
              </w:rPr>
            </w:pPr>
            <w:r>
              <w:rPr>
                <w:rFonts w:hint="eastAsia"/>
                <w:lang w:eastAsia="zh-TW"/>
              </w:rPr>
              <w:t>0.11</w:t>
            </w:r>
          </w:p>
        </w:tc>
      </w:tr>
      <w:tr w:rsidR="002E2980" w:rsidTr="00436453">
        <w:tc>
          <w:tcPr>
            <w:tcW w:w="992" w:type="dxa"/>
          </w:tcPr>
          <w:p w:rsidR="002E2980" w:rsidRDefault="002E2980" w:rsidP="00436453">
            <w:pPr>
              <w:widowControl w:val="0"/>
              <w:jc w:val="center"/>
              <w:rPr>
                <w:lang w:eastAsia="zh-TW"/>
              </w:rPr>
            </w:pPr>
            <w:r>
              <w:rPr>
                <w:rFonts w:hint="eastAsia"/>
                <w:lang w:eastAsia="zh-TW"/>
              </w:rPr>
              <w:t>7</w:t>
            </w:r>
          </w:p>
        </w:tc>
        <w:tc>
          <w:tcPr>
            <w:tcW w:w="978" w:type="dxa"/>
          </w:tcPr>
          <w:p w:rsidR="002E2980" w:rsidRDefault="00436453" w:rsidP="00436453">
            <w:pPr>
              <w:widowControl w:val="0"/>
              <w:jc w:val="center"/>
              <w:rPr>
                <w:lang w:eastAsia="zh-TW"/>
              </w:rPr>
            </w:pPr>
            <w:r>
              <w:rPr>
                <w:rFonts w:hint="eastAsia"/>
                <w:lang w:eastAsia="zh-TW"/>
              </w:rPr>
              <w:t>-0.011</w:t>
            </w:r>
          </w:p>
        </w:tc>
        <w:tc>
          <w:tcPr>
            <w:tcW w:w="978" w:type="dxa"/>
          </w:tcPr>
          <w:p w:rsidR="002E2980" w:rsidRDefault="00436453" w:rsidP="00436453">
            <w:pPr>
              <w:widowControl w:val="0"/>
              <w:jc w:val="center"/>
              <w:rPr>
                <w:lang w:eastAsia="zh-TW"/>
              </w:rPr>
            </w:pPr>
            <w:r>
              <w:rPr>
                <w:rFonts w:hint="eastAsia"/>
                <w:lang w:eastAsia="zh-TW"/>
              </w:rPr>
              <w:t>0.55</w:t>
            </w:r>
          </w:p>
        </w:tc>
        <w:tc>
          <w:tcPr>
            <w:tcW w:w="978" w:type="dxa"/>
          </w:tcPr>
          <w:p w:rsidR="002E2980" w:rsidRDefault="00436453" w:rsidP="00436453">
            <w:pPr>
              <w:widowControl w:val="0"/>
              <w:jc w:val="center"/>
              <w:rPr>
                <w:lang w:eastAsia="zh-TW"/>
              </w:rPr>
            </w:pPr>
            <w:r>
              <w:rPr>
                <w:rFonts w:hint="eastAsia"/>
                <w:lang w:eastAsia="zh-TW"/>
              </w:rPr>
              <w:t>-0.18</w:t>
            </w:r>
          </w:p>
        </w:tc>
        <w:tc>
          <w:tcPr>
            <w:tcW w:w="978" w:type="dxa"/>
          </w:tcPr>
          <w:p w:rsidR="002E2980" w:rsidRDefault="00436453" w:rsidP="00436453">
            <w:pPr>
              <w:widowControl w:val="0"/>
              <w:jc w:val="center"/>
              <w:rPr>
                <w:lang w:eastAsia="zh-TW"/>
              </w:rPr>
            </w:pPr>
            <w:r>
              <w:rPr>
                <w:rFonts w:hint="eastAsia"/>
                <w:lang w:eastAsia="zh-TW"/>
              </w:rPr>
              <w:t>0.34</w:t>
            </w:r>
          </w:p>
        </w:tc>
        <w:tc>
          <w:tcPr>
            <w:tcW w:w="978" w:type="dxa"/>
          </w:tcPr>
          <w:p w:rsidR="002E2980" w:rsidRDefault="00436453" w:rsidP="00436453">
            <w:pPr>
              <w:widowControl w:val="0"/>
              <w:jc w:val="center"/>
              <w:rPr>
                <w:lang w:eastAsia="zh-TW"/>
              </w:rPr>
            </w:pPr>
            <w:r>
              <w:rPr>
                <w:rFonts w:hint="eastAsia"/>
                <w:lang w:eastAsia="zh-TW"/>
              </w:rPr>
              <w:t>-0.079</w:t>
            </w:r>
          </w:p>
        </w:tc>
        <w:tc>
          <w:tcPr>
            <w:tcW w:w="978" w:type="dxa"/>
          </w:tcPr>
          <w:p w:rsidR="002E2980" w:rsidRDefault="00436453" w:rsidP="00436453">
            <w:pPr>
              <w:widowControl w:val="0"/>
              <w:jc w:val="center"/>
              <w:rPr>
                <w:lang w:eastAsia="zh-TW"/>
              </w:rPr>
            </w:pPr>
            <w:r>
              <w:rPr>
                <w:rFonts w:hint="eastAsia"/>
                <w:lang w:eastAsia="zh-TW"/>
              </w:rPr>
              <w:t>0.14</w:t>
            </w:r>
          </w:p>
        </w:tc>
      </w:tr>
      <w:tr w:rsidR="002E2980" w:rsidTr="00436453">
        <w:tc>
          <w:tcPr>
            <w:tcW w:w="992" w:type="dxa"/>
          </w:tcPr>
          <w:p w:rsidR="002E2980" w:rsidRDefault="002E2980" w:rsidP="00436453">
            <w:pPr>
              <w:widowControl w:val="0"/>
              <w:jc w:val="center"/>
              <w:rPr>
                <w:lang w:eastAsia="zh-TW"/>
              </w:rPr>
            </w:pPr>
            <w:r>
              <w:rPr>
                <w:rFonts w:hint="eastAsia"/>
                <w:lang w:eastAsia="zh-TW"/>
              </w:rPr>
              <w:t>8</w:t>
            </w:r>
          </w:p>
        </w:tc>
        <w:tc>
          <w:tcPr>
            <w:tcW w:w="978" w:type="dxa"/>
          </w:tcPr>
          <w:p w:rsidR="002E2980" w:rsidRDefault="00436453" w:rsidP="00436453">
            <w:pPr>
              <w:widowControl w:val="0"/>
              <w:jc w:val="center"/>
              <w:rPr>
                <w:lang w:eastAsia="zh-TW"/>
              </w:rPr>
            </w:pPr>
            <w:r>
              <w:rPr>
                <w:rFonts w:hint="eastAsia"/>
                <w:lang w:eastAsia="zh-TW"/>
              </w:rPr>
              <w:t>-0.27</w:t>
            </w:r>
          </w:p>
        </w:tc>
        <w:tc>
          <w:tcPr>
            <w:tcW w:w="978" w:type="dxa"/>
          </w:tcPr>
          <w:p w:rsidR="002E2980" w:rsidRDefault="00436453" w:rsidP="00436453">
            <w:pPr>
              <w:widowControl w:val="0"/>
              <w:jc w:val="center"/>
              <w:rPr>
                <w:lang w:eastAsia="zh-TW"/>
              </w:rPr>
            </w:pPr>
            <w:r>
              <w:rPr>
                <w:rFonts w:hint="eastAsia"/>
                <w:lang w:eastAsia="zh-TW"/>
              </w:rPr>
              <w:t>0.61</w:t>
            </w:r>
          </w:p>
        </w:tc>
        <w:tc>
          <w:tcPr>
            <w:tcW w:w="978" w:type="dxa"/>
          </w:tcPr>
          <w:p w:rsidR="002E2980" w:rsidRDefault="00436453" w:rsidP="00436453">
            <w:pPr>
              <w:widowControl w:val="0"/>
              <w:jc w:val="center"/>
              <w:rPr>
                <w:lang w:eastAsia="zh-TW"/>
              </w:rPr>
            </w:pPr>
            <w:r>
              <w:rPr>
                <w:rFonts w:hint="eastAsia"/>
                <w:lang w:eastAsia="zh-TW"/>
              </w:rPr>
              <w:t>0.12</w:t>
            </w:r>
          </w:p>
        </w:tc>
        <w:tc>
          <w:tcPr>
            <w:tcW w:w="978" w:type="dxa"/>
          </w:tcPr>
          <w:p w:rsidR="002E2980" w:rsidRDefault="00436453" w:rsidP="00436453">
            <w:pPr>
              <w:widowControl w:val="0"/>
              <w:jc w:val="center"/>
              <w:rPr>
                <w:lang w:eastAsia="zh-TW"/>
              </w:rPr>
            </w:pPr>
            <w:r>
              <w:rPr>
                <w:rFonts w:hint="eastAsia"/>
                <w:lang w:eastAsia="zh-TW"/>
              </w:rPr>
              <w:t>-0.3</w:t>
            </w:r>
          </w:p>
        </w:tc>
        <w:tc>
          <w:tcPr>
            <w:tcW w:w="978" w:type="dxa"/>
          </w:tcPr>
          <w:p w:rsidR="002E2980" w:rsidRDefault="00436453" w:rsidP="00436453">
            <w:pPr>
              <w:widowControl w:val="0"/>
              <w:jc w:val="center"/>
              <w:rPr>
                <w:lang w:eastAsia="zh-TW"/>
              </w:rPr>
            </w:pPr>
            <w:r>
              <w:rPr>
                <w:rFonts w:hint="eastAsia"/>
                <w:lang w:eastAsia="zh-TW"/>
              </w:rPr>
              <w:t>-0.22</w:t>
            </w:r>
          </w:p>
        </w:tc>
        <w:tc>
          <w:tcPr>
            <w:tcW w:w="978" w:type="dxa"/>
          </w:tcPr>
          <w:p w:rsidR="002E2980" w:rsidRDefault="00436453" w:rsidP="00436453">
            <w:pPr>
              <w:widowControl w:val="0"/>
              <w:jc w:val="center"/>
              <w:rPr>
                <w:lang w:eastAsia="zh-TW"/>
              </w:rPr>
            </w:pPr>
            <w:r>
              <w:rPr>
                <w:rFonts w:hint="eastAsia"/>
                <w:lang w:eastAsia="zh-TW"/>
              </w:rPr>
              <w:t>2.2</w:t>
            </w:r>
          </w:p>
        </w:tc>
      </w:tr>
      <w:tr w:rsidR="002E2980" w:rsidTr="00436453">
        <w:tc>
          <w:tcPr>
            <w:tcW w:w="992" w:type="dxa"/>
          </w:tcPr>
          <w:p w:rsidR="002E2980" w:rsidRDefault="002E2980" w:rsidP="00436453">
            <w:pPr>
              <w:widowControl w:val="0"/>
              <w:jc w:val="center"/>
              <w:rPr>
                <w:lang w:eastAsia="zh-TW"/>
              </w:rPr>
            </w:pPr>
            <w:r>
              <w:rPr>
                <w:rFonts w:hint="eastAsia"/>
                <w:lang w:eastAsia="zh-TW"/>
              </w:rPr>
              <w:t>9</w:t>
            </w:r>
          </w:p>
        </w:tc>
        <w:tc>
          <w:tcPr>
            <w:tcW w:w="978" w:type="dxa"/>
          </w:tcPr>
          <w:p w:rsidR="002E2980" w:rsidRDefault="00436453" w:rsidP="00436453">
            <w:pPr>
              <w:widowControl w:val="0"/>
              <w:jc w:val="center"/>
              <w:rPr>
                <w:lang w:eastAsia="zh-TW"/>
              </w:rPr>
            </w:pPr>
            <w:r>
              <w:rPr>
                <w:rFonts w:hint="eastAsia"/>
                <w:lang w:eastAsia="zh-TW"/>
              </w:rPr>
              <w:t>-0.065</w:t>
            </w:r>
          </w:p>
        </w:tc>
        <w:tc>
          <w:tcPr>
            <w:tcW w:w="978" w:type="dxa"/>
          </w:tcPr>
          <w:p w:rsidR="002E2980" w:rsidRDefault="00436453" w:rsidP="00436453">
            <w:pPr>
              <w:widowControl w:val="0"/>
              <w:jc w:val="center"/>
              <w:rPr>
                <w:lang w:eastAsia="zh-TW"/>
              </w:rPr>
            </w:pPr>
            <w:r>
              <w:rPr>
                <w:rFonts w:hint="eastAsia"/>
                <w:lang w:eastAsia="zh-TW"/>
              </w:rPr>
              <w:t>0.49</w:t>
            </w:r>
          </w:p>
        </w:tc>
        <w:tc>
          <w:tcPr>
            <w:tcW w:w="978" w:type="dxa"/>
          </w:tcPr>
          <w:p w:rsidR="002E2980" w:rsidRDefault="00436453" w:rsidP="00436453">
            <w:pPr>
              <w:widowControl w:val="0"/>
              <w:jc w:val="center"/>
              <w:rPr>
                <w:lang w:eastAsia="zh-TW"/>
              </w:rPr>
            </w:pPr>
            <w:r>
              <w:rPr>
                <w:rFonts w:hint="eastAsia"/>
                <w:lang w:eastAsia="zh-TW"/>
              </w:rPr>
              <w:t>0.0012</w:t>
            </w:r>
          </w:p>
        </w:tc>
        <w:tc>
          <w:tcPr>
            <w:tcW w:w="978" w:type="dxa"/>
          </w:tcPr>
          <w:p w:rsidR="002E2980" w:rsidRDefault="00436453" w:rsidP="00436453">
            <w:pPr>
              <w:widowControl w:val="0"/>
              <w:jc w:val="center"/>
              <w:rPr>
                <w:lang w:eastAsia="zh-TW"/>
              </w:rPr>
            </w:pPr>
            <w:r>
              <w:rPr>
                <w:rFonts w:hint="eastAsia"/>
                <w:lang w:eastAsia="zh-TW"/>
              </w:rPr>
              <w:t>1.1</w:t>
            </w:r>
          </w:p>
        </w:tc>
        <w:tc>
          <w:tcPr>
            <w:tcW w:w="978" w:type="dxa"/>
          </w:tcPr>
          <w:p w:rsidR="002E2980" w:rsidRDefault="00436453" w:rsidP="00436453">
            <w:pPr>
              <w:widowControl w:val="0"/>
              <w:jc w:val="center"/>
              <w:rPr>
                <w:lang w:eastAsia="zh-TW"/>
              </w:rPr>
            </w:pPr>
            <w:r>
              <w:rPr>
                <w:rFonts w:hint="eastAsia"/>
                <w:lang w:eastAsia="zh-TW"/>
              </w:rPr>
              <w:t>1.2</w:t>
            </w:r>
          </w:p>
        </w:tc>
        <w:tc>
          <w:tcPr>
            <w:tcW w:w="978" w:type="dxa"/>
          </w:tcPr>
          <w:p w:rsidR="002E2980" w:rsidRDefault="00436453" w:rsidP="00436453">
            <w:pPr>
              <w:widowControl w:val="0"/>
              <w:jc w:val="center"/>
              <w:rPr>
                <w:lang w:eastAsia="zh-TW"/>
              </w:rPr>
            </w:pPr>
            <w:r>
              <w:rPr>
                <w:rFonts w:hint="eastAsia"/>
                <w:lang w:eastAsia="zh-TW"/>
              </w:rPr>
              <w:t>-0.46</w:t>
            </w:r>
          </w:p>
        </w:tc>
      </w:tr>
      <w:tr w:rsidR="002E2980" w:rsidTr="00436453">
        <w:tc>
          <w:tcPr>
            <w:tcW w:w="992" w:type="dxa"/>
          </w:tcPr>
          <w:p w:rsidR="002E2980" w:rsidRDefault="002E2980" w:rsidP="00436453">
            <w:pPr>
              <w:widowControl w:val="0"/>
              <w:jc w:val="center"/>
              <w:rPr>
                <w:lang w:eastAsia="zh-TW"/>
              </w:rPr>
            </w:pPr>
            <w:r>
              <w:rPr>
                <w:rFonts w:hint="eastAsia"/>
                <w:lang w:eastAsia="zh-TW"/>
              </w:rPr>
              <w:t>10</w:t>
            </w:r>
          </w:p>
        </w:tc>
        <w:tc>
          <w:tcPr>
            <w:tcW w:w="978" w:type="dxa"/>
          </w:tcPr>
          <w:p w:rsidR="002E2980" w:rsidRDefault="00436453" w:rsidP="00436453">
            <w:pPr>
              <w:widowControl w:val="0"/>
              <w:jc w:val="center"/>
              <w:rPr>
                <w:lang w:eastAsia="zh-TW"/>
              </w:rPr>
            </w:pPr>
            <w:r>
              <w:rPr>
                <w:rFonts w:hint="eastAsia"/>
                <w:lang w:eastAsia="zh-TW"/>
              </w:rPr>
              <w:t>-0.12</w:t>
            </w:r>
          </w:p>
        </w:tc>
        <w:tc>
          <w:tcPr>
            <w:tcW w:w="978" w:type="dxa"/>
          </w:tcPr>
          <w:p w:rsidR="002E2980" w:rsidRDefault="00436453" w:rsidP="00436453">
            <w:pPr>
              <w:widowControl w:val="0"/>
              <w:jc w:val="center"/>
              <w:rPr>
                <w:lang w:eastAsia="zh-TW"/>
              </w:rPr>
            </w:pPr>
            <w:r>
              <w:rPr>
                <w:rFonts w:hint="eastAsia"/>
                <w:lang w:eastAsia="zh-TW"/>
              </w:rPr>
              <w:t>0.054</w:t>
            </w:r>
          </w:p>
        </w:tc>
        <w:tc>
          <w:tcPr>
            <w:tcW w:w="978" w:type="dxa"/>
          </w:tcPr>
          <w:p w:rsidR="002E2980" w:rsidRDefault="00436453" w:rsidP="00436453">
            <w:pPr>
              <w:widowControl w:val="0"/>
              <w:jc w:val="center"/>
              <w:rPr>
                <w:lang w:eastAsia="zh-TW"/>
              </w:rPr>
            </w:pPr>
            <w:r>
              <w:rPr>
                <w:rFonts w:hint="eastAsia"/>
                <w:lang w:eastAsia="zh-TW"/>
              </w:rPr>
              <w:t>-0.063</w:t>
            </w:r>
          </w:p>
        </w:tc>
        <w:tc>
          <w:tcPr>
            <w:tcW w:w="978" w:type="dxa"/>
          </w:tcPr>
          <w:p w:rsidR="002E2980" w:rsidRDefault="00436453" w:rsidP="00436453">
            <w:pPr>
              <w:widowControl w:val="0"/>
              <w:jc w:val="center"/>
              <w:rPr>
                <w:lang w:eastAsia="zh-TW"/>
              </w:rPr>
            </w:pPr>
            <w:r>
              <w:rPr>
                <w:rFonts w:hint="eastAsia"/>
                <w:lang w:eastAsia="zh-TW"/>
              </w:rPr>
              <w:t>0.18</w:t>
            </w:r>
          </w:p>
        </w:tc>
        <w:tc>
          <w:tcPr>
            <w:tcW w:w="978" w:type="dxa"/>
          </w:tcPr>
          <w:p w:rsidR="002E2980" w:rsidRDefault="00436453" w:rsidP="00436453">
            <w:pPr>
              <w:widowControl w:val="0"/>
              <w:jc w:val="center"/>
              <w:rPr>
                <w:lang w:eastAsia="zh-TW"/>
              </w:rPr>
            </w:pPr>
            <w:r>
              <w:rPr>
                <w:rFonts w:hint="eastAsia"/>
                <w:lang w:eastAsia="zh-TW"/>
              </w:rPr>
              <w:t>-0.11</w:t>
            </w:r>
          </w:p>
        </w:tc>
        <w:tc>
          <w:tcPr>
            <w:tcW w:w="978" w:type="dxa"/>
          </w:tcPr>
          <w:p w:rsidR="002E2980" w:rsidRDefault="00436453" w:rsidP="00436453">
            <w:pPr>
              <w:widowControl w:val="0"/>
              <w:jc w:val="center"/>
              <w:rPr>
                <w:lang w:eastAsia="zh-TW"/>
              </w:rPr>
            </w:pPr>
            <w:r>
              <w:rPr>
                <w:rFonts w:hint="eastAsia"/>
                <w:lang w:eastAsia="zh-TW"/>
              </w:rPr>
              <w:t>-0.49</w:t>
            </w:r>
          </w:p>
        </w:tc>
      </w:tr>
    </w:tbl>
    <w:p w:rsidR="002E2980" w:rsidRDefault="002E2980" w:rsidP="008E00A3">
      <w:pPr>
        <w:widowControl w:val="0"/>
        <w:jc w:val="both"/>
        <w:rPr>
          <w:lang w:eastAsia="zh-TW"/>
        </w:rPr>
      </w:pPr>
    </w:p>
    <w:p w:rsidR="00FD0DAD" w:rsidRDefault="002E2980" w:rsidP="00800127">
      <w:pPr>
        <w:pStyle w:val="ListParagraph"/>
        <w:numPr>
          <w:ilvl w:val="0"/>
          <w:numId w:val="26"/>
        </w:numPr>
        <w:spacing w:before="120"/>
        <w:ind w:left="714" w:hanging="357"/>
        <w:contextualSpacing w:val="0"/>
        <w:jc w:val="both"/>
        <w:rPr>
          <w:lang w:eastAsia="zh-TW"/>
        </w:rPr>
      </w:pPr>
      <w:r w:rsidRPr="002E2980">
        <w:t xml:space="preserve">Write a general program to calculate the optimal direction </w:t>
      </w:r>
      <m:oMath>
        <m:r>
          <m:rPr>
            <m:sty m:val="bi"/>
          </m:rPr>
          <w:rPr>
            <w:rFonts w:ascii="Cambria Math" w:hAnsi="Cambria Math" w:hint="eastAsia"/>
            <w:lang w:eastAsia="zh-TW"/>
          </w:rPr>
          <m:t>v</m:t>
        </m:r>
      </m:oMath>
      <w:r w:rsidRPr="002E2980">
        <w:t xml:space="preserve"> for a</w:t>
      </w:r>
      <w:r>
        <w:rPr>
          <w:rFonts w:hint="eastAsia"/>
          <w:lang w:eastAsia="zh-TW"/>
        </w:rPr>
        <w:t xml:space="preserve"> </w:t>
      </w:r>
      <w:r w:rsidRPr="002E2980">
        <w:t xml:space="preserve">linear discriminant </w:t>
      </w:r>
      <w:r w:rsidR="00E44E8B">
        <w:t xml:space="preserve">analysis </w:t>
      </w:r>
      <w:r w:rsidRPr="002E2980">
        <w:t xml:space="preserve">based </w:t>
      </w:r>
      <w:r>
        <w:rPr>
          <w:rFonts w:hint="eastAsia"/>
          <w:lang w:eastAsia="zh-TW"/>
        </w:rPr>
        <w:t>o</w:t>
      </w:r>
      <w:r w:rsidRPr="002E2980">
        <w:t>n three-dimensional data.</w:t>
      </w:r>
    </w:p>
    <w:p w:rsidR="000935E5" w:rsidRDefault="002E2980" w:rsidP="00800127">
      <w:pPr>
        <w:pStyle w:val="ListParagraph"/>
        <w:numPr>
          <w:ilvl w:val="0"/>
          <w:numId w:val="26"/>
        </w:numPr>
        <w:spacing w:before="120"/>
        <w:ind w:left="714" w:hanging="357"/>
        <w:contextualSpacing w:val="0"/>
        <w:jc w:val="both"/>
        <w:rPr>
          <w:lang w:eastAsia="zh-TW"/>
        </w:rPr>
      </w:pPr>
      <w:r w:rsidRPr="002E2980">
        <w:t xml:space="preserve">Find the optimal </w:t>
      </w:r>
      <m:oMath>
        <m:r>
          <m:rPr>
            <m:sty m:val="bi"/>
          </m:rPr>
          <w:rPr>
            <w:rFonts w:ascii="Cambria Math" w:hAnsi="Cambria Math" w:hint="eastAsia"/>
            <w:lang w:eastAsia="zh-TW"/>
          </w:rPr>
          <m:t>v</m:t>
        </m:r>
      </m:oMath>
      <w:r w:rsidRPr="002E2980">
        <w:t xml:space="preserve"> for </w:t>
      </w:r>
      <w:r w:rsidR="00E44E8B">
        <w:t>the data</w:t>
      </w:r>
      <w:r w:rsidRPr="002E2980">
        <w:t xml:space="preserve"> </w:t>
      </w:r>
      <w:r>
        <w:t>in the table above</w:t>
      </w:r>
      <w:r w:rsidR="000935E5">
        <w:rPr>
          <w:rFonts w:hint="eastAsia"/>
          <w:lang w:eastAsia="zh-TW"/>
        </w:rPr>
        <w:t>.</w:t>
      </w:r>
    </w:p>
    <w:p w:rsidR="002E2980" w:rsidRDefault="002E2980" w:rsidP="00800127">
      <w:pPr>
        <w:pStyle w:val="ListParagraph"/>
        <w:numPr>
          <w:ilvl w:val="0"/>
          <w:numId w:val="26"/>
        </w:numPr>
        <w:spacing w:before="120"/>
        <w:ind w:left="714" w:hanging="357"/>
        <w:contextualSpacing w:val="0"/>
        <w:jc w:val="both"/>
        <w:rPr>
          <w:lang w:eastAsia="zh-TW"/>
        </w:rPr>
      </w:pPr>
      <w:r w:rsidRPr="002E2980">
        <w:t xml:space="preserve">Plot a line representing your optimal direction </w:t>
      </w:r>
      <m:oMath>
        <m:r>
          <m:rPr>
            <m:sty m:val="bi"/>
          </m:rPr>
          <w:rPr>
            <w:rFonts w:ascii="Cambria Math" w:hAnsi="Cambria Math" w:hint="eastAsia"/>
            <w:lang w:eastAsia="zh-TW"/>
          </w:rPr>
          <m:t>v</m:t>
        </m:r>
      </m:oMath>
      <w:r w:rsidR="00E44E8B">
        <w:rPr>
          <w:lang w:eastAsia="zh-TW"/>
        </w:rPr>
        <w:t xml:space="preserve">. </w:t>
      </w:r>
      <w:r w:rsidR="00E44E8B">
        <w:t>M</w:t>
      </w:r>
      <w:r w:rsidRPr="002E2980">
        <w:t xml:space="preserve">ark on </w:t>
      </w:r>
      <w:r w:rsidR="00E44E8B">
        <w:t>the line</w:t>
      </w:r>
      <w:r w:rsidRPr="002E2980">
        <w:t xml:space="preserve"> </w:t>
      </w:r>
      <w:r>
        <w:rPr>
          <w:rFonts w:hint="eastAsia"/>
          <w:lang w:eastAsia="zh-TW"/>
        </w:rPr>
        <w:t xml:space="preserve">the positions </w:t>
      </w:r>
      <w:r w:rsidRPr="002E2980">
        <w:t>of the projected points.</w:t>
      </w:r>
    </w:p>
    <w:p w:rsidR="002E2980" w:rsidRDefault="002E2980" w:rsidP="00800127">
      <w:pPr>
        <w:pStyle w:val="ListParagraph"/>
        <w:numPr>
          <w:ilvl w:val="0"/>
          <w:numId w:val="26"/>
        </w:numPr>
        <w:spacing w:before="120"/>
        <w:ind w:left="714" w:hanging="357"/>
        <w:contextualSpacing w:val="0"/>
        <w:jc w:val="both"/>
        <w:rPr>
          <w:lang w:eastAsia="zh-TW"/>
        </w:rPr>
      </w:pPr>
      <w:r>
        <w:rPr>
          <w:rFonts w:hint="eastAsia"/>
          <w:lang w:eastAsia="zh-TW"/>
        </w:rPr>
        <w:t>F</w:t>
      </w:r>
      <w:r w:rsidRPr="002E2980">
        <w:t>it each distribution with a (univariate) Gaussian,</w:t>
      </w:r>
      <w:r>
        <w:rPr>
          <w:rFonts w:hint="eastAsia"/>
          <w:lang w:eastAsia="zh-TW"/>
        </w:rPr>
        <w:t xml:space="preserve"> and find </w:t>
      </w:r>
      <w:r w:rsidRPr="002E2980">
        <w:t>the resulting decision boundary.</w:t>
      </w:r>
    </w:p>
    <w:p w:rsidR="002E2980" w:rsidRDefault="002E2980" w:rsidP="00800127">
      <w:pPr>
        <w:pStyle w:val="ListParagraph"/>
        <w:numPr>
          <w:ilvl w:val="0"/>
          <w:numId w:val="26"/>
        </w:numPr>
        <w:spacing w:before="120"/>
        <w:ind w:left="714" w:hanging="357"/>
        <w:contextualSpacing w:val="0"/>
        <w:jc w:val="both"/>
        <w:rPr>
          <w:lang w:eastAsia="zh-TW"/>
        </w:rPr>
      </w:pPr>
      <w:r w:rsidRPr="002E2980">
        <w:t xml:space="preserve">What is the training error </w:t>
      </w:r>
      <w:r>
        <w:rPr>
          <w:rFonts w:hint="eastAsia"/>
          <w:lang w:eastAsia="zh-TW"/>
        </w:rPr>
        <w:t xml:space="preserve">in the </w:t>
      </w:r>
      <w:r w:rsidRPr="002E2980">
        <w:t>optimal subspace you found in (b)?</w:t>
      </w:r>
    </w:p>
    <w:p w:rsidR="00592F67" w:rsidRDefault="00592F67"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937D4C" w:rsidRDefault="00937D4C" w:rsidP="00592F67">
      <w:pPr>
        <w:pStyle w:val="ListParagraph"/>
        <w:ind w:left="480"/>
        <w:outlineLvl w:val="0"/>
        <w:rPr>
          <w:lang w:eastAsia="zh-TW"/>
        </w:rPr>
      </w:pPr>
    </w:p>
    <w:p w:rsidR="00A06F27" w:rsidRDefault="00A06F27" w:rsidP="00A06F27">
      <w:pPr>
        <w:outlineLvl w:val="0"/>
        <w:rPr>
          <w:b/>
        </w:rPr>
      </w:pPr>
      <w:r>
        <w:rPr>
          <w:b/>
        </w:rPr>
        <w:lastRenderedPageBreak/>
        <w:t xml:space="preserve">Problem </w:t>
      </w:r>
      <w:r>
        <w:rPr>
          <w:b/>
          <w:lang w:eastAsia="zh-TW"/>
        </w:rPr>
        <w:t>2</w:t>
      </w:r>
      <w:r>
        <w:rPr>
          <w:b/>
        </w:rPr>
        <w:t xml:space="preserve"> (</w:t>
      </w:r>
      <w:r>
        <w:rPr>
          <w:rFonts w:hint="eastAsia"/>
          <w:b/>
          <w:lang w:eastAsia="zh-TW"/>
        </w:rPr>
        <w:t>PCA and LDA</w:t>
      </w:r>
      <w:r>
        <w:rPr>
          <w:b/>
        </w:rPr>
        <w:t>)</w:t>
      </w:r>
    </w:p>
    <w:p w:rsidR="00A06F27" w:rsidRDefault="00A06F27" w:rsidP="00A06F27">
      <w:pPr>
        <w:widowControl w:val="0"/>
        <w:jc w:val="both"/>
        <w:rPr>
          <w:lang w:eastAsia="zh-TW"/>
        </w:rPr>
      </w:pPr>
      <w:r w:rsidRPr="008E00A3">
        <w:t xml:space="preserve">In this </w:t>
      </w:r>
      <w:r>
        <w:rPr>
          <w:rFonts w:hint="eastAsia"/>
          <w:lang w:eastAsia="zh-TW"/>
        </w:rPr>
        <w:t>problem</w:t>
      </w:r>
      <w:r w:rsidRPr="008E00A3">
        <w:t>, you will implement principal component analysis (PCA) for dimension reduction, and use your PCA implementation to implement linear discriminant analysis (LDA). You will apply these techniques, and investigate and interpret the results you obtain.</w:t>
      </w:r>
    </w:p>
    <w:p w:rsidR="00A06F27" w:rsidRDefault="00A06F27" w:rsidP="00800127">
      <w:pPr>
        <w:pStyle w:val="ListParagraph"/>
        <w:numPr>
          <w:ilvl w:val="0"/>
          <w:numId w:val="30"/>
        </w:numPr>
        <w:spacing w:before="120"/>
        <w:ind w:left="714" w:hanging="357"/>
        <w:contextualSpacing w:val="0"/>
        <w:jc w:val="both"/>
        <w:rPr>
          <w:lang w:eastAsia="zh-TW"/>
        </w:rPr>
      </w:pPr>
      <w:r w:rsidRPr="008E00A3">
        <w:rPr>
          <w:lang w:eastAsia="zh-TW"/>
        </w:rPr>
        <w:t xml:space="preserve">Perform PCA on the unlabeled points from the </w:t>
      </w:r>
      <w:r>
        <w:rPr>
          <w:rFonts w:hint="eastAsia"/>
          <w:lang w:eastAsia="zh-TW"/>
        </w:rPr>
        <w:t>Fisher</w:t>
      </w:r>
      <w:r>
        <w:rPr>
          <w:lang w:eastAsia="zh-TW"/>
        </w:rPr>
        <w:t>’</w:t>
      </w:r>
      <w:r>
        <w:rPr>
          <w:rFonts w:hint="eastAsia"/>
          <w:lang w:eastAsia="zh-TW"/>
        </w:rPr>
        <w:t xml:space="preserve"> I</w:t>
      </w:r>
      <w:r w:rsidRPr="008E00A3">
        <w:rPr>
          <w:lang w:eastAsia="zh-TW"/>
        </w:rPr>
        <w:t xml:space="preserve">ris </w:t>
      </w:r>
      <w:r>
        <w:rPr>
          <w:rFonts w:hint="eastAsia"/>
          <w:lang w:eastAsia="zh-TW"/>
        </w:rPr>
        <w:t>fl</w:t>
      </w:r>
      <w:r w:rsidRPr="008E00A3">
        <w:rPr>
          <w:lang w:eastAsia="zh-TW"/>
        </w:rPr>
        <w:t xml:space="preserve">ower data set provided </w:t>
      </w:r>
      <w:r>
        <w:rPr>
          <w:rFonts w:hint="eastAsia"/>
          <w:lang w:eastAsia="zh-TW"/>
        </w:rPr>
        <w:t>on ceiba</w:t>
      </w:r>
      <w:r w:rsidRPr="008E00A3">
        <w:rPr>
          <w:lang w:eastAsia="zh-TW"/>
        </w:rPr>
        <w:t xml:space="preserve">. </w:t>
      </w:r>
      <w:r>
        <w:rPr>
          <w:rFonts w:hint="eastAsia"/>
          <w:lang w:eastAsia="zh-TW"/>
        </w:rPr>
        <w:t xml:space="preserve"> The</w:t>
      </w:r>
      <w:r w:rsidRPr="008E00A3">
        <w:rPr>
          <w:lang w:eastAsia="zh-TW"/>
        </w:rPr>
        <w:t xml:space="preserve"> data should be normalized </w:t>
      </w:r>
      <w:r>
        <w:rPr>
          <w:rFonts w:hint="eastAsia"/>
          <w:lang w:eastAsia="zh-TW"/>
        </w:rPr>
        <w:t xml:space="preserve">before running the </w:t>
      </w:r>
      <w:r w:rsidRPr="008E00A3">
        <w:rPr>
          <w:lang w:eastAsia="zh-TW"/>
        </w:rPr>
        <w:t>PCA.</w:t>
      </w:r>
      <w:r>
        <w:rPr>
          <w:rFonts w:hint="eastAsia"/>
          <w:lang w:eastAsia="zh-TW"/>
        </w:rPr>
        <w:t xml:space="preserve"> You may also load the data by typing the following command if using </w:t>
      </w:r>
      <w:r w:rsidR="00800127">
        <w:rPr>
          <w:lang w:eastAsia="zh-TW"/>
        </w:rPr>
        <w:t>MATLAB</w:t>
      </w:r>
      <w:r>
        <w:rPr>
          <w:rFonts w:hint="eastAsia"/>
          <w:lang w:eastAsia="zh-TW"/>
        </w:rPr>
        <w:t>:</w:t>
      </w:r>
    </w:p>
    <w:p w:rsidR="00A06F27" w:rsidRDefault="00A06F27" w:rsidP="00A06F27">
      <w:pPr>
        <w:pStyle w:val="ListParagraph"/>
        <w:spacing w:before="120"/>
        <w:ind w:left="709"/>
        <w:rPr>
          <w:lang w:eastAsia="zh-TW"/>
        </w:rPr>
      </w:pPr>
    </w:p>
    <w:p w:rsidR="00A06F27" w:rsidRDefault="00A06F27" w:rsidP="00A06F27">
      <w:pPr>
        <w:pStyle w:val="ListParagraph"/>
        <w:spacing w:before="120"/>
        <w:ind w:left="709"/>
        <w:rPr>
          <w:rFonts w:ascii="Courier New" w:hAnsi="Courier New" w:cs="Courier New"/>
          <w:lang w:eastAsia="zh-TW"/>
        </w:rPr>
      </w:pPr>
      <w:r w:rsidRPr="00BB7E7F">
        <w:rPr>
          <w:rFonts w:ascii="Courier New" w:hAnsi="Courier New" w:cs="Courier New"/>
          <w:lang w:eastAsia="zh-TW"/>
        </w:rPr>
        <w:t>&gt;&gt;load iris.mat</w:t>
      </w:r>
    </w:p>
    <w:p w:rsidR="00A06F27" w:rsidRPr="000935E5" w:rsidRDefault="00A06F27" w:rsidP="00A06F27">
      <w:pPr>
        <w:pStyle w:val="ListParagraph"/>
        <w:spacing w:before="120"/>
        <w:ind w:left="709"/>
        <w:rPr>
          <w:rFonts w:ascii="Courier New" w:hAnsi="Courier New" w:cs="Courier New"/>
          <w:lang w:eastAsia="zh-TW"/>
        </w:rPr>
      </w:pPr>
    </w:p>
    <w:p w:rsidR="00A06F27" w:rsidRDefault="00A06F27" w:rsidP="00A06F27">
      <w:pPr>
        <w:pStyle w:val="ListParagraph"/>
        <w:numPr>
          <w:ilvl w:val="0"/>
          <w:numId w:val="27"/>
        </w:numPr>
        <w:spacing w:before="120"/>
        <w:jc w:val="both"/>
        <w:rPr>
          <w:lang w:eastAsia="zh-TW"/>
        </w:rPr>
      </w:pPr>
      <w:r>
        <w:rPr>
          <w:rFonts w:hint="eastAsia"/>
          <w:lang w:eastAsia="zh-TW"/>
        </w:rPr>
        <w:t xml:space="preserve">List the </w:t>
      </w:r>
      <w:r w:rsidRPr="008E00A3">
        <w:rPr>
          <w:lang w:eastAsia="zh-TW"/>
        </w:rPr>
        <w:t>principal components explaining 95% of</w:t>
      </w:r>
      <w:r>
        <w:rPr>
          <w:lang w:eastAsia="zh-TW"/>
        </w:rPr>
        <w:t xml:space="preserve"> the </w:t>
      </w:r>
      <w:r w:rsidR="003B5003">
        <w:rPr>
          <w:lang w:eastAsia="zh-TW"/>
        </w:rPr>
        <w:t>total variance</w:t>
      </w:r>
      <w:r>
        <w:rPr>
          <w:lang w:eastAsia="zh-TW"/>
        </w:rPr>
        <w:t xml:space="preserve"> in the dataset.</w:t>
      </w:r>
    </w:p>
    <w:p w:rsidR="00A06F27" w:rsidRDefault="00A06F27" w:rsidP="00A06F27">
      <w:pPr>
        <w:pStyle w:val="ListParagraph"/>
        <w:numPr>
          <w:ilvl w:val="0"/>
          <w:numId w:val="27"/>
        </w:numPr>
        <w:spacing w:before="120"/>
        <w:jc w:val="both"/>
        <w:rPr>
          <w:lang w:eastAsia="zh-TW"/>
        </w:rPr>
      </w:pPr>
      <w:r w:rsidRPr="008E00A3">
        <w:rPr>
          <w:lang w:eastAsia="zh-TW"/>
        </w:rPr>
        <w:t xml:space="preserve">Plot the data points using the </w:t>
      </w:r>
      <w:r>
        <w:rPr>
          <w:rFonts w:hint="eastAsia"/>
          <w:lang w:eastAsia="zh-TW"/>
        </w:rPr>
        <w:t>fi</w:t>
      </w:r>
      <w:r w:rsidRPr="008E00A3">
        <w:rPr>
          <w:lang w:eastAsia="zh-TW"/>
        </w:rPr>
        <w:t>rst two PCs as axes, distinguishing between the classes</w:t>
      </w:r>
      <w:r>
        <w:rPr>
          <w:rFonts w:hint="eastAsia"/>
          <w:lang w:eastAsia="zh-TW"/>
        </w:rPr>
        <w:t xml:space="preserve"> using different color or marker</w:t>
      </w:r>
      <w:r>
        <w:rPr>
          <w:lang w:eastAsia="zh-TW"/>
        </w:rPr>
        <w:t>.</w:t>
      </w:r>
    </w:p>
    <w:p w:rsidR="00A06F27" w:rsidRDefault="00A06F27" w:rsidP="00A06F27">
      <w:pPr>
        <w:pStyle w:val="ListParagraph"/>
        <w:spacing w:before="120"/>
        <w:ind w:left="709"/>
        <w:rPr>
          <w:lang w:eastAsia="zh-TW"/>
        </w:rPr>
      </w:pPr>
    </w:p>
    <w:p w:rsidR="00A06F27" w:rsidRDefault="00A06F27" w:rsidP="003E3EC5">
      <w:pPr>
        <w:pStyle w:val="ListParagraph"/>
        <w:numPr>
          <w:ilvl w:val="0"/>
          <w:numId w:val="30"/>
        </w:numPr>
        <w:spacing w:before="120"/>
        <w:ind w:left="709" w:hanging="357"/>
        <w:jc w:val="both"/>
        <w:rPr>
          <w:lang w:eastAsia="zh-TW"/>
        </w:rPr>
      </w:pPr>
      <w:r w:rsidRPr="003A1133">
        <w:rPr>
          <w:lang w:eastAsia="zh-TW"/>
        </w:rPr>
        <w:t xml:space="preserve">Split the </w:t>
      </w:r>
      <w:r>
        <w:rPr>
          <w:rFonts w:hint="eastAsia"/>
          <w:lang w:eastAsia="zh-TW"/>
        </w:rPr>
        <w:t>Fisher</w:t>
      </w:r>
      <w:r>
        <w:rPr>
          <w:lang w:eastAsia="zh-TW"/>
        </w:rPr>
        <w:t>’</w:t>
      </w:r>
      <w:r>
        <w:rPr>
          <w:rFonts w:hint="eastAsia"/>
          <w:lang w:eastAsia="zh-TW"/>
        </w:rPr>
        <w:t xml:space="preserve"> I</w:t>
      </w:r>
      <w:r w:rsidRPr="003A1133">
        <w:rPr>
          <w:lang w:eastAsia="zh-TW"/>
        </w:rPr>
        <w:t xml:space="preserve">ris </w:t>
      </w:r>
      <w:r>
        <w:rPr>
          <w:rFonts w:hint="eastAsia"/>
          <w:lang w:eastAsia="zh-TW"/>
        </w:rPr>
        <w:t>fl</w:t>
      </w:r>
      <w:r w:rsidRPr="003A1133">
        <w:rPr>
          <w:lang w:eastAsia="zh-TW"/>
        </w:rPr>
        <w:t>ower data set into a training and test set</w:t>
      </w:r>
      <w:r>
        <w:rPr>
          <w:rFonts w:hint="eastAsia"/>
          <w:lang w:eastAsia="zh-TW"/>
        </w:rPr>
        <w:t xml:space="preserve"> - u</w:t>
      </w:r>
      <w:r w:rsidRPr="003A1133">
        <w:rPr>
          <w:lang w:eastAsia="zh-TW"/>
        </w:rPr>
        <w:t xml:space="preserve">se the </w:t>
      </w:r>
      <w:r>
        <w:rPr>
          <w:rFonts w:hint="eastAsia"/>
          <w:lang w:eastAsia="zh-TW"/>
        </w:rPr>
        <w:t>fi</w:t>
      </w:r>
      <w:r w:rsidRPr="003A1133">
        <w:rPr>
          <w:lang w:eastAsia="zh-TW"/>
        </w:rPr>
        <w:t>rst 30 points from each class for training and the last 20 points from each class for testing. Perform LDA on the training set</w:t>
      </w:r>
      <w:r>
        <w:rPr>
          <w:rFonts w:hint="eastAsia"/>
          <w:lang w:eastAsia="zh-TW"/>
        </w:rPr>
        <w:t>.</w:t>
      </w:r>
    </w:p>
    <w:p w:rsidR="00A06F27" w:rsidRDefault="00A06F27" w:rsidP="00A06F27">
      <w:pPr>
        <w:pStyle w:val="ListParagraph"/>
        <w:spacing w:before="120"/>
        <w:ind w:left="709"/>
        <w:jc w:val="both"/>
        <w:rPr>
          <w:lang w:eastAsia="zh-TW"/>
        </w:rPr>
      </w:pPr>
    </w:p>
    <w:p w:rsidR="00A06F27" w:rsidRDefault="00A06F27" w:rsidP="00A06F27">
      <w:pPr>
        <w:pStyle w:val="ListParagraph"/>
        <w:numPr>
          <w:ilvl w:val="0"/>
          <w:numId w:val="28"/>
        </w:numPr>
        <w:spacing w:before="120"/>
        <w:jc w:val="both"/>
        <w:rPr>
          <w:lang w:eastAsia="zh-TW"/>
        </w:rPr>
      </w:pPr>
      <w:r>
        <w:rPr>
          <w:rFonts w:hint="eastAsia"/>
          <w:lang w:eastAsia="zh-TW"/>
        </w:rPr>
        <w:t>Perform LDA on the original explanatory variables. T</w:t>
      </w:r>
      <w:r w:rsidRPr="003A1133">
        <w:rPr>
          <w:lang w:eastAsia="zh-TW"/>
        </w:rPr>
        <w:t xml:space="preserve">he </w:t>
      </w:r>
      <w:r>
        <w:rPr>
          <w:rFonts w:hint="eastAsia"/>
          <w:lang w:eastAsia="zh-TW"/>
        </w:rPr>
        <w:t>data</w:t>
      </w:r>
      <w:r w:rsidRPr="003A1133">
        <w:rPr>
          <w:lang w:eastAsia="zh-TW"/>
        </w:rPr>
        <w:t xml:space="preserve">set should be normalized </w:t>
      </w:r>
      <w:r>
        <w:rPr>
          <w:rFonts w:hint="eastAsia"/>
          <w:lang w:eastAsia="zh-TW"/>
        </w:rPr>
        <w:t>before performing</w:t>
      </w:r>
      <w:r w:rsidRPr="003A1133">
        <w:rPr>
          <w:lang w:eastAsia="zh-TW"/>
        </w:rPr>
        <w:t xml:space="preserve"> the LDA.</w:t>
      </w:r>
      <w:r>
        <w:rPr>
          <w:rFonts w:hint="eastAsia"/>
          <w:lang w:eastAsia="zh-TW"/>
        </w:rPr>
        <w:t xml:space="preserve"> </w:t>
      </w:r>
      <w:r w:rsidRPr="003A1133">
        <w:rPr>
          <w:lang w:eastAsia="zh-TW"/>
        </w:rPr>
        <w:t>Plot the training and test set</w:t>
      </w:r>
      <w:r w:rsidR="00A407F3">
        <w:rPr>
          <w:lang w:eastAsia="zh-TW"/>
        </w:rPr>
        <w:t>s</w:t>
      </w:r>
      <w:r w:rsidRPr="003A1133">
        <w:rPr>
          <w:lang w:eastAsia="zh-TW"/>
        </w:rPr>
        <w:t xml:space="preserve"> using the </w:t>
      </w:r>
      <w:r>
        <w:rPr>
          <w:rFonts w:hint="eastAsia"/>
          <w:lang w:eastAsia="zh-TW"/>
        </w:rPr>
        <w:t>fi</w:t>
      </w:r>
      <w:r w:rsidRPr="003A1133">
        <w:rPr>
          <w:lang w:eastAsia="zh-TW"/>
        </w:rPr>
        <w:t>rst two linear discriminant axes</w:t>
      </w:r>
      <w:r>
        <w:rPr>
          <w:rFonts w:hint="eastAsia"/>
          <w:lang w:eastAsia="zh-TW"/>
        </w:rPr>
        <w:t>.  Th</w:t>
      </w:r>
      <w:r w:rsidRPr="003A1133">
        <w:rPr>
          <w:lang w:eastAsia="zh-TW"/>
        </w:rPr>
        <w:t xml:space="preserve">ese can be on separate plots. </w:t>
      </w:r>
      <w:r>
        <w:rPr>
          <w:rFonts w:hint="eastAsia"/>
          <w:lang w:eastAsia="zh-TW"/>
        </w:rPr>
        <w:t xml:space="preserve"> Calculate the training and test error</w:t>
      </w:r>
      <w:r w:rsidR="00A407F3">
        <w:rPr>
          <w:lang w:eastAsia="zh-TW"/>
        </w:rPr>
        <w:t>s</w:t>
      </w:r>
      <w:r>
        <w:rPr>
          <w:rFonts w:hint="eastAsia"/>
          <w:lang w:eastAsia="zh-TW"/>
        </w:rPr>
        <w:t xml:space="preserve">. </w:t>
      </w:r>
    </w:p>
    <w:p w:rsidR="00A06F27" w:rsidRDefault="00A06F27" w:rsidP="00A06F27">
      <w:pPr>
        <w:pStyle w:val="ListParagraph"/>
        <w:numPr>
          <w:ilvl w:val="0"/>
          <w:numId w:val="28"/>
        </w:numPr>
        <w:spacing w:before="120"/>
        <w:jc w:val="both"/>
        <w:rPr>
          <w:lang w:eastAsia="zh-TW"/>
        </w:rPr>
      </w:pPr>
      <w:r>
        <w:rPr>
          <w:rFonts w:hint="eastAsia"/>
          <w:lang w:eastAsia="zh-TW"/>
        </w:rPr>
        <w:t xml:space="preserve">Perform LDA on the PCs obtained above.  </w:t>
      </w:r>
      <w:r w:rsidRPr="003A1133">
        <w:rPr>
          <w:lang w:eastAsia="zh-TW"/>
        </w:rPr>
        <w:t xml:space="preserve">Plot the training and test set using the </w:t>
      </w:r>
      <w:r>
        <w:rPr>
          <w:rFonts w:hint="eastAsia"/>
          <w:lang w:eastAsia="zh-TW"/>
        </w:rPr>
        <w:t>fi</w:t>
      </w:r>
      <w:r w:rsidRPr="003A1133">
        <w:rPr>
          <w:lang w:eastAsia="zh-TW"/>
        </w:rPr>
        <w:t>rst two linear discriminant axes</w:t>
      </w:r>
      <w:r>
        <w:rPr>
          <w:rFonts w:hint="eastAsia"/>
          <w:lang w:eastAsia="zh-TW"/>
        </w:rPr>
        <w:t>. Th</w:t>
      </w:r>
      <w:r w:rsidRPr="003A1133">
        <w:rPr>
          <w:lang w:eastAsia="zh-TW"/>
        </w:rPr>
        <w:t>ese can be on separate plots.</w:t>
      </w:r>
      <w:r>
        <w:rPr>
          <w:rFonts w:hint="eastAsia"/>
          <w:lang w:eastAsia="zh-TW"/>
        </w:rPr>
        <w:t xml:space="preserve"> Calculate the training and test error.</w:t>
      </w:r>
    </w:p>
    <w:p w:rsidR="00A06F27" w:rsidRDefault="00A06F27" w:rsidP="00A06F27">
      <w:pPr>
        <w:pStyle w:val="ListParagraph"/>
        <w:numPr>
          <w:ilvl w:val="0"/>
          <w:numId w:val="28"/>
        </w:numPr>
        <w:spacing w:before="120"/>
        <w:rPr>
          <w:lang w:eastAsia="zh-TW"/>
        </w:rPr>
      </w:pPr>
      <w:r>
        <w:rPr>
          <w:rFonts w:hint="eastAsia"/>
          <w:lang w:eastAsia="zh-TW"/>
        </w:rPr>
        <w:t>Compare the results of 1) and 2)</w:t>
      </w:r>
      <w:r w:rsidRPr="003A1133">
        <w:rPr>
          <w:lang w:eastAsia="zh-TW"/>
        </w:rPr>
        <w:t>.</w:t>
      </w:r>
      <w:r>
        <w:rPr>
          <w:rFonts w:hint="eastAsia"/>
          <w:lang w:eastAsia="zh-TW"/>
        </w:rPr>
        <w:t xml:space="preserve"> E</w:t>
      </w:r>
      <w:r w:rsidRPr="00FB4E1B">
        <w:rPr>
          <w:lang w:eastAsia="zh-TW"/>
        </w:rPr>
        <w:t>xplain the discrepancy.</w:t>
      </w:r>
    </w:p>
    <w:p w:rsidR="00A06F27" w:rsidRPr="00627693" w:rsidRDefault="00A06F27" w:rsidP="00A06F27">
      <w:pPr>
        <w:spacing w:before="120"/>
        <w:rPr>
          <w:lang w:eastAsia="zh-TW"/>
        </w:rPr>
      </w:pPr>
    </w:p>
    <w:sectPr w:rsidR="00A06F27" w:rsidRPr="00627693" w:rsidSect="00A92089">
      <w:headerReference w:type="default" r:id="rId8"/>
      <w:footerReference w:type="default" r:id="rId9"/>
      <w:pgSz w:w="11907" w:h="16839"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2305" w:rsidRDefault="005A2305">
      <w:r>
        <w:separator/>
      </w:r>
    </w:p>
  </w:endnote>
  <w:endnote w:type="continuationSeparator" w:id="0">
    <w:p w:rsidR="005A2305" w:rsidRDefault="005A2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MMI12">
    <w:altName w:val="Times New Roman"/>
    <w:panose1 w:val="00000000000000000000"/>
    <w:charset w:val="00"/>
    <w:family w:val="auto"/>
    <w:notTrueType/>
    <w:pitch w:val="default"/>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5A5" w:rsidRPr="00AC033F" w:rsidRDefault="002775A5" w:rsidP="0009208E">
    <w:pPr>
      <w:pStyle w:val="Footer"/>
      <w:jc w:val="center"/>
      <w:rPr>
        <w:rStyle w:val="PageNumber"/>
        <w:rFonts w:asciiTheme="minorHAnsi" w:hAnsiTheme="minorHAnsi" w:cstheme="minorHAnsi"/>
        <w:lang w:eastAsia="zh-TW"/>
      </w:rPr>
    </w:pPr>
    <w:r w:rsidRPr="00AC033F">
      <w:rPr>
        <w:rFonts w:asciiTheme="minorHAnsi" w:hAnsiTheme="minorHAnsi" w:cstheme="minorHAnsi"/>
      </w:rPr>
      <w:t>-</w:t>
    </w:r>
    <w:r w:rsidRPr="00AC033F">
      <w:rPr>
        <w:rStyle w:val="PageNumber"/>
        <w:rFonts w:asciiTheme="minorHAnsi" w:hAnsiTheme="minorHAnsi" w:cstheme="minorHAnsi"/>
      </w:rPr>
      <w:fldChar w:fldCharType="begin"/>
    </w:r>
    <w:r w:rsidRPr="00AC033F">
      <w:rPr>
        <w:rStyle w:val="PageNumber"/>
        <w:rFonts w:asciiTheme="minorHAnsi" w:hAnsiTheme="minorHAnsi" w:cstheme="minorHAnsi"/>
      </w:rPr>
      <w:instrText xml:space="preserve"> PAGE </w:instrText>
    </w:r>
    <w:r w:rsidRPr="00AC033F">
      <w:rPr>
        <w:rStyle w:val="PageNumber"/>
        <w:rFonts w:asciiTheme="minorHAnsi" w:hAnsiTheme="minorHAnsi" w:cstheme="minorHAnsi"/>
      </w:rPr>
      <w:fldChar w:fldCharType="separate"/>
    </w:r>
    <w:r w:rsidR="00A92089">
      <w:rPr>
        <w:rStyle w:val="PageNumber"/>
        <w:rFonts w:asciiTheme="minorHAnsi" w:hAnsiTheme="minorHAnsi" w:cstheme="minorHAnsi"/>
        <w:noProof/>
      </w:rPr>
      <w:t>2</w:t>
    </w:r>
    <w:r w:rsidRPr="00AC033F">
      <w:rPr>
        <w:rStyle w:val="PageNumber"/>
        <w:rFonts w:asciiTheme="minorHAnsi" w:hAnsiTheme="minorHAnsi" w:cstheme="minorHAnsi"/>
      </w:rPr>
      <w:fldChar w:fldCharType="end"/>
    </w:r>
    <w:r w:rsidRPr="00AC033F">
      <w:rPr>
        <w:rStyle w:val="PageNumber"/>
        <w:rFonts w:asciiTheme="minorHAnsi" w:hAnsiTheme="minorHAnsi" w:cstheme="minorHAnsi"/>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2305" w:rsidRDefault="005A2305">
      <w:r>
        <w:separator/>
      </w:r>
    </w:p>
  </w:footnote>
  <w:footnote w:type="continuationSeparator" w:id="0">
    <w:p w:rsidR="005A2305" w:rsidRDefault="005A23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089" w:rsidRDefault="00A92089" w:rsidP="00A92089">
    <w:pPr>
      <w:pStyle w:val="Header"/>
      <w:tabs>
        <w:tab w:val="clear" w:pos="4320"/>
        <w:tab w:val="clear" w:pos="8640"/>
        <w:tab w:val="right" w:pos="9745"/>
      </w:tabs>
      <w:ind w:rightChars="1" w:right="2"/>
    </w:pPr>
    <w:r>
      <w:rPr>
        <w:rFonts w:cstheme="minorHAnsi"/>
        <w:u w:val="single"/>
      </w:rPr>
      <w:t>BME 5120 – Introductory Applied Machine Learning</w:t>
    </w:r>
    <w:r>
      <w:rPr>
        <w:rFonts w:cstheme="minorHAnsi"/>
        <w:u w:val="single"/>
      </w:rPr>
      <w:tab/>
      <w:t>Fall 201</w:t>
    </w:r>
    <w:r>
      <w:rPr>
        <w:rFonts w:cstheme="minorHAnsi"/>
        <w:u w:val="single"/>
      </w:rPr>
      <w:t>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D3250"/>
    <w:multiLevelType w:val="hybridMultilevel"/>
    <w:tmpl w:val="D02EFF78"/>
    <w:lvl w:ilvl="0" w:tplc="04090019">
      <w:start w:val="1"/>
      <w:numFmt w:val="lowerLetter"/>
      <w:lvlText w:val="%1."/>
      <w:lvlJc w:val="left"/>
      <w:pPr>
        <w:ind w:left="360" w:hanging="36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35A6D"/>
    <w:multiLevelType w:val="hybridMultilevel"/>
    <w:tmpl w:val="8E84C46C"/>
    <w:lvl w:ilvl="0" w:tplc="04090019">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0CE5FBC"/>
    <w:multiLevelType w:val="hybridMultilevel"/>
    <w:tmpl w:val="3D4CD534"/>
    <w:lvl w:ilvl="0" w:tplc="199A916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D8671E"/>
    <w:multiLevelType w:val="hybridMultilevel"/>
    <w:tmpl w:val="DDC6809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80D7269"/>
    <w:multiLevelType w:val="hybridMultilevel"/>
    <w:tmpl w:val="E550BB0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86A546B"/>
    <w:multiLevelType w:val="hybridMultilevel"/>
    <w:tmpl w:val="3A2AC4B6"/>
    <w:lvl w:ilvl="0" w:tplc="04090017">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ED50F68"/>
    <w:multiLevelType w:val="hybridMultilevel"/>
    <w:tmpl w:val="FCAE3B38"/>
    <w:lvl w:ilvl="0" w:tplc="04090017">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FAF2275"/>
    <w:multiLevelType w:val="hybridMultilevel"/>
    <w:tmpl w:val="B6E2AE7E"/>
    <w:lvl w:ilvl="0" w:tplc="5E068824">
      <w:start w:val="1"/>
      <w:numFmt w:val="lowerLetter"/>
      <w:lvlText w:val="(%1)"/>
      <w:lvlJc w:val="left"/>
      <w:pPr>
        <w:tabs>
          <w:tab w:val="num" w:pos="720"/>
        </w:tabs>
        <w:ind w:left="720" w:hanging="360"/>
      </w:pPr>
      <w:rPr>
        <w:rFonts w:cs="Times New Roman" w:hint="default"/>
      </w:rPr>
    </w:lvl>
    <w:lvl w:ilvl="1" w:tplc="9DB24244">
      <w:start w:val="1"/>
      <w:numFmt w:val="low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9443F7E"/>
    <w:multiLevelType w:val="hybridMultilevel"/>
    <w:tmpl w:val="AED83A78"/>
    <w:lvl w:ilvl="0" w:tplc="04090017">
      <w:start w:val="1"/>
      <w:numFmt w:val="lowerLetter"/>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9C05A4B"/>
    <w:multiLevelType w:val="hybridMultilevel"/>
    <w:tmpl w:val="6E00873E"/>
    <w:lvl w:ilvl="0" w:tplc="C3AAD7C6">
      <w:start w:val="1"/>
      <w:numFmt w:val="decimal"/>
      <w:lvlText w:val="%1)"/>
      <w:lvlJc w:val="left"/>
      <w:pPr>
        <w:ind w:left="1069" w:hanging="36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0" w15:restartNumberingAfterBreak="0">
    <w:nsid w:val="37C83CCB"/>
    <w:multiLevelType w:val="hybridMultilevel"/>
    <w:tmpl w:val="E362A40E"/>
    <w:lvl w:ilvl="0" w:tplc="126C40C2">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A0471B3"/>
    <w:multiLevelType w:val="hybridMultilevel"/>
    <w:tmpl w:val="49C80882"/>
    <w:lvl w:ilvl="0" w:tplc="3A7AAFF2">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C891CD0"/>
    <w:multiLevelType w:val="multilevel"/>
    <w:tmpl w:val="9716A22C"/>
    <w:lvl w:ilvl="0">
      <w:start w:val="1"/>
      <w:numFmt w:val="lowerLetter"/>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3" w15:restartNumberingAfterBreak="0">
    <w:nsid w:val="40844E20"/>
    <w:multiLevelType w:val="hybridMultilevel"/>
    <w:tmpl w:val="DA0A40AA"/>
    <w:lvl w:ilvl="0" w:tplc="36F261CA">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434A203E"/>
    <w:multiLevelType w:val="hybridMultilevel"/>
    <w:tmpl w:val="9CFA96A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45D769F"/>
    <w:multiLevelType w:val="hybridMultilevel"/>
    <w:tmpl w:val="F18C2FC4"/>
    <w:lvl w:ilvl="0" w:tplc="04090019">
      <w:start w:val="1"/>
      <w:numFmt w:val="lowerLetter"/>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6" w15:restartNumberingAfterBreak="0">
    <w:nsid w:val="4963308D"/>
    <w:multiLevelType w:val="hybridMultilevel"/>
    <w:tmpl w:val="5A002032"/>
    <w:lvl w:ilvl="0" w:tplc="02A82ED8">
      <w:start w:val="1"/>
      <w:numFmt w:val="lowerLetter"/>
      <w:lvlText w:val="(%1)"/>
      <w:lvlJc w:val="left"/>
      <w:pPr>
        <w:tabs>
          <w:tab w:val="num" w:pos="735"/>
        </w:tabs>
        <w:ind w:left="735" w:hanging="375"/>
      </w:pPr>
      <w:rPr>
        <w:rFonts w:cs="Times New Roman" w:hint="default"/>
      </w:rPr>
    </w:lvl>
    <w:lvl w:ilvl="1" w:tplc="81B6C800">
      <w:start w:val="1"/>
      <w:numFmt w:val="lowerRoman"/>
      <w:lvlText w:val="(%2)"/>
      <w:lvlJc w:val="left"/>
      <w:pPr>
        <w:tabs>
          <w:tab w:val="num" w:pos="1800"/>
        </w:tabs>
        <w:ind w:left="1800" w:hanging="72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E3B7BF8"/>
    <w:multiLevelType w:val="multilevel"/>
    <w:tmpl w:val="96801CB8"/>
    <w:lvl w:ilvl="0">
      <w:start w:val="1"/>
      <w:numFmt w:val="low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4F6F09B0"/>
    <w:multiLevelType w:val="hybridMultilevel"/>
    <w:tmpl w:val="44387234"/>
    <w:lvl w:ilvl="0" w:tplc="6C8A6488">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63857AE"/>
    <w:multiLevelType w:val="hybridMultilevel"/>
    <w:tmpl w:val="4EE299F2"/>
    <w:lvl w:ilvl="0" w:tplc="1B12F5B2">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798201B"/>
    <w:multiLevelType w:val="hybridMultilevel"/>
    <w:tmpl w:val="E8F22FE0"/>
    <w:lvl w:ilvl="0" w:tplc="00F29E0E">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7F34FCE"/>
    <w:multiLevelType w:val="hybridMultilevel"/>
    <w:tmpl w:val="1D4AE8C8"/>
    <w:lvl w:ilvl="0" w:tplc="F968C7F2">
      <w:start w:val="1"/>
      <w:numFmt w:val="lowerLetter"/>
      <w:lvlText w:val="%1)"/>
      <w:lvlJc w:val="left"/>
      <w:pPr>
        <w:ind w:left="360" w:hanging="360"/>
      </w:pPr>
      <w:rPr>
        <w:rFonts w:ascii="CMMI12" w:hAnsi="CMMI12" w:cs="CMMI12"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90D113E"/>
    <w:multiLevelType w:val="hybridMultilevel"/>
    <w:tmpl w:val="B7FA84E2"/>
    <w:lvl w:ilvl="0" w:tplc="9EE651DC">
      <w:start w:val="1"/>
      <w:numFmt w:val="decimal"/>
      <w:lvlText w:val="%1)"/>
      <w:lvlJc w:val="left"/>
      <w:pPr>
        <w:ind w:left="1069" w:hanging="36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23" w15:restartNumberingAfterBreak="0">
    <w:nsid w:val="5A0D6BAA"/>
    <w:multiLevelType w:val="hybridMultilevel"/>
    <w:tmpl w:val="96801CB8"/>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62BC05EC"/>
    <w:multiLevelType w:val="hybridMultilevel"/>
    <w:tmpl w:val="C682F38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9E66DA2"/>
    <w:multiLevelType w:val="hybridMultilevel"/>
    <w:tmpl w:val="3AFA07EC"/>
    <w:lvl w:ilvl="0" w:tplc="2AD0CB98">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6BEC7BDC"/>
    <w:multiLevelType w:val="hybridMultilevel"/>
    <w:tmpl w:val="3EACCC3E"/>
    <w:lvl w:ilvl="0" w:tplc="74FC5ED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BED39B5"/>
    <w:multiLevelType w:val="hybridMultilevel"/>
    <w:tmpl w:val="1F464818"/>
    <w:lvl w:ilvl="0" w:tplc="62B422C0">
      <w:start w:val="1"/>
      <w:numFmt w:val="lowerLetter"/>
      <w:lvlText w:val="(%1)"/>
      <w:lvlJc w:val="left"/>
      <w:pPr>
        <w:tabs>
          <w:tab w:val="num" w:pos="0"/>
        </w:tabs>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CE43A65"/>
    <w:multiLevelType w:val="hybridMultilevel"/>
    <w:tmpl w:val="D5721E6C"/>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7C300856"/>
    <w:multiLevelType w:val="hybridMultilevel"/>
    <w:tmpl w:val="BFD02EC8"/>
    <w:lvl w:ilvl="0" w:tplc="E94CBBC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20"/>
  </w:num>
  <w:num w:numId="3">
    <w:abstractNumId w:val="26"/>
  </w:num>
  <w:num w:numId="4">
    <w:abstractNumId w:val="16"/>
  </w:num>
  <w:num w:numId="5">
    <w:abstractNumId w:val="19"/>
  </w:num>
  <w:num w:numId="6">
    <w:abstractNumId w:val="11"/>
  </w:num>
  <w:num w:numId="7">
    <w:abstractNumId w:val="25"/>
  </w:num>
  <w:num w:numId="8">
    <w:abstractNumId w:val="18"/>
  </w:num>
  <w:num w:numId="9">
    <w:abstractNumId w:val="13"/>
  </w:num>
  <w:num w:numId="10">
    <w:abstractNumId w:val="5"/>
  </w:num>
  <w:num w:numId="11">
    <w:abstractNumId w:val="23"/>
  </w:num>
  <w:num w:numId="12">
    <w:abstractNumId w:val="4"/>
  </w:num>
  <w:num w:numId="13">
    <w:abstractNumId w:val="14"/>
  </w:num>
  <w:num w:numId="14">
    <w:abstractNumId w:val="27"/>
  </w:num>
  <w:num w:numId="15">
    <w:abstractNumId w:val="12"/>
  </w:num>
  <w:num w:numId="16">
    <w:abstractNumId w:val="17"/>
  </w:num>
  <w:num w:numId="17">
    <w:abstractNumId w:val="10"/>
  </w:num>
  <w:num w:numId="18">
    <w:abstractNumId w:val="28"/>
  </w:num>
  <w:num w:numId="19">
    <w:abstractNumId w:val="15"/>
  </w:num>
  <w:num w:numId="20">
    <w:abstractNumId w:val="3"/>
  </w:num>
  <w:num w:numId="21">
    <w:abstractNumId w:val="1"/>
  </w:num>
  <w:num w:numId="22">
    <w:abstractNumId w:val="24"/>
  </w:num>
  <w:num w:numId="23">
    <w:abstractNumId w:val="21"/>
  </w:num>
  <w:num w:numId="24">
    <w:abstractNumId w:val="0"/>
  </w:num>
  <w:num w:numId="25">
    <w:abstractNumId w:val="2"/>
  </w:num>
  <w:num w:numId="26">
    <w:abstractNumId w:val="6"/>
  </w:num>
  <w:num w:numId="27">
    <w:abstractNumId w:val="9"/>
  </w:num>
  <w:num w:numId="28">
    <w:abstractNumId w:val="22"/>
  </w:num>
  <w:num w:numId="29">
    <w:abstractNumId w:val="2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F23"/>
    <w:rsid w:val="00017C09"/>
    <w:rsid w:val="00025C6F"/>
    <w:rsid w:val="00047880"/>
    <w:rsid w:val="000503FE"/>
    <w:rsid w:val="00056389"/>
    <w:rsid w:val="00081C8A"/>
    <w:rsid w:val="00084F8A"/>
    <w:rsid w:val="0009208E"/>
    <w:rsid w:val="00092DE5"/>
    <w:rsid w:val="000935E5"/>
    <w:rsid w:val="000B7C00"/>
    <w:rsid w:val="000D1B71"/>
    <w:rsid w:val="000D593C"/>
    <w:rsid w:val="000D6EA9"/>
    <w:rsid w:val="000E1E25"/>
    <w:rsid w:val="0011222B"/>
    <w:rsid w:val="00143F23"/>
    <w:rsid w:val="00145B7E"/>
    <w:rsid w:val="001503AA"/>
    <w:rsid w:val="00173BEB"/>
    <w:rsid w:val="00183C48"/>
    <w:rsid w:val="00190CB8"/>
    <w:rsid w:val="001968DA"/>
    <w:rsid w:val="0019731B"/>
    <w:rsid w:val="001B75CB"/>
    <w:rsid w:val="001E55E8"/>
    <w:rsid w:val="001E64D6"/>
    <w:rsid w:val="001F69B9"/>
    <w:rsid w:val="00212973"/>
    <w:rsid w:val="0022079E"/>
    <w:rsid w:val="002249B9"/>
    <w:rsid w:val="0023130E"/>
    <w:rsid w:val="00240E88"/>
    <w:rsid w:val="0024441B"/>
    <w:rsid w:val="002540FC"/>
    <w:rsid w:val="002654BD"/>
    <w:rsid w:val="002775A5"/>
    <w:rsid w:val="002C2286"/>
    <w:rsid w:val="002C355B"/>
    <w:rsid w:val="002C4E3D"/>
    <w:rsid w:val="002E2980"/>
    <w:rsid w:val="002F1F1E"/>
    <w:rsid w:val="002F7A4D"/>
    <w:rsid w:val="00300FB3"/>
    <w:rsid w:val="0030771F"/>
    <w:rsid w:val="003103C5"/>
    <w:rsid w:val="00330478"/>
    <w:rsid w:val="00331350"/>
    <w:rsid w:val="00360AD2"/>
    <w:rsid w:val="003628BC"/>
    <w:rsid w:val="00374232"/>
    <w:rsid w:val="0037689A"/>
    <w:rsid w:val="0038037F"/>
    <w:rsid w:val="00394027"/>
    <w:rsid w:val="00397F79"/>
    <w:rsid w:val="003A1133"/>
    <w:rsid w:val="003B2E7D"/>
    <w:rsid w:val="003B405E"/>
    <w:rsid w:val="003B4C4D"/>
    <w:rsid w:val="003B4E0C"/>
    <w:rsid w:val="003B4E58"/>
    <w:rsid w:val="003B5003"/>
    <w:rsid w:val="003D666C"/>
    <w:rsid w:val="003E3EC5"/>
    <w:rsid w:val="003F2057"/>
    <w:rsid w:val="00406CEB"/>
    <w:rsid w:val="0041148A"/>
    <w:rsid w:val="00425575"/>
    <w:rsid w:val="00436453"/>
    <w:rsid w:val="00452BA2"/>
    <w:rsid w:val="00457759"/>
    <w:rsid w:val="00462B55"/>
    <w:rsid w:val="00464556"/>
    <w:rsid w:val="004733F7"/>
    <w:rsid w:val="00490FA5"/>
    <w:rsid w:val="004C1DB2"/>
    <w:rsid w:val="004C2CF8"/>
    <w:rsid w:val="004E6112"/>
    <w:rsid w:val="004F14D3"/>
    <w:rsid w:val="004F7784"/>
    <w:rsid w:val="005104C2"/>
    <w:rsid w:val="0051137D"/>
    <w:rsid w:val="00531D5D"/>
    <w:rsid w:val="005350B9"/>
    <w:rsid w:val="0053571E"/>
    <w:rsid w:val="0056180B"/>
    <w:rsid w:val="0058143A"/>
    <w:rsid w:val="00592F67"/>
    <w:rsid w:val="005A2305"/>
    <w:rsid w:val="005B3550"/>
    <w:rsid w:val="005D17AF"/>
    <w:rsid w:val="005F63D9"/>
    <w:rsid w:val="00622DE2"/>
    <w:rsid w:val="00624BF1"/>
    <w:rsid w:val="00625DE5"/>
    <w:rsid w:val="006273DE"/>
    <w:rsid w:val="00627693"/>
    <w:rsid w:val="00636020"/>
    <w:rsid w:val="00643C4F"/>
    <w:rsid w:val="00647B9D"/>
    <w:rsid w:val="00681024"/>
    <w:rsid w:val="006900B0"/>
    <w:rsid w:val="006B0061"/>
    <w:rsid w:val="006D1209"/>
    <w:rsid w:val="006D6E53"/>
    <w:rsid w:val="006E7D3E"/>
    <w:rsid w:val="006F337A"/>
    <w:rsid w:val="006F4C60"/>
    <w:rsid w:val="0070171A"/>
    <w:rsid w:val="007026CA"/>
    <w:rsid w:val="007165BE"/>
    <w:rsid w:val="00722296"/>
    <w:rsid w:val="00737746"/>
    <w:rsid w:val="007428E3"/>
    <w:rsid w:val="0074460C"/>
    <w:rsid w:val="00746C55"/>
    <w:rsid w:val="00751248"/>
    <w:rsid w:val="00757D44"/>
    <w:rsid w:val="00760369"/>
    <w:rsid w:val="0077386E"/>
    <w:rsid w:val="0078408E"/>
    <w:rsid w:val="00790F8C"/>
    <w:rsid w:val="00792F05"/>
    <w:rsid w:val="007943CF"/>
    <w:rsid w:val="007B1083"/>
    <w:rsid w:val="007C02D6"/>
    <w:rsid w:val="007E37DD"/>
    <w:rsid w:val="007F1742"/>
    <w:rsid w:val="007F2FFE"/>
    <w:rsid w:val="007F42D3"/>
    <w:rsid w:val="007F4BA3"/>
    <w:rsid w:val="00800127"/>
    <w:rsid w:val="00812C55"/>
    <w:rsid w:val="00813D4B"/>
    <w:rsid w:val="00825007"/>
    <w:rsid w:val="00833E9C"/>
    <w:rsid w:val="00836B66"/>
    <w:rsid w:val="008431E9"/>
    <w:rsid w:val="00852345"/>
    <w:rsid w:val="00873ABE"/>
    <w:rsid w:val="00877426"/>
    <w:rsid w:val="00883B73"/>
    <w:rsid w:val="008A5A53"/>
    <w:rsid w:val="008B1DF6"/>
    <w:rsid w:val="008C374D"/>
    <w:rsid w:val="008C3EEF"/>
    <w:rsid w:val="008D0A45"/>
    <w:rsid w:val="008D13C9"/>
    <w:rsid w:val="008D203F"/>
    <w:rsid w:val="008E00A3"/>
    <w:rsid w:val="008E74C5"/>
    <w:rsid w:val="00901282"/>
    <w:rsid w:val="0090474C"/>
    <w:rsid w:val="009074D7"/>
    <w:rsid w:val="00912F23"/>
    <w:rsid w:val="00937D4C"/>
    <w:rsid w:val="00946A84"/>
    <w:rsid w:val="00950167"/>
    <w:rsid w:val="00952D03"/>
    <w:rsid w:val="009A68AF"/>
    <w:rsid w:val="009C1432"/>
    <w:rsid w:val="009D59E8"/>
    <w:rsid w:val="00A06F27"/>
    <w:rsid w:val="00A24EED"/>
    <w:rsid w:val="00A348FC"/>
    <w:rsid w:val="00A407F3"/>
    <w:rsid w:val="00A43685"/>
    <w:rsid w:val="00A74A19"/>
    <w:rsid w:val="00A92089"/>
    <w:rsid w:val="00A92090"/>
    <w:rsid w:val="00A97D80"/>
    <w:rsid w:val="00AA044E"/>
    <w:rsid w:val="00AB0D3E"/>
    <w:rsid w:val="00AB7F32"/>
    <w:rsid w:val="00AC033F"/>
    <w:rsid w:val="00AC301B"/>
    <w:rsid w:val="00AC4A10"/>
    <w:rsid w:val="00AD44B4"/>
    <w:rsid w:val="00AF259F"/>
    <w:rsid w:val="00B01450"/>
    <w:rsid w:val="00B11ED2"/>
    <w:rsid w:val="00B249E5"/>
    <w:rsid w:val="00B301D5"/>
    <w:rsid w:val="00B54B10"/>
    <w:rsid w:val="00B61909"/>
    <w:rsid w:val="00B8491C"/>
    <w:rsid w:val="00B94B19"/>
    <w:rsid w:val="00BB409E"/>
    <w:rsid w:val="00BB7E7F"/>
    <w:rsid w:val="00BC206A"/>
    <w:rsid w:val="00BF0314"/>
    <w:rsid w:val="00C07724"/>
    <w:rsid w:val="00C229D1"/>
    <w:rsid w:val="00C67BB7"/>
    <w:rsid w:val="00C742D6"/>
    <w:rsid w:val="00C84299"/>
    <w:rsid w:val="00CA3832"/>
    <w:rsid w:val="00CB1927"/>
    <w:rsid w:val="00CC38B8"/>
    <w:rsid w:val="00CD3BA7"/>
    <w:rsid w:val="00CF3E2D"/>
    <w:rsid w:val="00CF727B"/>
    <w:rsid w:val="00D05239"/>
    <w:rsid w:val="00D065E2"/>
    <w:rsid w:val="00D13096"/>
    <w:rsid w:val="00D14B62"/>
    <w:rsid w:val="00D26162"/>
    <w:rsid w:val="00D30466"/>
    <w:rsid w:val="00D627FD"/>
    <w:rsid w:val="00D63B29"/>
    <w:rsid w:val="00D96F81"/>
    <w:rsid w:val="00DC65E5"/>
    <w:rsid w:val="00DD49E0"/>
    <w:rsid w:val="00DF7E0C"/>
    <w:rsid w:val="00E40785"/>
    <w:rsid w:val="00E44E8B"/>
    <w:rsid w:val="00E65E95"/>
    <w:rsid w:val="00E72980"/>
    <w:rsid w:val="00E740E9"/>
    <w:rsid w:val="00E8520B"/>
    <w:rsid w:val="00E93FF3"/>
    <w:rsid w:val="00E969AC"/>
    <w:rsid w:val="00EA2737"/>
    <w:rsid w:val="00EA742C"/>
    <w:rsid w:val="00EB2637"/>
    <w:rsid w:val="00EB55C8"/>
    <w:rsid w:val="00EC48DF"/>
    <w:rsid w:val="00ED3B3B"/>
    <w:rsid w:val="00ED47B8"/>
    <w:rsid w:val="00ED5673"/>
    <w:rsid w:val="00EE2054"/>
    <w:rsid w:val="00F355BF"/>
    <w:rsid w:val="00F45585"/>
    <w:rsid w:val="00F53BEC"/>
    <w:rsid w:val="00F5480A"/>
    <w:rsid w:val="00F5530C"/>
    <w:rsid w:val="00F57669"/>
    <w:rsid w:val="00F66CAA"/>
    <w:rsid w:val="00F940F6"/>
    <w:rsid w:val="00FA575A"/>
    <w:rsid w:val="00FB4E1B"/>
    <w:rsid w:val="00FB7D21"/>
    <w:rsid w:val="00FD0DAD"/>
    <w:rsid w:val="00FF2A57"/>
    <w:rsid w:val="00FF2A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DEFC1A-9405-4910-A6E5-2DDAC5266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3F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B75CB"/>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rsid w:val="001B75CB"/>
    <w:pPr>
      <w:tabs>
        <w:tab w:val="center" w:pos="4320"/>
        <w:tab w:val="right" w:pos="8640"/>
      </w:tabs>
    </w:pPr>
  </w:style>
  <w:style w:type="character" w:customStyle="1" w:styleId="FooterChar">
    <w:name w:val="Footer Char"/>
    <w:basedOn w:val="DefaultParagraphFont"/>
    <w:link w:val="Footer"/>
    <w:semiHidden/>
    <w:locked/>
    <w:rPr>
      <w:rFonts w:cs="Times New Roman"/>
      <w:sz w:val="24"/>
      <w:szCs w:val="24"/>
    </w:rPr>
  </w:style>
  <w:style w:type="character" w:styleId="PageNumber">
    <w:name w:val="page number"/>
    <w:basedOn w:val="DefaultParagraphFont"/>
    <w:rsid w:val="001B75CB"/>
    <w:rPr>
      <w:rFonts w:cs="Times New Roman"/>
    </w:rPr>
  </w:style>
  <w:style w:type="table" w:styleId="TableGrid">
    <w:name w:val="Table Grid"/>
    <w:basedOn w:val="TableNormal"/>
    <w:rsid w:val="001B75CB"/>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rsid w:val="001B75CB"/>
    <w:pPr>
      <w:tabs>
        <w:tab w:val="center" w:pos="4320"/>
        <w:tab w:val="right" w:pos="8640"/>
      </w:tabs>
    </w:pPr>
  </w:style>
  <w:style w:type="paragraph" w:styleId="DocumentMap">
    <w:name w:val="Document Map"/>
    <w:basedOn w:val="Normal"/>
    <w:link w:val="DocumentMapChar"/>
    <w:rsid w:val="00FF2AD2"/>
    <w:rPr>
      <w:rFonts w:ascii="Tahoma" w:hAnsi="Tahoma" w:cs="Tahoma"/>
      <w:sz w:val="16"/>
      <w:szCs w:val="16"/>
    </w:rPr>
  </w:style>
  <w:style w:type="character" w:customStyle="1" w:styleId="DocumentMapChar">
    <w:name w:val="Document Map Char"/>
    <w:basedOn w:val="DefaultParagraphFont"/>
    <w:link w:val="DocumentMap"/>
    <w:locked/>
    <w:rsid w:val="00FF2AD2"/>
    <w:rPr>
      <w:rFonts w:ascii="Tahoma" w:hAnsi="Tahoma" w:cs="Tahoma"/>
      <w:sz w:val="16"/>
      <w:szCs w:val="16"/>
    </w:rPr>
  </w:style>
  <w:style w:type="paragraph" w:styleId="ListParagraph">
    <w:name w:val="List Paragraph"/>
    <w:basedOn w:val="Normal"/>
    <w:uiPriority w:val="34"/>
    <w:qFormat/>
    <w:rsid w:val="00B94B19"/>
    <w:pPr>
      <w:ind w:left="720"/>
      <w:contextualSpacing/>
    </w:pPr>
  </w:style>
  <w:style w:type="paragraph" w:styleId="PlainText">
    <w:name w:val="Plain Text"/>
    <w:basedOn w:val="Normal"/>
    <w:link w:val="PlainTextChar"/>
    <w:semiHidden/>
    <w:rsid w:val="00084F8A"/>
    <w:rPr>
      <w:rFonts w:ascii="Consolas" w:hAnsi="Consolas"/>
      <w:sz w:val="21"/>
      <w:szCs w:val="21"/>
    </w:rPr>
  </w:style>
  <w:style w:type="character" w:customStyle="1" w:styleId="PlainTextChar">
    <w:name w:val="Plain Text Char"/>
    <w:basedOn w:val="DefaultParagraphFont"/>
    <w:link w:val="PlainText"/>
    <w:semiHidden/>
    <w:locked/>
    <w:rsid w:val="00084F8A"/>
    <w:rPr>
      <w:rFonts w:ascii="Consolas" w:eastAsia="Times New Roman" w:hAnsi="Consolas" w:cs="Times New Roman"/>
      <w:sz w:val="21"/>
      <w:szCs w:val="21"/>
    </w:rPr>
  </w:style>
  <w:style w:type="paragraph" w:styleId="BalloonText">
    <w:name w:val="Balloon Text"/>
    <w:basedOn w:val="Normal"/>
    <w:link w:val="BalloonTextChar"/>
    <w:semiHidden/>
    <w:rsid w:val="00E969AC"/>
    <w:rPr>
      <w:rFonts w:ascii="Tahoma" w:hAnsi="Tahoma" w:cs="Tahoma"/>
      <w:sz w:val="16"/>
      <w:szCs w:val="16"/>
    </w:rPr>
  </w:style>
  <w:style w:type="character" w:customStyle="1" w:styleId="BalloonTextChar">
    <w:name w:val="Balloon Text Char"/>
    <w:basedOn w:val="DefaultParagraphFont"/>
    <w:link w:val="BalloonText"/>
    <w:semiHidden/>
    <w:locked/>
    <w:rsid w:val="00E969AC"/>
    <w:rPr>
      <w:rFonts w:ascii="Tahoma" w:hAnsi="Tahoma" w:cs="Tahoma"/>
      <w:sz w:val="16"/>
      <w:szCs w:val="16"/>
    </w:rPr>
  </w:style>
  <w:style w:type="paragraph" w:styleId="NormalWeb">
    <w:name w:val="Normal (Web)"/>
    <w:basedOn w:val="Normal"/>
    <w:uiPriority w:val="99"/>
    <w:unhideWhenUsed/>
    <w:rsid w:val="00AC033F"/>
    <w:pPr>
      <w:spacing w:before="100" w:beforeAutospacing="1" w:after="100" w:afterAutospacing="1"/>
    </w:pPr>
    <w:rPr>
      <w:rFonts w:ascii="新細明體" w:eastAsia="新細明體" w:hAnsi="新細明體" w:cs="新細明體"/>
      <w:lang w:eastAsia="zh-TW"/>
    </w:rPr>
  </w:style>
  <w:style w:type="character" w:styleId="PlaceholderText">
    <w:name w:val="Placeholder Text"/>
    <w:basedOn w:val="DefaultParagraphFont"/>
    <w:uiPriority w:val="99"/>
    <w:semiHidden/>
    <w:rsid w:val="002C2286"/>
    <w:rPr>
      <w:color w:val="808080"/>
    </w:rPr>
  </w:style>
  <w:style w:type="character" w:styleId="Hyperlink">
    <w:name w:val="Hyperlink"/>
    <w:basedOn w:val="DefaultParagraphFont"/>
    <w:rsid w:val="003768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97669914">
      <w:bodyDiv w:val="1"/>
      <w:marLeft w:val="0"/>
      <w:marRight w:val="0"/>
      <w:marTop w:val="0"/>
      <w:marBottom w:val="0"/>
      <w:divBdr>
        <w:top w:val="none" w:sz="0" w:space="0" w:color="auto"/>
        <w:left w:val="none" w:sz="0" w:space="0" w:color="auto"/>
        <w:bottom w:val="none" w:sz="0" w:space="0" w:color="auto"/>
        <w:right w:val="none" w:sz="0" w:space="0" w:color="auto"/>
      </w:divBdr>
    </w:div>
    <w:div w:id="288359086">
      <w:bodyDiv w:val="1"/>
      <w:marLeft w:val="0"/>
      <w:marRight w:val="0"/>
      <w:marTop w:val="0"/>
      <w:marBottom w:val="0"/>
      <w:divBdr>
        <w:top w:val="none" w:sz="0" w:space="0" w:color="auto"/>
        <w:left w:val="none" w:sz="0" w:space="0" w:color="auto"/>
        <w:bottom w:val="none" w:sz="0" w:space="0" w:color="auto"/>
        <w:right w:val="none" w:sz="0" w:space="0" w:color="auto"/>
      </w:divBdr>
    </w:div>
    <w:div w:id="811094950">
      <w:bodyDiv w:val="1"/>
      <w:marLeft w:val="0"/>
      <w:marRight w:val="0"/>
      <w:marTop w:val="0"/>
      <w:marBottom w:val="0"/>
      <w:divBdr>
        <w:top w:val="none" w:sz="0" w:space="0" w:color="auto"/>
        <w:left w:val="none" w:sz="0" w:space="0" w:color="auto"/>
        <w:bottom w:val="none" w:sz="0" w:space="0" w:color="auto"/>
        <w:right w:val="none" w:sz="0" w:space="0" w:color="auto"/>
      </w:divBdr>
    </w:div>
    <w:div w:id="83383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085943-2C04-4285-A5B7-F014A3BDE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1793</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Static Calibration, assuming negligible random errors</vt:lpstr>
    </vt:vector>
  </TitlesOfParts>
  <Company>Purdue University</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Calibration, assuming negligible random errors</dc:title>
  <dc:creator>loganm</dc:creator>
  <cp:lastModifiedBy>Yan Kuo</cp:lastModifiedBy>
  <cp:revision>60</cp:revision>
  <cp:lastPrinted>2008-01-24T09:12:00Z</cp:lastPrinted>
  <dcterms:created xsi:type="dcterms:W3CDTF">2011-09-25T14:10:00Z</dcterms:created>
  <dcterms:modified xsi:type="dcterms:W3CDTF">2018-08-12T04:01:00Z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