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E89" w:rsidRPr="001815CF" w:rsidRDefault="00E171AC" w:rsidP="001815CF">
      <w:pPr>
        <w:pStyle w:val="Standard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812B24">
        <w:rPr>
          <w:rFonts w:ascii="Times New Roman" w:hAnsi="Times New Roman" w:cs="Times New Roman"/>
          <w:b/>
          <w:sz w:val="36"/>
          <w:szCs w:val="36"/>
        </w:rPr>
        <w:t>How to use the inflow turbulence module</w:t>
      </w:r>
    </w:p>
    <w:p w:rsidR="00612E89" w:rsidRPr="00812B24" w:rsidRDefault="00612E89">
      <w:pPr>
        <w:pStyle w:val="Standard"/>
        <w:rPr>
          <w:rFonts w:ascii="Times New Roman" w:hAnsi="Times New Roman" w:cs="Times New Roman"/>
        </w:rPr>
      </w:pPr>
    </w:p>
    <w:p w:rsidR="00612E89" w:rsidRPr="00812B24" w:rsidRDefault="006E2467" w:rsidP="006E2467">
      <w:pPr>
        <w:pStyle w:val="Standard"/>
        <w:outlineLvl w:val="0"/>
        <w:rPr>
          <w:rFonts w:ascii="Times New Roman" w:hAnsi="Times New Roman" w:cs="Times New Roman"/>
          <w:b/>
          <w:sz w:val="28"/>
        </w:rPr>
      </w:pPr>
      <w:r w:rsidRPr="00812B24">
        <w:rPr>
          <w:rFonts w:ascii="Times New Roman" w:hAnsi="Times New Roman" w:cs="Times New Roman"/>
          <w:b/>
          <w:sz w:val="28"/>
        </w:rPr>
        <w:t xml:space="preserve">Basic </w:t>
      </w:r>
      <w:r w:rsidRPr="00812B24">
        <w:rPr>
          <w:rFonts w:ascii="Times New Roman" w:eastAsiaTheme="minorEastAsia" w:hAnsi="Times New Roman" w:cs="Times New Roman"/>
          <w:b/>
          <w:sz w:val="28"/>
        </w:rPr>
        <w:t>R</w:t>
      </w:r>
      <w:r w:rsidR="00E171AC" w:rsidRPr="00812B24">
        <w:rPr>
          <w:rFonts w:ascii="Times New Roman" w:hAnsi="Times New Roman" w:cs="Times New Roman"/>
          <w:b/>
          <w:sz w:val="28"/>
        </w:rPr>
        <w:t>equirement</w:t>
      </w:r>
    </w:p>
    <w:p w:rsidR="00612E89" w:rsidRPr="00812B24" w:rsidRDefault="00E171AC">
      <w:pPr>
        <w:pStyle w:val="Standard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>system: Ubuntu 14.04 LTS or above</w:t>
      </w:r>
    </w:p>
    <w:p w:rsidR="00612E89" w:rsidRPr="00812B24" w:rsidRDefault="00E171AC">
      <w:pPr>
        <w:pStyle w:val="Standard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 xml:space="preserve">software: OpenFOAM </w:t>
      </w:r>
      <w:r w:rsidR="006E2467" w:rsidRPr="00812B24">
        <w:rPr>
          <w:rFonts w:ascii="Times New Roman" w:hAnsi="Times New Roman" w:cs="Times New Roman"/>
        </w:rPr>
        <w:t>V</w:t>
      </w:r>
      <w:r w:rsidRPr="00812B24">
        <w:rPr>
          <w:rFonts w:ascii="Times New Roman" w:hAnsi="Times New Roman" w:cs="Times New Roman"/>
        </w:rPr>
        <w:t>6</w:t>
      </w:r>
    </w:p>
    <w:p w:rsidR="00612E89" w:rsidRPr="00812B24" w:rsidRDefault="00612E89">
      <w:pPr>
        <w:pStyle w:val="Standard"/>
        <w:rPr>
          <w:rFonts w:ascii="Times New Roman" w:hAnsi="Times New Roman" w:cs="Times New Roman"/>
        </w:rPr>
      </w:pPr>
    </w:p>
    <w:p w:rsidR="00612E89" w:rsidRPr="00812B24" w:rsidRDefault="006E2467" w:rsidP="006E2467">
      <w:pPr>
        <w:pStyle w:val="Standard"/>
        <w:outlineLvl w:val="0"/>
        <w:rPr>
          <w:rFonts w:ascii="Times New Roman" w:hAnsi="Times New Roman" w:cs="Times New Roman"/>
          <w:b/>
          <w:sz w:val="28"/>
        </w:rPr>
      </w:pPr>
      <w:r w:rsidRPr="00812B24">
        <w:rPr>
          <w:rFonts w:ascii="Times New Roman" w:hAnsi="Times New Roman" w:cs="Times New Roman"/>
          <w:b/>
          <w:sz w:val="28"/>
        </w:rPr>
        <w:t xml:space="preserve">1. </w:t>
      </w:r>
      <w:r w:rsidR="00E171AC" w:rsidRPr="00812B24">
        <w:rPr>
          <w:rFonts w:ascii="Times New Roman" w:hAnsi="Times New Roman" w:cs="Times New Roman"/>
          <w:b/>
          <w:sz w:val="28"/>
        </w:rPr>
        <w:t>Installation of the inflow turbulence module in OpenFOAM</w:t>
      </w:r>
    </w:p>
    <w:p w:rsidR="00612E89" w:rsidRPr="00812B24" w:rsidRDefault="00612E89">
      <w:pPr>
        <w:pStyle w:val="Standard"/>
        <w:rPr>
          <w:rFonts w:ascii="Times New Roman" w:hAnsi="Times New Roman" w:cs="Times New Roman"/>
        </w:rPr>
      </w:pPr>
    </w:p>
    <w:p w:rsidR="00612E89" w:rsidRPr="00812B24" w:rsidRDefault="00E171AC">
      <w:pPr>
        <w:pStyle w:val="Standard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 xml:space="preserve">(1) Install OpenFOAM </w:t>
      </w:r>
      <w:r w:rsidR="006E2467" w:rsidRPr="00812B24">
        <w:rPr>
          <w:rFonts w:ascii="Times New Roman" w:hAnsi="Times New Roman" w:cs="Times New Roman"/>
        </w:rPr>
        <w:t>V</w:t>
      </w:r>
      <w:r w:rsidRPr="00812B24">
        <w:rPr>
          <w:rFonts w:ascii="Times New Roman" w:hAnsi="Times New Roman" w:cs="Times New Roman"/>
        </w:rPr>
        <w:t xml:space="preserve">6 (details can be found at </w:t>
      </w:r>
      <w:hyperlink r:id="rId6" w:history="1">
        <w:r w:rsidR="006E2467" w:rsidRPr="00812B24">
          <w:rPr>
            <w:rStyle w:val="Hyperlink"/>
            <w:rFonts w:ascii="Times New Roman" w:hAnsi="Times New Roman" w:cs="Times New Roman"/>
          </w:rPr>
          <w:t>https://openfoam.org/download/6-ubuntu/</w:t>
        </w:r>
      </w:hyperlink>
      <w:r w:rsidRPr="00812B24">
        <w:rPr>
          <w:rFonts w:ascii="Times New Roman" w:hAnsi="Times New Roman" w:cs="Times New Roman"/>
        </w:rPr>
        <w:t>)</w:t>
      </w:r>
      <w:r w:rsidR="006E2467" w:rsidRPr="00812B24">
        <w:rPr>
          <w:rFonts w:ascii="Times New Roman" w:hAnsi="Times New Roman" w:cs="Times New Roman"/>
        </w:rPr>
        <w:t>;</w:t>
      </w:r>
    </w:p>
    <w:p w:rsidR="006E2467" w:rsidRPr="00812B24" w:rsidRDefault="006E2467">
      <w:pPr>
        <w:pStyle w:val="Standard"/>
        <w:rPr>
          <w:rFonts w:ascii="Times New Roman" w:hAnsi="Times New Roman" w:cs="Times New Roman"/>
        </w:rPr>
      </w:pPr>
    </w:p>
    <w:p w:rsidR="00612E89" w:rsidRPr="00812B24" w:rsidRDefault="00E171AC">
      <w:pPr>
        <w:pStyle w:val="Standard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 xml:space="preserve">(2) Create a project directory within the </w:t>
      </w:r>
      <w:r w:rsidRPr="00812B24">
        <w:rPr>
          <w:rStyle w:val="SourceText"/>
          <w:rFonts w:ascii="Times New Roman" w:hAnsi="Times New Roman" w:cs="Times New Roman"/>
        </w:rPr>
        <w:t>$HOME/OpenFOAM</w:t>
      </w:r>
      <w:r w:rsidRPr="00812B24">
        <w:rPr>
          <w:rFonts w:ascii="Times New Roman" w:hAnsi="Times New Roman" w:cs="Times New Roman"/>
        </w:rPr>
        <w:t xml:space="preserve"> directory by typing:</w:t>
      </w:r>
    </w:p>
    <w:p w:rsidR="00612E89" w:rsidRPr="00812B24" w:rsidRDefault="00E171AC">
      <w:pPr>
        <w:pStyle w:val="Standard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 xml:space="preserve">      </w:t>
      </w:r>
      <w:r w:rsidRPr="00812B24">
        <w:rPr>
          <w:rFonts w:ascii="Times New Roman" w:hAnsi="Times New Roman" w:cs="Times New Roman"/>
          <w:color w:val="4472C4" w:themeColor="accent1"/>
        </w:rPr>
        <w:t>mkdir -p $FOAM_RUN</w:t>
      </w:r>
    </w:p>
    <w:p w:rsidR="006E2467" w:rsidRPr="00812B24" w:rsidRDefault="006E2467">
      <w:pPr>
        <w:pStyle w:val="Standard"/>
        <w:rPr>
          <w:rFonts w:ascii="Times New Roman" w:hAnsi="Times New Roman" w:cs="Times New Roman"/>
        </w:rPr>
      </w:pPr>
    </w:p>
    <w:p w:rsidR="00612E89" w:rsidRPr="00812B24" w:rsidRDefault="00E171AC">
      <w:pPr>
        <w:pStyle w:val="Standard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>(3) Copy the “inflowTurbulence” folder into the above folder by typing:</w:t>
      </w:r>
    </w:p>
    <w:p w:rsidR="00612E89" w:rsidRPr="00812B24" w:rsidRDefault="00E171AC">
      <w:pPr>
        <w:pStyle w:val="Standard"/>
        <w:rPr>
          <w:rFonts w:ascii="Times New Roman" w:hAnsi="Times New Roman" w:cs="Times New Roman"/>
          <w:color w:val="FF0000"/>
        </w:rPr>
      </w:pPr>
      <w:r w:rsidRPr="00812B24">
        <w:rPr>
          <w:rFonts w:ascii="Times New Roman" w:hAnsi="Times New Roman" w:cs="Times New Roman"/>
        </w:rPr>
        <w:t xml:space="preserve">     </w:t>
      </w:r>
      <w:r w:rsidR="006E2467" w:rsidRPr="00812B24">
        <w:rPr>
          <w:rFonts w:ascii="Times New Roman" w:hAnsi="Times New Roman" w:cs="Times New Roman"/>
        </w:rPr>
        <w:t xml:space="preserve"> </w:t>
      </w:r>
      <w:r w:rsidRPr="00812B24">
        <w:rPr>
          <w:rFonts w:ascii="Times New Roman" w:hAnsi="Times New Roman" w:cs="Times New Roman"/>
          <w:color w:val="4472C4" w:themeColor="accent1"/>
        </w:rPr>
        <w:t>cp -r ./inflowTurbulence/ $FOAM_RUN</w:t>
      </w:r>
    </w:p>
    <w:p w:rsidR="006E2467" w:rsidRPr="00812B24" w:rsidRDefault="006E2467">
      <w:pPr>
        <w:pStyle w:val="Standard"/>
        <w:rPr>
          <w:rFonts w:ascii="Times New Roman" w:hAnsi="Times New Roman" w:cs="Times New Roman"/>
        </w:rPr>
      </w:pPr>
    </w:p>
    <w:p w:rsidR="00612E89" w:rsidRPr="00812B24" w:rsidRDefault="00E171AC">
      <w:pPr>
        <w:pStyle w:val="Standard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 xml:space="preserve">(4) Compile the codes in “inflowTurbulence” </w:t>
      </w:r>
      <w:r w:rsidR="006B2D07" w:rsidRPr="00812B24">
        <w:rPr>
          <w:rFonts w:ascii="Times New Roman" w:hAnsi="Times New Roman" w:cs="Times New Roman"/>
        </w:rPr>
        <w:t xml:space="preserve">library </w:t>
      </w:r>
      <w:r w:rsidRPr="00812B24">
        <w:rPr>
          <w:rFonts w:ascii="Times New Roman" w:hAnsi="Times New Roman" w:cs="Times New Roman"/>
        </w:rPr>
        <w:t>by typing:</w:t>
      </w:r>
    </w:p>
    <w:p w:rsidR="00612E89" w:rsidRPr="001815CF" w:rsidRDefault="00E171AC">
      <w:pPr>
        <w:pStyle w:val="Standard"/>
        <w:rPr>
          <w:rFonts w:ascii="Times New Roman" w:hAnsi="Times New Roman" w:cs="Times New Roman"/>
          <w:color w:val="4472C4" w:themeColor="accent1"/>
        </w:rPr>
      </w:pPr>
      <w:r w:rsidRPr="00812B24">
        <w:rPr>
          <w:rFonts w:ascii="Times New Roman" w:hAnsi="Times New Roman" w:cs="Times New Roman"/>
        </w:rPr>
        <w:t xml:space="preserve">      </w:t>
      </w:r>
      <w:r w:rsidRPr="00812B24">
        <w:rPr>
          <w:rFonts w:ascii="Times New Roman" w:hAnsi="Times New Roman" w:cs="Times New Roman"/>
          <w:color w:val="4472C4" w:themeColor="accent1"/>
        </w:rPr>
        <w:t>wmake</w:t>
      </w:r>
    </w:p>
    <w:p w:rsidR="00612E89" w:rsidRPr="00812B24" w:rsidRDefault="00612E89">
      <w:pPr>
        <w:pStyle w:val="Standard"/>
        <w:rPr>
          <w:rFonts w:ascii="Times New Roman" w:hAnsi="Times New Roman" w:cs="Times New Roman"/>
        </w:rPr>
      </w:pPr>
    </w:p>
    <w:p w:rsidR="00612E89" w:rsidRPr="00812B24" w:rsidRDefault="006E2467" w:rsidP="006E2467">
      <w:pPr>
        <w:pStyle w:val="Standard"/>
        <w:outlineLvl w:val="0"/>
        <w:rPr>
          <w:rFonts w:ascii="Times New Roman" w:hAnsi="Times New Roman" w:cs="Times New Roman"/>
          <w:b/>
          <w:sz w:val="28"/>
        </w:rPr>
      </w:pPr>
      <w:r w:rsidRPr="00812B24">
        <w:rPr>
          <w:rFonts w:ascii="Times New Roman" w:hAnsi="Times New Roman" w:cs="Times New Roman"/>
          <w:b/>
          <w:sz w:val="28"/>
        </w:rPr>
        <w:t>2. How to use the</w:t>
      </w:r>
      <w:r w:rsidR="00E171AC" w:rsidRPr="00812B24">
        <w:rPr>
          <w:rFonts w:ascii="Times New Roman" w:hAnsi="Times New Roman" w:cs="Times New Roman"/>
          <w:b/>
          <w:sz w:val="28"/>
        </w:rPr>
        <w:t xml:space="preserve"> inflow turbulence module in a CFD simulation</w:t>
      </w:r>
    </w:p>
    <w:p w:rsidR="00612E89" w:rsidRPr="00812B24" w:rsidRDefault="00612E89">
      <w:pPr>
        <w:pStyle w:val="Standard"/>
        <w:rPr>
          <w:rFonts w:ascii="Times New Roman" w:hAnsi="Times New Roman" w:cs="Times New Roman"/>
        </w:rPr>
      </w:pPr>
    </w:p>
    <w:p w:rsidR="00612E89" w:rsidRPr="00812B24" w:rsidRDefault="006B2D07" w:rsidP="006B2D07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>For demonstration, let’s t</w:t>
      </w:r>
      <w:r w:rsidR="00E171AC" w:rsidRPr="00812B24">
        <w:rPr>
          <w:rFonts w:ascii="Times New Roman" w:hAnsi="Times New Roman" w:cs="Times New Roman"/>
        </w:rPr>
        <w:t>ake the project “channel” in</w:t>
      </w:r>
      <w:r w:rsidRPr="00812B24">
        <w:rPr>
          <w:rFonts w:ascii="Times New Roman" w:hAnsi="Times New Roman" w:cs="Times New Roman"/>
        </w:rPr>
        <w:t xml:space="preserve"> the attached files for example. T</w:t>
      </w:r>
      <w:r w:rsidR="00E171AC" w:rsidRPr="00812B24">
        <w:rPr>
          <w:rFonts w:ascii="Times New Roman" w:hAnsi="Times New Roman" w:cs="Times New Roman"/>
        </w:rPr>
        <w:t xml:space="preserve">here are three folders i.e. “0”, “constant” and “system” in </w:t>
      </w:r>
      <w:r w:rsidRPr="00812B24">
        <w:rPr>
          <w:rFonts w:ascii="Times New Roman" w:hAnsi="Times New Roman" w:cs="Times New Roman"/>
        </w:rPr>
        <w:t>this</w:t>
      </w:r>
      <w:r w:rsidR="00E171AC" w:rsidRPr="00812B24">
        <w:rPr>
          <w:rFonts w:ascii="Times New Roman" w:hAnsi="Times New Roman" w:cs="Times New Roman"/>
        </w:rPr>
        <w:t xml:space="preserve"> project.</w:t>
      </w:r>
    </w:p>
    <w:p w:rsidR="00612E89" w:rsidRDefault="00612E89" w:rsidP="006B2D07">
      <w:pPr>
        <w:pStyle w:val="Standard"/>
        <w:jc w:val="both"/>
        <w:rPr>
          <w:rFonts w:ascii="Times New Roman" w:hAnsi="Times New Roman" w:cs="Times New Roman"/>
        </w:rPr>
      </w:pPr>
    </w:p>
    <w:p w:rsidR="001815CF" w:rsidRPr="00812B24" w:rsidRDefault="001815CF" w:rsidP="006B2D0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21055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09"/>
                    <a:stretch/>
                  </pic:blipFill>
                  <pic:spPr bwMode="auto">
                    <a:xfrm>
                      <a:off x="0" y="0"/>
                      <a:ext cx="5270500" cy="210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E89" w:rsidRPr="00812B24" w:rsidRDefault="00612E89" w:rsidP="006B2D07">
      <w:pPr>
        <w:pStyle w:val="Standard"/>
        <w:jc w:val="both"/>
        <w:rPr>
          <w:rFonts w:ascii="Times New Roman" w:hAnsi="Times New Roman" w:cs="Times New Roman"/>
        </w:rPr>
      </w:pPr>
    </w:p>
    <w:p w:rsidR="00612E89" w:rsidRPr="00812B24" w:rsidRDefault="00E171AC" w:rsidP="006B2D07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 xml:space="preserve">The “0” folder contain the initial and boundary conditions and for </w:t>
      </w:r>
      <w:r w:rsidR="006B2D07" w:rsidRPr="00812B24">
        <w:rPr>
          <w:rFonts w:ascii="Times New Roman" w:hAnsi="Times New Roman" w:cs="Times New Roman"/>
        </w:rPr>
        <w:t>field variables like velocity, pressure and so on</w:t>
      </w:r>
      <w:r w:rsidRPr="00812B24">
        <w:rPr>
          <w:rFonts w:ascii="Times New Roman" w:hAnsi="Times New Roman" w:cs="Times New Roman"/>
        </w:rPr>
        <w:t>.</w:t>
      </w:r>
      <w:r w:rsidR="006B2D07" w:rsidRPr="00812B24">
        <w:rPr>
          <w:rFonts w:ascii="Times New Roman" w:hAnsi="Times New Roman" w:cs="Times New Roman"/>
        </w:rPr>
        <w:t xml:space="preserve"> </w:t>
      </w:r>
      <w:r w:rsidRPr="00812B24">
        <w:rPr>
          <w:rFonts w:ascii="Times New Roman" w:hAnsi="Times New Roman" w:cs="Times New Roman"/>
        </w:rPr>
        <w:t xml:space="preserve">The “constant” folder </w:t>
      </w:r>
      <w:r w:rsidR="006B2D07" w:rsidRPr="00812B24">
        <w:rPr>
          <w:rFonts w:ascii="Times New Roman" w:hAnsi="Times New Roman" w:cs="Times New Roman"/>
        </w:rPr>
        <w:t>has files regarding to</w:t>
      </w:r>
      <w:r w:rsidRPr="00812B24">
        <w:rPr>
          <w:rFonts w:ascii="Times New Roman" w:hAnsi="Times New Roman" w:cs="Times New Roman"/>
        </w:rPr>
        <w:t xml:space="preserve"> the mesh geometry information and </w:t>
      </w:r>
      <w:r w:rsidR="006B2D07" w:rsidRPr="00812B24">
        <w:rPr>
          <w:rFonts w:ascii="Times New Roman" w:hAnsi="Times New Roman" w:cs="Times New Roman"/>
        </w:rPr>
        <w:t xml:space="preserve">flow </w:t>
      </w:r>
      <w:r w:rsidRPr="00812B24">
        <w:rPr>
          <w:rFonts w:ascii="Times New Roman" w:hAnsi="Times New Roman" w:cs="Times New Roman"/>
        </w:rPr>
        <w:t>constants such as viscosity.</w:t>
      </w:r>
      <w:r w:rsidR="006B2D07" w:rsidRPr="00812B24">
        <w:rPr>
          <w:rFonts w:ascii="Times New Roman" w:hAnsi="Times New Roman" w:cs="Times New Roman"/>
        </w:rPr>
        <w:t xml:space="preserve"> </w:t>
      </w:r>
      <w:r w:rsidRPr="00812B24">
        <w:rPr>
          <w:rFonts w:ascii="Times New Roman" w:hAnsi="Times New Roman" w:cs="Times New Roman"/>
        </w:rPr>
        <w:t xml:space="preserve">The “system” folder </w:t>
      </w:r>
      <w:r w:rsidR="006B2D07" w:rsidRPr="00812B24">
        <w:rPr>
          <w:rFonts w:ascii="Times New Roman" w:hAnsi="Times New Roman" w:cs="Times New Roman"/>
        </w:rPr>
        <w:t>consists of files that define</w:t>
      </w:r>
      <w:r w:rsidRPr="00812B24">
        <w:rPr>
          <w:rFonts w:ascii="Times New Roman" w:hAnsi="Times New Roman" w:cs="Times New Roman"/>
        </w:rPr>
        <w:t xml:space="preserve"> numerical schemes and computational parameters such as time-step size.</w:t>
      </w:r>
    </w:p>
    <w:p w:rsidR="006B2D07" w:rsidRPr="00812B24" w:rsidRDefault="006B2D07" w:rsidP="006B2D07">
      <w:pPr>
        <w:pStyle w:val="Standard"/>
        <w:jc w:val="both"/>
        <w:rPr>
          <w:rFonts w:ascii="Times New Roman" w:hAnsi="Times New Roman" w:cs="Times New Roman"/>
        </w:rPr>
      </w:pPr>
    </w:p>
    <w:p w:rsidR="006B2D07" w:rsidRPr="00812B24" w:rsidRDefault="00E171AC" w:rsidP="006B2D07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>The developed  inflow turbulence mod</w:t>
      </w:r>
      <w:r w:rsidR="006E2467" w:rsidRPr="00812B24">
        <w:rPr>
          <w:rFonts w:ascii="Times New Roman" w:hAnsi="Times New Roman" w:cs="Times New Roman"/>
        </w:rPr>
        <w:t xml:space="preserve">ule </w:t>
      </w:r>
      <w:r w:rsidR="006B2D07" w:rsidRPr="00812B24">
        <w:rPr>
          <w:rFonts w:ascii="Times New Roman" w:hAnsi="Times New Roman" w:cs="Times New Roman"/>
        </w:rPr>
        <w:t>could be regarded as</w:t>
      </w:r>
      <w:r w:rsidR="006E2467" w:rsidRPr="00812B24">
        <w:rPr>
          <w:rFonts w:ascii="Times New Roman" w:hAnsi="Times New Roman" w:cs="Times New Roman"/>
        </w:rPr>
        <w:t xml:space="preserve"> a boun</w:t>
      </w:r>
      <w:r w:rsidRPr="00812B24">
        <w:rPr>
          <w:rFonts w:ascii="Times New Roman" w:hAnsi="Times New Roman" w:cs="Times New Roman"/>
        </w:rPr>
        <w:t>dary condition</w:t>
      </w:r>
      <w:r w:rsidR="006B2D07" w:rsidRPr="00812B24">
        <w:rPr>
          <w:rFonts w:ascii="Times New Roman" w:hAnsi="Times New Roman" w:cs="Times New Roman"/>
        </w:rPr>
        <w:t xml:space="preserve"> for velocity</w:t>
      </w:r>
      <w:r w:rsidRPr="00812B24">
        <w:rPr>
          <w:rFonts w:ascii="Times New Roman" w:hAnsi="Times New Roman" w:cs="Times New Roman"/>
        </w:rPr>
        <w:t xml:space="preserve">. </w:t>
      </w:r>
      <w:r w:rsidR="006B2D07" w:rsidRPr="00812B24">
        <w:rPr>
          <w:rFonts w:ascii="Times New Roman" w:hAnsi="Times New Roman" w:cs="Times New Roman"/>
        </w:rPr>
        <w:t>T</w:t>
      </w:r>
      <w:r w:rsidRPr="00812B24">
        <w:rPr>
          <w:rFonts w:ascii="Times New Roman" w:hAnsi="Times New Roman" w:cs="Times New Roman"/>
        </w:rPr>
        <w:t xml:space="preserve">o </w:t>
      </w:r>
      <w:r w:rsidR="006E2467" w:rsidRPr="00812B24">
        <w:rPr>
          <w:rFonts w:ascii="Times New Roman" w:hAnsi="Times New Roman" w:cs="Times New Roman"/>
        </w:rPr>
        <w:t>implement</w:t>
      </w:r>
      <w:r w:rsidRPr="00812B24">
        <w:rPr>
          <w:rFonts w:ascii="Times New Roman" w:hAnsi="Times New Roman" w:cs="Times New Roman"/>
        </w:rPr>
        <w:t xml:space="preserve"> it in a simulation, </w:t>
      </w:r>
      <w:r w:rsidR="006B2D07" w:rsidRPr="00812B24">
        <w:rPr>
          <w:rFonts w:ascii="Times New Roman" w:hAnsi="Times New Roman" w:cs="Times New Roman"/>
        </w:rPr>
        <w:t xml:space="preserve">the first thing </w:t>
      </w:r>
      <w:r w:rsidR="00812B24" w:rsidRPr="00812B24">
        <w:rPr>
          <w:rFonts w:ascii="Times New Roman" w:hAnsi="Times New Roman" w:cs="Times New Roman"/>
        </w:rPr>
        <w:t xml:space="preserve">you </w:t>
      </w:r>
      <w:r w:rsidR="006B2D07" w:rsidRPr="00812B24">
        <w:rPr>
          <w:rFonts w:ascii="Times New Roman" w:hAnsi="Times New Roman" w:cs="Times New Roman"/>
        </w:rPr>
        <w:t>need to do is adding:</w:t>
      </w:r>
    </w:p>
    <w:p w:rsidR="006B2D07" w:rsidRPr="00812B24" w:rsidRDefault="006B2D07" w:rsidP="006B2D07">
      <w:pPr>
        <w:pStyle w:val="Standard"/>
        <w:jc w:val="both"/>
        <w:rPr>
          <w:rFonts w:ascii="Times New Roman" w:hAnsi="Times New Roman" w:cs="Times New Roman"/>
          <w:color w:val="4472C4" w:themeColor="accent1"/>
        </w:rPr>
      </w:pPr>
      <w:r w:rsidRPr="00812B24">
        <w:rPr>
          <w:rFonts w:ascii="Times New Roman" w:hAnsi="Times New Roman" w:cs="Times New Roman"/>
          <w:color w:val="4472C4" w:themeColor="accent1"/>
        </w:rPr>
        <w:t>libs("libturbulentInflow.so");</w:t>
      </w:r>
    </w:p>
    <w:p w:rsidR="001815CF" w:rsidRDefault="006B2D07" w:rsidP="006B2D07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>in the “</w:t>
      </w:r>
      <w:r w:rsidRPr="00812B24">
        <w:rPr>
          <w:rFonts w:ascii="Times New Roman" w:hAnsi="Times New Roman" w:cs="Times New Roman"/>
          <w:color w:val="C00000"/>
        </w:rPr>
        <w:t>controlDict</w:t>
      </w:r>
      <w:r w:rsidRPr="00812B24">
        <w:rPr>
          <w:rFonts w:ascii="Times New Roman" w:hAnsi="Times New Roman" w:cs="Times New Roman"/>
        </w:rPr>
        <w:t>” file contained in the “</w:t>
      </w:r>
      <w:r w:rsidRPr="00812B24">
        <w:rPr>
          <w:rFonts w:ascii="Times New Roman" w:hAnsi="Times New Roman" w:cs="Times New Roman"/>
          <w:color w:val="C00000"/>
        </w:rPr>
        <w:t>system</w:t>
      </w:r>
      <w:r w:rsidRPr="00812B24">
        <w:rPr>
          <w:rFonts w:ascii="Times New Roman" w:hAnsi="Times New Roman" w:cs="Times New Roman"/>
        </w:rPr>
        <w:t xml:space="preserve">” folder. </w:t>
      </w:r>
    </w:p>
    <w:p w:rsidR="001815CF" w:rsidRDefault="001815CF" w:rsidP="006B2D07">
      <w:pPr>
        <w:pStyle w:val="Standard"/>
        <w:jc w:val="both"/>
        <w:rPr>
          <w:rFonts w:ascii="Times New Roman" w:hAnsi="Times New Roman" w:cs="Times New Roman"/>
        </w:rPr>
      </w:pPr>
    </w:p>
    <w:p w:rsidR="001815CF" w:rsidRDefault="001815CF" w:rsidP="006B2D0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98693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60" cy="355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CF" w:rsidRDefault="001815CF" w:rsidP="00F7301A">
      <w:pPr>
        <w:pStyle w:val="Standard"/>
        <w:jc w:val="both"/>
        <w:rPr>
          <w:rFonts w:ascii="Times New Roman" w:hAnsi="Times New Roman" w:cs="Times New Roman"/>
        </w:rPr>
      </w:pPr>
    </w:p>
    <w:p w:rsidR="00F7301A" w:rsidRDefault="006B2D07" w:rsidP="00F7301A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>This allows system to include the library</w:t>
      </w:r>
      <w:r w:rsidR="00F7301A" w:rsidRPr="00812B24">
        <w:rPr>
          <w:rFonts w:ascii="Times New Roman" w:hAnsi="Times New Roman" w:cs="Times New Roman"/>
        </w:rPr>
        <w:t xml:space="preserve"> complied in the first step during a simulation. </w:t>
      </w:r>
      <w:r w:rsidRPr="00812B24">
        <w:rPr>
          <w:rFonts w:ascii="Times New Roman" w:hAnsi="Times New Roman" w:cs="Times New Roman"/>
        </w:rPr>
        <w:t xml:space="preserve">Next, </w:t>
      </w:r>
      <w:r w:rsidR="00812B24" w:rsidRPr="00812B24">
        <w:rPr>
          <w:rFonts w:ascii="Times New Roman" w:hAnsi="Times New Roman" w:cs="Times New Roman"/>
        </w:rPr>
        <w:t>you</w:t>
      </w:r>
      <w:r w:rsidR="00E171AC" w:rsidRPr="00812B24">
        <w:rPr>
          <w:rFonts w:ascii="Times New Roman" w:hAnsi="Times New Roman" w:cs="Times New Roman"/>
        </w:rPr>
        <w:t xml:space="preserve"> should edit the “</w:t>
      </w:r>
      <w:r w:rsidR="00E171AC" w:rsidRPr="00812B24">
        <w:rPr>
          <w:rFonts w:ascii="Times New Roman" w:hAnsi="Times New Roman" w:cs="Times New Roman"/>
          <w:color w:val="C00000"/>
        </w:rPr>
        <w:t>U</w:t>
      </w:r>
      <w:r w:rsidR="00E171AC" w:rsidRPr="00812B24">
        <w:rPr>
          <w:rFonts w:ascii="Times New Roman" w:hAnsi="Times New Roman" w:cs="Times New Roman"/>
        </w:rPr>
        <w:t>” file contained in the “</w:t>
      </w:r>
      <w:r w:rsidR="00E171AC" w:rsidRPr="00A66170">
        <w:rPr>
          <w:rFonts w:ascii="Times New Roman" w:hAnsi="Times New Roman" w:cs="Times New Roman"/>
          <w:color w:val="FF0000"/>
        </w:rPr>
        <w:t>0</w:t>
      </w:r>
      <w:r w:rsidR="00E171AC" w:rsidRPr="00812B24">
        <w:rPr>
          <w:rFonts w:ascii="Times New Roman" w:hAnsi="Times New Roman" w:cs="Times New Roman"/>
        </w:rPr>
        <w:t xml:space="preserve">” folder </w:t>
      </w:r>
      <w:r w:rsidR="00A66170">
        <w:rPr>
          <w:rFonts w:ascii="Times New Roman" w:hAnsi="Times New Roman" w:cs="Times New Roman"/>
        </w:rPr>
        <w:t>and “</w:t>
      </w:r>
      <w:r w:rsidR="0064017C">
        <w:rPr>
          <w:rFonts w:ascii="Times New Roman" w:hAnsi="Times New Roman" w:cs="Times New Roman"/>
          <w:color w:val="FF0000"/>
        </w:rPr>
        <w:t>inflow</w:t>
      </w:r>
      <w:r w:rsidR="00A66170" w:rsidRPr="00A66170">
        <w:rPr>
          <w:rFonts w:ascii="Times New Roman" w:hAnsi="Times New Roman" w:cs="Times New Roman"/>
          <w:color w:val="FF0000"/>
        </w:rPr>
        <w:t>Properties</w:t>
      </w:r>
      <w:r w:rsidR="00A66170">
        <w:rPr>
          <w:rFonts w:ascii="Times New Roman" w:hAnsi="Times New Roman" w:cs="Times New Roman"/>
        </w:rPr>
        <w:t>” file in the “</w:t>
      </w:r>
      <w:r w:rsidR="00A66170" w:rsidRPr="00A66170">
        <w:rPr>
          <w:rFonts w:ascii="Times New Roman" w:hAnsi="Times New Roman" w:cs="Times New Roman"/>
          <w:color w:val="FF0000"/>
        </w:rPr>
        <w:t>constant</w:t>
      </w:r>
      <w:r w:rsidR="00A66170">
        <w:rPr>
          <w:rFonts w:ascii="Times New Roman" w:hAnsi="Times New Roman" w:cs="Times New Roman"/>
        </w:rPr>
        <w:t xml:space="preserve">” folder </w:t>
      </w:r>
      <w:r w:rsidR="00E171AC" w:rsidRPr="00812B24">
        <w:rPr>
          <w:rFonts w:ascii="Times New Roman" w:hAnsi="Times New Roman" w:cs="Times New Roman"/>
        </w:rPr>
        <w:t xml:space="preserve">in a </w:t>
      </w:r>
      <w:r w:rsidR="006E2467" w:rsidRPr="00812B24">
        <w:rPr>
          <w:rFonts w:ascii="Times New Roman" w:hAnsi="Times New Roman" w:cs="Times New Roman"/>
        </w:rPr>
        <w:t>specified</w:t>
      </w:r>
      <w:r w:rsidRPr="00812B24">
        <w:rPr>
          <w:rFonts w:ascii="Times New Roman" w:hAnsi="Times New Roman" w:cs="Times New Roman"/>
        </w:rPr>
        <w:t xml:space="preserve"> manner.</w:t>
      </w:r>
      <w:r w:rsidR="00F7301A" w:rsidRPr="00812B24">
        <w:rPr>
          <w:rFonts w:ascii="Times New Roman" w:hAnsi="Times New Roman" w:cs="Times New Roman"/>
        </w:rPr>
        <w:t xml:space="preserve"> The details will be discussed next.</w:t>
      </w:r>
      <w:r w:rsidR="001815CF">
        <w:rPr>
          <w:rFonts w:ascii="Times New Roman" w:hAnsi="Times New Roman" w:cs="Times New Roman"/>
        </w:rPr>
        <w:t xml:space="preserve"> </w:t>
      </w:r>
      <w:r w:rsidR="00F7301A" w:rsidRPr="00812B24">
        <w:rPr>
          <w:rFonts w:ascii="Times New Roman" w:hAnsi="Times New Roman" w:cs="Times New Roman"/>
        </w:rPr>
        <w:t>In the “</w:t>
      </w:r>
      <w:r w:rsidR="00F7301A" w:rsidRPr="00F60348">
        <w:rPr>
          <w:rFonts w:ascii="Times New Roman" w:hAnsi="Times New Roman" w:cs="Times New Roman"/>
          <w:color w:val="C00000"/>
        </w:rPr>
        <w:t>U</w:t>
      </w:r>
      <w:r w:rsidR="00F7301A" w:rsidRPr="00812B24">
        <w:rPr>
          <w:rFonts w:ascii="Times New Roman" w:hAnsi="Times New Roman" w:cs="Times New Roman"/>
        </w:rPr>
        <w:t xml:space="preserve">” file, you will find </w:t>
      </w:r>
      <w:r w:rsidR="00812B24" w:rsidRPr="00812B24">
        <w:rPr>
          <w:rFonts w:ascii="Times New Roman" w:hAnsi="Times New Roman" w:cs="Times New Roman"/>
        </w:rPr>
        <w:t>a lot dictionaries and each dictionary contain a lot of parameters</w:t>
      </w:r>
      <w:r w:rsidR="00F7301A" w:rsidRPr="00812B24">
        <w:rPr>
          <w:rFonts w:ascii="Times New Roman" w:hAnsi="Times New Roman" w:cs="Times New Roman"/>
        </w:rPr>
        <w:t xml:space="preserve">. Here we only focus on the dictionary </w:t>
      </w:r>
      <w:r w:rsidR="00812B24" w:rsidRPr="00812B24">
        <w:rPr>
          <w:rFonts w:ascii="Times New Roman" w:hAnsi="Times New Roman" w:cs="Times New Roman"/>
        </w:rPr>
        <w:t>named</w:t>
      </w:r>
      <w:r w:rsidR="00F7301A" w:rsidRPr="00812B24">
        <w:rPr>
          <w:rFonts w:ascii="Times New Roman" w:hAnsi="Times New Roman" w:cs="Times New Roman"/>
        </w:rPr>
        <w:t xml:space="preserve"> as “</w:t>
      </w:r>
      <w:r w:rsidR="00F7301A" w:rsidRPr="00812B24">
        <w:rPr>
          <w:rFonts w:ascii="Times New Roman" w:hAnsi="Times New Roman" w:cs="Times New Roman"/>
          <w:color w:val="C00000"/>
        </w:rPr>
        <w:t>inlet</w:t>
      </w:r>
      <w:r w:rsidR="00F7301A" w:rsidRPr="00812B24">
        <w:rPr>
          <w:rFonts w:ascii="Times New Roman" w:hAnsi="Times New Roman" w:cs="Times New Roman"/>
        </w:rPr>
        <w:t xml:space="preserve">” which contains all the parameters need to be specified for inflow condition. </w:t>
      </w:r>
    </w:p>
    <w:p w:rsidR="001815CF" w:rsidRDefault="001815CF" w:rsidP="00F7301A">
      <w:pPr>
        <w:pStyle w:val="Standard"/>
        <w:jc w:val="both"/>
        <w:rPr>
          <w:rFonts w:ascii="Times New Roman" w:hAnsi="Times New Roman" w:cs="Times New Roman"/>
        </w:rPr>
      </w:pPr>
    </w:p>
    <w:p w:rsidR="001815CF" w:rsidRPr="00812B24" w:rsidRDefault="001815CF" w:rsidP="00F7301A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36433" cy="357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677" cy="35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1A" w:rsidRPr="00812B24" w:rsidRDefault="00F7301A" w:rsidP="006B2D07">
      <w:pPr>
        <w:pStyle w:val="Standard"/>
        <w:jc w:val="both"/>
        <w:rPr>
          <w:rFonts w:ascii="Times New Roman" w:hAnsi="Times New Roman" w:cs="Times New Roman"/>
        </w:rPr>
      </w:pPr>
    </w:p>
    <w:p w:rsidR="004B2DF1" w:rsidRDefault="00F7301A" w:rsidP="004B2DF1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lastRenderedPageBreak/>
        <w:t>T</w:t>
      </w:r>
      <w:r w:rsidR="00E171AC" w:rsidRPr="00812B24">
        <w:rPr>
          <w:rFonts w:ascii="Times New Roman" w:hAnsi="Times New Roman" w:cs="Times New Roman"/>
        </w:rPr>
        <w:t>he first par</w:t>
      </w:r>
      <w:r w:rsidR="00812B24" w:rsidRPr="00812B24">
        <w:rPr>
          <w:rFonts w:ascii="Times New Roman" w:hAnsi="Times New Roman" w:cs="Times New Roman"/>
        </w:rPr>
        <w:t>ameter need to be defined for “</w:t>
      </w:r>
      <w:r w:rsidR="00812B24" w:rsidRPr="00812B24">
        <w:rPr>
          <w:rFonts w:ascii="Times New Roman" w:hAnsi="Times New Roman" w:cs="Times New Roman"/>
          <w:color w:val="C00000"/>
        </w:rPr>
        <w:t>i</w:t>
      </w:r>
      <w:r w:rsidR="00E171AC" w:rsidRPr="00812B24">
        <w:rPr>
          <w:rFonts w:ascii="Times New Roman" w:hAnsi="Times New Roman" w:cs="Times New Roman"/>
          <w:color w:val="C00000"/>
        </w:rPr>
        <w:t>nlet</w:t>
      </w:r>
      <w:r w:rsidR="00E171AC" w:rsidRPr="00812B24">
        <w:rPr>
          <w:rFonts w:ascii="Times New Roman" w:hAnsi="Times New Roman" w:cs="Times New Roman"/>
        </w:rPr>
        <w:t>” is “</w:t>
      </w:r>
      <w:r w:rsidR="00E171AC" w:rsidRPr="00812B24">
        <w:rPr>
          <w:rFonts w:ascii="Times New Roman" w:hAnsi="Times New Roman" w:cs="Times New Roman"/>
          <w:color w:val="C00000"/>
        </w:rPr>
        <w:t>type</w:t>
      </w:r>
      <w:r w:rsidR="00E171AC" w:rsidRPr="00812B24">
        <w:rPr>
          <w:rFonts w:ascii="Times New Roman" w:hAnsi="Times New Roman" w:cs="Times New Roman"/>
        </w:rPr>
        <w:t xml:space="preserve">”, the role of this parameter is to tell the system what kind of boundary condition you want use. </w:t>
      </w:r>
      <w:r w:rsidRPr="00812B24">
        <w:rPr>
          <w:rFonts w:ascii="Times New Roman" w:hAnsi="Times New Roman" w:cs="Times New Roman"/>
        </w:rPr>
        <w:t>Currently, t</w:t>
      </w:r>
      <w:r w:rsidR="00E171AC" w:rsidRPr="00812B24">
        <w:rPr>
          <w:rFonts w:ascii="Times New Roman" w:hAnsi="Times New Roman" w:cs="Times New Roman"/>
        </w:rPr>
        <w:t xml:space="preserve">he  developed  inflow turbulence module right now provides two </w:t>
      </w:r>
      <w:r w:rsidRPr="00812B24">
        <w:rPr>
          <w:rFonts w:ascii="Times New Roman" w:hAnsi="Times New Roman" w:cs="Times New Roman"/>
        </w:rPr>
        <w:t>options</w:t>
      </w:r>
      <w:r w:rsidR="00E171AC" w:rsidRPr="00812B24">
        <w:rPr>
          <w:rFonts w:ascii="Times New Roman" w:hAnsi="Times New Roman" w:cs="Times New Roman"/>
        </w:rPr>
        <w:t xml:space="preserve"> i.e. “</w:t>
      </w:r>
      <w:r w:rsidR="00E171AC" w:rsidRPr="00812B24">
        <w:rPr>
          <w:rFonts w:ascii="Times New Roman" w:hAnsi="Times New Roman" w:cs="Times New Roman"/>
          <w:color w:val="C00000"/>
        </w:rPr>
        <w:t>digitalFilter</w:t>
      </w:r>
      <w:r w:rsidR="00E171AC" w:rsidRPr="00812B24">
        <w:rPr>
          <w:rFonts w:ascii="Times New Roman" w:hAnsi="Times New Roman" w:cs="Times New Roman"/>
        </w:rPr>
        <w:t>” and “</w:t>
      </w:r>
      <w:r w:rsidR="00E171AC" w:rsidRPr="00812B24">
        <w:rPr>
          <w:rFonts w:ascii="Times New Roman" w:hAnsi="Times New Roman" w:cs="Times New Roman"/>
          <w:color w:val="C00000"/>
        </w:rPr>
        <w:t>syntheticEddy</w:t>
      </w:r>
      <w:r w:rsidR="00E171AC" w:rsidRPr="00812B24">
        <w:rPr>
          <w:rFonts w:ascii="Times New Roman" w:hAnsi="Times New Roman" w:cs="Times New Roman"/>
        </w:rPr>
        <w:t>”.</w:t>
      </w:r>
      <w:r w:rsidR="004B2DF1" w:rsidRPr="00812B24">
        <w:rPr>
          <w:rFonts w:ascii="Times New Roman" w:hAnsi="Times New Roman" w:cs="Times New Roman"/>
        </w:rPr>
        <w:t xml:space="preserve"> </w:t>
      </w:r>
    </w:p>
    <w:p w:rsidR="00282CF4" w:rsidRDefault="00282CF4" w:rsidP="004B2DF1">
      <w:pPr>
        <w:pStyle w:val="Standard"/>
        <w:jc w:val="both"/>
        <w:rPr>
          <w:rFonts w:ascii="Times New Roman" w:hAnsi="Times New Roman" w:cs="Times New Roman"/>
        </w:rPr>
      </w:pPr>
    </w:p>
    <w:p w:rsidR="00282CF4" w:rsidRDefault="00282CF4" w:rsidP="00282CF4">
      <w:pPr>
        <w:pStyle w:val="Standard"/>
        <w:jc w:val="center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  <w:b/>
          <w:sz w:val="22"/>
        </w:rPr>
        <w:t xml:space="preserve">Table </w:t>
      </w:r>
      <w:r>
        <w:rPr>
          <w:rFonts w:ascii="Times New Roman" w:hAnsi="Times New Roman" w:cs="Times New Roman"/>
          <w:b/>
          <w:sz w:val="22"/>
        </w:rPr>
        <w:t xml:space="preserve">1  </w:t>
      </w:r>
      <w:r w:rsidRPr="00812B24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 xml:space="preserve">Basic </w:t>
      </w:r>
      <w:r w:rsidRPr="00812B24">
        <w:rPr>
          <w:rFonts w:ascii="Times New Roman" w:hAnsi="Times New Roman" w:cs="Times New Roman"/>
          <w:b/>
          <w:sz w:val="22"/>
        </w:rPr>
        <w:t>Parameters</w:t>
      </w:r>
    </w:p>
    <w:tbl>
      <w:tblPr>
        <w:tblW w:w="5000" w:type="pc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48"/>
        <w:gridCol w:w="2029"/>
        <w:gridCol w:w="1757"/>
        <w:gridCol w:w="2301"/>
      </w:tblGrid>
      <w:tr w:rsidR="00282CF4" w:rsidRPr="00282CF4" w:rsidTr="00282CF4">
        <w:tc>
          <w:tcPr>
            <w:tcW w:w="3496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Parameter name (as displayed)</w:t>
            </w:r>
          </w:p>
        </w:tc>
        <w:tc>
          <w:tcPr>
            <w:tcW w:w="3536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type (int, float, char, string)</w:t>
            </w:r>
          </w:p>
        </w:tc>
        <w:tc>
          <w:tcPr>
            <w:tcW w:w="3694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known limits?</w:t>
            </w:r>
          </w:p>
        </w:tc>
        <w:tc>
          <w:tcPr>
            <w:tcW w:w="3167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sensible default value</w:t>
            </w:r>
          </w:p>
        </w:tc>
        <w:tc>
          <w:tcPr>
            <w:tcW w:w="4219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remarks</w:t>
            </w:r>
          </w:p>
        </w:tc>
      </w:tr>
      <w:tr w:rsidR="00282CF4" w:rsidRPr="00282CF4" w:rsidTr="00282CF4">
        <w:tc>
          <w:tcPr>
            <w:tcW w:w="3506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type</w:t>
            </w:r>
          </w:p>
        </w:tc>
        <w:tc>
          <w:tcPr>
            <w:tcW w:w="3546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string</w:t>
            </w:r>
          </w:p>
        </w:tc>
        <w:tc>
          <w:tcPr>
            <w:tcW w:w="3704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 </w:t>
            </w:r>
            <w:r>
              <w:rPr>
                <w:rFonts w:ascii="Times New Roman" w:hAnsi="Times New Roman" w:cs="Times New Roman"/>
                <w:sz w:val="20"/>
                <w:lang w:bidi="ar-SA"/>
              </w:rPr>
              <w:t>"digit</w:t>
            </w: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alFilter" and "syntheticEddy"</w:t>
            </w:r>
          </w:p>
        </w:tc>
        <w:tc>
          <w:tcPr>
            <w:tcW w:w="3177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4229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  <w:tr w:rsidR="00282CF4" w:rsidRPr="00282CF4" w:rsidTr="00282CF4">
        <w:tc>
          <w:tcPr>
            <w:tcW w:w="3506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value</w:t>
            </w:r>
          </w:p>
        </w:tc>
        <w:tc>
          <w:tcPr>
            <w:tcW w:w="3546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string</w:t>
            </w:r>
          </w:p>
        </w:tc>
        <w:tc>
          <w:tcPr>
            <w:tcW w:w="3704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3177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$internalField</w:t>
            </w:r>
          </w:p>
        </w:tc>
        <w:tc>
          <w:tcPr>
            <w:tcW w:w="4229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</w:tbl>
    <w:p w:rsidR="00282CF4" w:rsidRPr="00812B24" w:rsidRDefault="00282CF4" w:rsidP="004B2DF1">
      <w:pPr>
        <w:pStyle w:val="Standard"/>
        <w:jc w:val="both"/>
        <w:rPr>
          <w:rFonts w:ascii="Times New Roman" w:hAnsi="Times New Roman" w:cs="Times New Roman"/>
        </w:rPr>
      </w:pPr>
    </w:p>
    <w:p w:rsidR="004B2DF1" w:rsidRDefault="004B2DF1" w:rsidP="004B2DF1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>Once an option is chosen, there are some parameters related this particular option only. For “</w:t>
      </w:r>
      <w:r w:rsidRPr="00812B24">
        <w:rPr>
          <w:rFonts w:ascii="Times New Roman" w:hAnsi="Times New Roman" w:cs="Times New Roman"/>
          <w:color w:val="C00000"/>
        </w:rPr>
        <w:t>digitalFilter</w:t>
      </w:r>
      <w:r w:rsidRPr="00812B24">
        <w:rPr>
          <w:rFonts w:ascii="Times New Roman" w:hAnsi="Times New Roman" w:cs="Times New Roman"/>
        </w:rPr>
        <w:t>” method, they are “</w:t>
      </w:r>
      <w:r w:rsidRPr="00812B24">
        <w:rPr>
          <w:rFonts w:ascii="Times New Roman" w:hAnsi="Times New Roman" w:cs="Times New Roman"/>
          <w:color w:val="C00000"/>
        </w:rPr>
        <w:t>filterShape</w:t>
      </w:r>
      <w:r w:rsidRPr="00812B24">
        <w:rPr>
          <w:rFonts w:ascii="Times New Roman" w:hAnsi="Times New Roman" w:cs="Times New Roman"/>
        </w:rPr>
        <w:t>”, “</w:t>
      </w:r>
      <w:r w:rsidRPr="00812B24">
        <w:rPr>
          <w:rFonts w:ascii="Times New Roman" w:hAnsi="Times New Roman" w:cs="Times New Roman"/>
          <w:color w:val="C00000"/>
        </w:rPr>
        <w:t>girdFactor</w:t>
      </w:r>
      <w:r w:rsidRPr="00812B24">
        <w:rPr>
          <w:rFonts w:ascii="Times New Roman" w:hAnsi="Times New Roman" w:cs="Times New Roman"/>
        </w:rPr>
        <w:t>” and “</w:t>
      </w:r>
      <w:r w:rsidRPr="00812B24">
        <w:rPr>
          <w:rFonts w:ascii="Times New Roman" w:hAnsi="Times New Roman" w:cs="Times New Roman"/>
          <w:color w:val="C00000"/>
        </w:rPr>
        <w:t>filterFactor</w:t>
      </w:r>
      <w:r w:rsidRPr="00812B24">
        <w:rPr>
          <w:rFonts w:ascii="Times New Roman" w:hAnsi="Times New Roman" w:cs="Times New Roman"/>
        </w:rPr>
        <w:t>”; For “</w:t>
      </w:r>
      <w:r w:rsidRPr="00812B24">
        <w:rPr>
          <w:rFonts w:ascii="Times New Roman" w:hAnsi="Times New Roman" w:cs="Times New Roman"/>
          <w:color w:val="C00000"/>
        </w:rPr>
        <w:t>syntheticEddy</w:t>
      </w:r>
      <w:r w:rsidRPr="00812B24">
        <w:rPr>
          <w:rFonts w:ascii="Times New Roman" w:hAnsi="Times New Roman" w:cs="Times New Roman"/>
        </w:rPr>
        <w:t>” method, they are “</w:t>
      </w:r>
      <w:r w:rsidRPr="00812B24">
        <w:rPr>
          <w:rFonts w:ascii="Times New Roman" w:hAnsi="Times New Roman" w:cs="Times New Roman"/>
          <w:color w:val="C00000"/>
        </w:rPr>
        <w:t>velocityShape</w:t>
      </w:r>
      <w:r w:rsidRPr="00812B24">
        <w:rPr>
          <w:rFonts w:ascii="Times New Roman" w:hAnsi="Times New Roman" w:cs="Times New Roman"/>
        </w:rPr>
        <w:t>” and “</w:t>
      </w:r>
      <w:r w:rsidRPr="00812B24">
        <w:rPr>
          <w:rFonts w:ascii="Times New Roman" w:hAnsi="Times New Roman" w:cs="Times New Roman"/>
          <w:color w:val="C00000"/>
        </w:rPr>
        <w:t>eddyDensity</w:t>
      </w:r>
      <w:r w:rsidRPr="00812B24">
        <w:rPr>
          <w:rFonts w:ascii="Times New Roman" w:hAnsi="Times New Roman" w:cs="Times New Roman"/>
        </w:rPr>
        <w:t>”.</w:t>
      </w:r>
    </w:p>
    <w:p w:rsidR="00282CF4" w:rsidRDefault="00282CF4" w:rsidP="004B2DF1">
      <w:pPr>
        <w:pStyle w:val="Standard"/>
        <w:jc w:val="both"/>
        <w:rPr>
          <w:rFonts w:ascii="Times New Roman" w:hAnsi="Times New Roman" w:cs="Times New Roman"/>
        </w:rPr>
      </w:pPr>
    </w:p>
    <w:p w:rsidR="00282CF4" w:rsidRDefault="00282CF4" w:rsidP="00282CF4">
      <w:pPr>
        <w:pStyle w:val="Standard"/>
        <w:jc w:val="center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  <w:b/>
          <w:sz w:val="22"/>
        </w:rPr>
        <w:t xml:space="preserve">Table </w:t>
      </w:r>
      <w:r>
        <w:rPr>
          <w:rFonts w:ascii="Times New Roman" w:hAnsi="Times New Roman" w:cs="Times New Roman"/>
          <w:b/>
          <w:sz w:val="22"/>
        </w:rPr>
        <w:t xml:space="preserve">2  </w:t>
      </w:r>
      <w:r w:rsidRPr="00812B24">
        <w:rPr>
          <w:rFonts w:ascii="Times New Roman" w:hAnsi="Times New Roman" w:cs="Times New Roman"/>
          <w:b/>
          <w:sz w:val="22"/>
        </w:rPr>
        <w:t xml:space="preserve"> Parameters </w:t>
      </w:r>
      <w:r>
        <w:rPr>
          <w:rFonts w:ascii="Times New Roman" w:hAnsi="Times New Roman" w:cs="Times New Roman"/>
          <w:b/>
          <w:sz w:val="22"/>
        </w:rPr>
        <w:t>relates to the “digitalFilter” method</w:t>
      </w:r>
    </w:p>
    <w:tbl>
      <w:tblPr>
        <w:tblW w:w="5000" w:type="pc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1933"/>
        <w:gridCol w:w="3753"/>
        <w:gridCol w:w="1430"/>
        <w:gridCol w:w="920"/>
      </w:tblGrid>
      <w:tr w:rsidR="00282CF4" w:rsidRPr="00282CF4" w:rsidTr="00282CF4">
        <w:trPr>
          <w:trHeight w:val="582"/>
        </w:trPr>
        <w:tc>
          <w:tcPr>
            <w:tcW w:w="1939" w:type="dxa"/>
            <w:shd w:val="clear" w:color="auto" w:fill="E1E0E0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Parameter name (as displayed)</w:t>
            </w:r>
          </w:p>
        </w:tc>
        <w:tc>
          <w:tcPr>
            <w:tcW w:w="1947" w:type="dxa"/>
            <w:shd w:val="clear" w:color="auto" w:fill="E1E0E0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type (int, float, char, string)</w:t>
            </w:r>
          </w:p>
        </w:tc>
        <w:tc>
          <w:tcPr>
            <w:tcW w:w="3782" w:type="dxa"/>
            <w:shd w:val="clear" w:color="auto" w:fill="E1E0E0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known limits?</w:t>
            </w:r>
          </w:p>
        </w:tc>
        <w:tc>
          <w:tcPr>
            <w:tcW w:w="1440" w:type="dxa"/>
            <w:shd w:val="clear" w:color="auto" w:fill="E1E0E0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sensible default value</w:t>
            </w:r>
          </w:p>
        </w:tc>
        <w:tc>
          <w:tcPr>
            <w:tcW w:w="926" w:type="dxa"/>
            <w:shd w:val="clear" w:color="auto" w:fill="E1E0E0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remarks</w:t>
            </w:r>
          </w:p>
        </w:tc>
      </w:tr>
      <w:tr w:rsidR="00282CF4" w:rsidRPr="00282CF4" w:rsidTr="00282CF4">
        <w:trPr>
          <w:trHeight w:val="368"/>
        </w:trPr>
        <w:tc>
          <w:tcPr>
            <w:tcW w:w="1939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shapeFunction</w:t>
            </w:r>
          </w:p>
        </w:tc>
        <w:tc>
          <w:tcPr>
            <w:tcW w:w="1947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char</w:t>
            </w:r>
          </w:p>
        </w:tc>
        <w:tc>
          <w:tcPr>
            <w:tcW w:w="3782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"gaussian" and "exponential"</w:t>
            </w:r>
          </w:p>
        </w:tc>
        <w:tc>
          <w:tcPr>
            <w:tcW w:w="1440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exponential</w:t>
            </w:r>
          </w:p>
        </w:tc>
        <w:tc>
          <w:tcPr>
            <w:tcW w:w="926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  <w:tr w:rsidR="00282CF4" w:rsidRPr="00282CF4" w:rsidTr="00282CF4">
        <w:trPr>
          <w:trHeight w:val="260"/>
        </w:trPr>
        <w:tc>
          <w:tcPr>
            <w:tcW w:w="1939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girdFactor</w:t>
            </w:r>
          </w:p>
        </w:tc>
        <w:tc>
          <w:tcPr>
            <w:tcW w:w="1947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float</w:t>
            </w:r>
          </w:p>
        </w:tc>
        <w:tc>
          <w:tcPr>
            <w:tcW w:w="3782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&gt;=1</w:t>
            </w:r>
          </w:p>
        </w:tc>
        <w:tc>
          <w:tcPr>
            <w:tcW w:w="1440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1</w:t>
            </w:r>
          </w:p>
        </w:tc>
        <w:tc>
          <w:tcPr>
            <w:tcW w:w="926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  <w:tr w:rsidR="00282CF4" w:rsidRPr="00282CF4" w:rsidTr="00282CF4">
        <w:trPr>
          <w:trHeight w:val="269"/>
        </w:trPr>
        <w:tc>
          <w:tcPr>
            <w:tcW w:w="1939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filterFactor</w:t>
            </w:r>
          </w:p>
        </w:tc>
        <w:tc>
          <w:tcPr>
            <w:tcW w:w="1947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int</w:t>
            </w:r>
          </w:p>
        </w:tc>
        <w:tc>
          <w:tcPr>
            <w:tcW w:w="3782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&gt;=4</w:t>
            </w:r>
          </w:p>
        </w:tc>
        <w:tc>
          <w:tcPr>
            <w:tcW w:w="1440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4</w:t>
            </w:r>
          </w:p>
        </w:tc>
        <w:tc>
          <w:tcPr>
            <w:tcW w:w="926" w:type="dxa"/>
            <w:tcMar>
              <w:top w:w="20" w:type="nil"/>
              <w:left w:w="20" w:type="nil"/>
              <w:right w:w="20" w:type="nil"/>
            </w:tcMar>
          </w:tcPr>
          <w:p w:rsidR="00282CF4" w:rsidRPr="00282CF4" w:rsidRDefault="00282CF4" w:rsidP="00282CF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</w:tbl>
    <w:p w:rsidR="00812B24" w:rsidRDefault="00812B24" w:rsidP="004B2DF1">
      <w:pPr>
        <w:pStyle w:val="Standard"/>
        <w:jc w:val="both"/>
        <w:rPr>
          <w:rFonts w:ascii="Times New Roman" w:hAnsi="Times New Roman" w:cs="Times New Roman"/>
        </w:rPr>
      </w:pPr>
    </w:p>
    <w:p w:rsidR="00812B24" w:rsidRDefault="00282CF4" w:rsidP="00282CF4">
      <w:pPr>
        <w:pStyle w:val="Standard"/>
        <w:jc w:val="center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  <w:b/>
          <w:sz w:val="22"/>
        </w:rPr>
        <w:t xml:space="preserve">Table </w:t>
      </w:r>
      <w:r>
        <w:rPr>
          <w:rFonts w:ascii="Times New Roman" w:hAnsi="Times New Roman" w:cs="Times New Roman"/>
          <w:b/>
          <w:sz w:val="22"/>
        </w:rPr>
        <w:t xml:space="preserve">3  </w:t>
      </w:r>
      <w:r w:rsidRPr="00812B24">
        <w:rPr>
          <w:rFonts w:ascii="Times New Roman" w:hAnsi="Times New Roman" w:cs="Times New Roman"/>
          <w:b/>
          <w:sz w:val="22"/>
        </w:rPr>
        <w:t xml:space="preserve"> Parameters </w:t>
      </w:r>
      <w:r>
        <w:rPr>
          <w:rFonts w:ascii="Times New Roman" w:hAnsi="Times New Roman" w:cs="Times New Roman"/>
          <w:b/>
          <w:sz w:val="22"/>
        </w:rPr>
        <w:t>relates to the “syntheticEddy” method</w:t>
      </w:r>
    </w:p>
    <w:tbl>
      <w:tblPr>
        <w:tblW w:w="5000" w:type="pc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1950"/>
        <w:gridCol w:w="2024"/>
        <w:gridCol w:w="1753"/>
        <w:gridCol w:w="2302"/>
      </w:tblGrid>
      <w:tr w:rsidR="00812B24" w:rsidRPr="00282CF4" w:rsidTr="00812B24">
        <w:tc>
          <w:tcPr>
            <w:tcW w:w="3508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Parameter name (as displayed)</w:t>
            </w:r>
          </w:p>
        </w:tc>
        <w:tc>
          <w:tcPr>
            <w:tcW w:w="3540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type (int, float, char, string)</w:t>
            </w:r>
          </w:p>
        </w:tc>
        <w:tc>
          <w:tcPr>
            <w:tcW w:w="3683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known limits?</w:t>
            </w:r>
          </w:p>
        </w:tc>
        <w:tc>
          <w:tcPr>
            <w:tcW w:w="3159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sensible default value</w:t>
            </w:r>
          </w:p>
        </w:tc>
        <w:tc>
          <w:tcPr>
            <w:tcW w:w="4222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b/>
                <w:sz w:val="20"/>
                <w:lang w:bidi="ar-SA"/>
              </w:rPr>
              <w:t>remarks</w:t>
            </w:r>
          </w:p>
        </w:tc>
      </w:tr>
      <w:tr w:rsidR="00812B24" w:rsidRPr="00282CF4" w:rsidTr="00812B24">
        <w:tc>
          <w:tcPr>
            <w:tcW w:w="351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velocityShape</w:t>
            </w:r>
          </w:p>
        </w:tc>
        <w:tc>
          <w:tcPr>
            <w:tcW w:w="355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string</w:t>
            </w:r>
          </w:p>
        </w:tc>
        <w:tc>
          <w:tcPr>
            <w:tcW w:w="3693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"gaussian", "tent" and "step"</w:t>
            </w:r>
          </w:p>
        </w:tc>
        <w:tc>
          <w:tcPr>
            <w:tcW w:w="3169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"gaussian"</w:t>
            </w:r>
          </w:p>
        </w:tc>
        <w:tc>
          <w:tcPr>
            <w:tcW w:w="4232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  <w:tr w:rsidR="00812B24" w:rsidRPr="00282CF4" w:rsidTr="00812B24">
        <w:tc>
          <w:tcPr>
            <w:tcW w:w="351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eddyDensity</w:t>
            </w:r>
          </w:p>
        </w:tc>
        <w:tc>
          <w:tcPr>
            <w:tcW w:w="355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float</w:t>
            </w:r>
          </w:p>
        </w:tc>
        <w:tc>
          <w:tcPr>
            <w:tcW w:w="3693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&gt;=1</w:t>
            </w:r>
          </w:p>
        </w:tc>
        <w:tc>
          <w:tcPr>
            <w:tcW w:w="3169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282CF4">
              <w:rPr>
                <w:rFonts w:ascii="Times New Roman" w:hAnsi="Times New Roman" w:cs="Times New Roman"/>
                <w:sz w:val="20"/>
                <w:lang w:bidi="ar-SA"/>
              </w:rPr>
              <w:t>1</w:t>
            </w:r>
          </w:p>
        </w:tc>
        <w:tc>
          <w:tcPr>
            <w:tcW w:w="4232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282CF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</w:tbl>
    <w:p w:rsidR="00612E89" w:rsidRDefault="00612E89" w:rsidP="006B2D07">
      <w:pPr>
        <w:pStyle w:val="Standard"/>
        <w:jc w:val="both"/>
        <w:rPr>
          <w:rFonts w:ascii="Times New Roman" w:hAnsi="Times New Roman" w:cs="Times New Roman"/>
        </w:rPr>
      </w:pPr>
    </w:p>
    <w:p w:rsidR="004B2DF1" w:rsidRPr="00812B24" w:rsidRDefault="0064017C" w:rsidP="004B2DF1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Now let</w:t>
      </w:r>
      <w:r>
        <w:rPr>
          <w:rFonts w:ascii="Times New Roman" w:hAnsi="Times New Roman" w:cs="Times New Roman"/>
        </w:rPr>
        <w:t xml:space="preserve">’s move on with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color w:val="FF0000"/>
        </w:rPr>
        <w:t>inflow</w:t>
      </w:r>
      <w:r w:rsidRPr="00A66170">
        <w:rPr>
          <w:rFonts w:ascii="Times New Roman" w:hAnsi="Times New Roman" w:cs="Times New Roman"/>
          <w:color w:val="FF0000"/>
        </w:rPr>
        <w:t>Properties</w:t>
      </w:r>
      <w:r>
        <w:rPr>
          <w:rFonts w:ascii="Times New Roman" w:hAnsi="Times New Roman" w:cs="Times New Roman"/>
        </w:rPr>
        <w:t>” file in the “</w:t>
      </w:r>
      <w:r w:rsidRPr="00A66170">
        <w:rPr>
          <w:rFonts w:ascii="Times New Roman" w:hAnsi="Times New Roman" w:cs="Times New Roman"/>
          <w:color w:val="FF0000"/>
        </w:rPr>
        <w:t>constant</w:t>
      </w:r>
      <w:r>
        <w:rPr>
          <w:rFonts w:ascii="Times New Roman" w:hAnsi="Times New Roman" w:cs="Times New Roman"/>
        </w:rPr>
        <w:t>” folder</w:t>
      </w:r>
      <w:r>
        <w:rPr>
          <w:rFonts w:ascii="Times New Roman" w:hAnsi="Times New Roman" w:cs="Times New Roman"/>
        </w:rPr>
        <w:t xml:space="preserve">, and </w:t>
      </w:r>
      <w:bookmarkStart w:id="0" w:name="_GoBack"/>
      <w:bookmarkEnd w:id="0"/>
      <w:r w:rsidR="00F7301A" w:rsidRPr="00812B24">
        <w:rPr>
          <w:rFonts w:ascii="Times New Roman" w:hAnsi="Times New Roman" w:cs="Times New Roman"/>
        </w:rPr>
        <w:t>you will find  a list of dictionaries named as “U_Profile”, “Lu_Profile”, “Lv_Profile”, “Lw_Profile” and “I_Profile”. Parameters in these dictionaries describe t</w:t>
      </w:r>
      <w:r w:rsidR="004B2DF1" w:rsidRPr="00812B24">
        <w:rPr>
          <w:rFonts w:ascii="Times New Roman" w:hAnsi="Times New Roman" w:cs="Times New Roman"/>
        </w:rPr>
        <w:t>he</w:t>
      </w:r>
      <w:r w:rsidR="00F7301A" w:rsidRPr="00812B24">
        <w:rPr>
          <w:rFonts w:ascii="Times New Roman" w:hAnsi="Times New Roman" w:cs="Times New Roman"/>
        </w:rPr>
        <w:t xml:space="preserve"> profile</w:t>
      </w:r>
      <w:r w:rsidR="004B2DF1" w:rsidRPr="00812B24">
        <w:rPr>
          <w:rFonts w:ascii="Times New Roman" w:hAnsi="Times New Roman" w:cs="Times New Roman"/>
        </w:rPr>
        <w:t xml:space="preserve"> of</w:t>
      </w:r>
      <w:r w:rsidR="00F7301A" w:rsidRPr="00812B24">
        <w:rPr>
          <w:rFonts w:ascii="Times New Roman" w:hAnsi="Times New Roman" w:cs="Times New Roman"/>
        </w:rPr>
        <w:t xml:space="preserve"> the statistical properties of the target turbulence.</w:t>
      </w:r>
      <w:r w:rsidR="004B2DF1" w:rsidRPr="00812B24">
        <w:rPr>
          <w:rFonts w:ascii="Times New Roman" w:hAnsi="Times New Roman" w:cs="Times New Roman"/>
        </w:rPr>
        <w:t xml:space="preserve">  </w:t>
      </w:r>
      <w:r w:rsidR="00E171AC" w:rsidRPr="00812B24">
        <w:rPr>
          <w:rFonts w:ascii="Times New Roman" w:hAnsi="Times New Roman" w:cs="Times New Roman"/>
        </w:rPr>
        <w:t>In each dictionary</w:t>
      </w:r>
      <w:r w:rsidR="00F7301A" w:rsidRPr="00812B24">
        <w:rPr>
          <w:rFonts w:ascii="Times New Roman" w:hAnsi="Times New Roman" w:cs="Times New Roman"/>
        </w:rPr>
        <w:t xml:space="preserve"> listed above</w:t>
      </w:r>
      <w:r w:rsidR="00E171AC" w:rsidRPr="00812B24">
        <w:rPr>
          <w:rFonts w:ascii="Times New Roman" w:hAnsi="Times New Roman" w:cs="Times New Roman"/>
        </w:rPr>
        <w:t>,</w:t>
      </w:r>
      <w:r w:rsidR="004B2DF1" w:rsidRPr="00812B24">
        <w:rPr>
          <w:rFonts w:ascii="Times New Roman" w:hAnsi="Times New Roman" w:cs="Times New Roman"/>
        </w:rPr>
        <w:t xml:space="preserve"> the first parameter need to be defined is “</w:t>
      </w:r>
      <w:r w:rsidR="004B2DF1" w:rsidRPr="00812B24">
        <w:rPr>
          <w:rFonts w:ascii="Times New Roman" w:hAnsi="Times New Roman" w:cs="Times New Roman"/>
          <w:color w:val="C00000"/>
        </w:rPr>
        <w:t>profile</w:t>
      </w:r>
      <w:r w:rsidR="004B2DF1" w:rsidRPr="00812B24">
        <w:rPr>
          <w:rFonts w:ascii="Times New Roman" w:hAnsi="Times New Roman" w:cs="Times New Roman"/>
        </w:rPr>
        <w:t>” and valid options are “</w:t>
      </w:r>
      <w:r w:rsidR="004B2DF1" w:rsidRPr="00812B24">
        <w:rPr>
          <w:rFonts w:ascii="Times New Roman" w:hAnsi="Times New Roman" w:cs="Times New Roman"/>
          <w:color w:val="C00000"/>
        </w:rPr>
        <w:t>uniform</w:t>
      </w:r>
      <w:r w:rsidR="004B2DF1" w:rsidRPr="00812B24">
        <w:rPr>
          <w:rFonts w:ascii="Times New Roman" w:hAnsi="Times New Roman" w:cs="Times New Roman"/>
        </w:rPr>
        <w:t>”, “</w:t>
      </w:r>
      <w:r w:rsidR="004B2DF1" w:rsidRPr="00812B24">
        <w:rPr>
          <w:rFonts w:ascii="Times New Roman" w:hAnsi="Times New Roman" w:cs="Times New Roman"/>
          <w:color w:val="C00000"/>
        </w:rPr>
        <w:t>exponential</w:t>
      </w:r>
      <w:r w:rsidR="004B2DF1" w:rsidRPr="00812B24">
        <w:rPr>
          <w:rFonts w:ascii="Times New Roman" w:hAnsi="Times New Roman" w:cs="Times New Roman"/>
        </w:rPr>
        <w:t>” and “</w:t>
      </w:r>
      <w:r w:rsidR="004B2DF1" w:rsidRPr="00812B24">
        <w:rPr>
          <w:rFonts w:ascii="Times New Roman" w:hAnsi="Times New Roman" w:cs="Times New Roman"/>
          <w:color w:val="C00000"/>
        </w:rPr>
        <w:t>parabolic</w:t>
      </w:r>
      <w:r w:rsidR="004B2DF1" w:rsidRPr="00812B24">
        <w:rPr>
          <w:rFonts w:ascii="Times New Roman" w:hAnsi="Times New Roman" w:cs="Times New Roman"/>
        </w:rPr>
        <w:t xml:space="preserve">”. </w:t>
      </w:r>
    </w:p>
    <w:p w:rsidR="004B2DF1" w:rsidRPr="00812B24" w:rsidRDefault="004B2DF1" w:rsidP="004B2DF1">
      <w:pPr>
        <w:pStyle w:val="Standard"/>
        <w:jc w:val="both"/>
        <w:rPr>
          <w:rFonts w:ascii="Times New Roman" w:hAnsi="Times New Roman" w:cs="Times New Roman"/>
        </w:rPr>
      </w:pPr>
    </w:p>
    <w:p w:rsidR="00F60348" w:rsidRDefault="00E171AC" w:rsidP="004B2DF1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>For “</w:t>
      </w:r>
      <w:r w:rsidRPr="00812B24">
        <w:rPr>
          <w:rFonts w:ascii="Times New Roman" w:hAnsi="Times New Roman" w:cs="Times New Roman"/>
          <w:color w:val="C00000"/>
        </w:rPr>
        <w:t>uniform</w:t>
      </w:r>
      <w:r w:rsidRPr="00812B24">
        <w:rPr>
          <w:rFonts w:ascii="Times New Roman" w:hAnsi="Times New Roman" w:cs="Times New Roman"/>
        </w:rPr>
        <w:t xml:space="preserve">” profile, the only </w:t>
      </w:r>
      <w:r w:rsidR="004B2DF1" w:rsidRPr="00812B24">
        <w:rPr>
          <w:rFonts w:ascii="Times New Roman" w:hAnsi="Times New Roman" w:cs="Times New Roman"/>
        </w:rPr>
        <w:t xml:space="preserve">additional </w:t>
      </w:r>
      <w:r w:rsidRPr="00812B24">
        <w:rPr>
          <w:rFonts w:ascii="Times New Roman" w:hAnsi="Times New Roman" w:cs="Times New Roman"/>
        </w:rPr>
        <w:t xml:space="preserve">parameter need to be specified is </w:t>
      </w:r>
      <w:r w:rsidR="00F60348">
        <w:rPr>
          <w:rFonts w:ascii="Times New Roman" w:hAnsi="Times New Roman" w:cs="Times New Roman"/>
        </w:rPr>
        <w:t xml:space="preserve">the </w:t>
      </w:r>
      <w:r w:rsidRPr="00812B24">
        <w:rPr>
          <w:rFonts w:ascii="Times New Roman" w:hAnsi="Times New Roman" w:cs="Times New Roman"/>
        </w:rPr>
        <w:t>“</w:t>
      </w:r>
      <w:r w:rsidRPr="00812B24">
        <w:rPr>
          <w:rFonts w:ascii="Times New Roman" w:hAnsi="Times New Roman" w:cs="Times New Roman"/>
          <w:color w:val="C00000"/>
        </w:rPr>
        <w:t>referenceValue</w:t>
      </w:r>
      <w:r w:rsidRPr="00812B24">
        <w:rPr>
          <w:rFonts w:ascii="Times New Roman" w:hAnsi="Times New Roman" w:cs="Times New Roman"/>
        </w:rPr>
        <w:t>”;</w:t>
      </w:r>
      <w:r w:rsidR="004B2DF1" w:rsidRPr="00812B24">
        <w:rPr>
          <w:rFonts w:ascii="Times New Roman" w:hAnsi="Times New Roman" w:cs="Times New Roman"/>
        </w:rPr>
        <w:t xml:space="preserve"> </w:t>
      </w:r>
      <w:r w:rsidRPr="00812B24">
        <w:rPr>
          <w:rFonts w:ascii="Times New Roman" w:hAnsi="Times New Roman" w:cs="Times New Roman"/>
        </w:rPr>
        <w:t>For “</w:t>
      </w:r>
      <w:r w:rsidRPr="00812B24">
        <w:rPr>
          <w:rFonts w:ascii="Times New Roman" w:hAnsi="Times New Roman" w:cs="Times New Roman"/>
          <w:color w:val="C00000"/>
        </w:rPr>
        <w:t>exponential</w:t>
      </w:r>
      <w:r w:rsidRPr="00812B24">
        <w:rPr>
          <w:rFonts w:ascii="Times New Roman" w:hAnsi="Times New Roman" w:cs="Times New Roman"/>
        </w:rPr>
        <w:t>” and “</w:t>
      </w:r>
      <w:r w:rsidRPr="00812B24">
        <w:rPr>
          <w:rFonts w:ascii="Times New Roman" w:hAnsi="Times New Roman" w:cs="Times New Roman"/>
          <w:color w:val="C00000"/>
        </w:rPr>
        <w:t>parabolic</w:t>
      </w:r>
      <w:r w:rsidRPr="00812B24">
        <w:rPr>
          <w:rFonts w:ascii="Times New Roman" w:hAnsi="Times New Roman" w:cs="Times New Roman"/>
        </w:rPr>
        <w:t xml:space="preserve">” profile,  </w:t>
      </w:r>
      <w:r w:rsidR="004B2DF1" w:rsidRPr="00812B24">
        <w:rPr>
          <w:rFonts w:ascii="Times New Roman" w:hAnsi="Times New Roman" w:cs="Times New Roman"/>
        </w:rPr>
        <w:t xml:space="preserve">other </w:t>
      </w:r>
      <w:r w:rsidRPr="00812B24">
        <w:rPr>
          <w:rFonts w:ascii="Times New Roman" w:hAnsi="Times New Roman" w:cs="Times New Roman"/>
        </w:rPr>
        <w:t>parameters to be specified are “</w:t>
      </w:r>
      <w:r w:rsidRPr="00812B24">
        <w:rPr>
          <w:rFonts w:ascii="Times New Roman" w:hAnsi="Times New Roman" w:cs="Times New Roman"/>
          <w:color w:val="C00000"/>
        </w:rPr>
        <w:t>referenceValue</w:t>
      </w:r>
      <w:r w:rsidRPr="00812B24">
        <w:rPr>
          <w:rFonts w:ascii="Times New Roman" w:hAnsi="Times New Roman" w:cs="Times New Roman"/>
        </w:rPr>
        <w:t>”, “</w:t>
      </w:r>
      <w:r w:rsidRPr="00812B24">
        <w:rPr>
          <w:rFonts w:ascii="Times New Roman" w:hAnsi="Times New Roman" w:cs="Times New Roman"/>
          <w:color w:val="C00000"/>
        </w:rPr>
        <w:t>direction</w:t>
      </w:r>
      <w:r w:rsidRPr="00812B24">
        <w:rPr>
          <w:rFonts w:ascii="Times New Roman" w:hAnsi="Times New Roman" w:cs="Times New Roman"/>
        </w:rPr>
        <w:t>”, “</w:t>
      </w:r>
      <w:r w:rsidRPr="00812B24">
        <w:rPr>
          <w:rFonts w:ascii="Times New Roman" w:hAnsi="Times New Roman" w:cs="Times New Roman"/>
          <w:color w:val="C00000"/>
        </w:rPr>
        <w:t>origin</w:t>
      </w:r>
      <w:r w:rsidRPr="00812B24">
        <w:rPr>
          <w:rFonts w:ascii="Times New Roman" w:hAnsi="Times New Roman" w:cs="Times New Roman"/>
        </w:rPr>
        <w:t>”, “</w:t>
      </w:r>
      <w:r w:rsidRPr="00812B24">
        <w:rPr>
          <w:rFonts w:ascii="Times New Roman" w:hAnsi="Times New Roman" w:cs="Times New Roman"/>
          <w:color w:val="C00000"/>
        </w:rPr>
        <w:t>referencePoint</w:t>
      </w:r>
      <w:r w:rsidRPr="00812B24">
        <w:rPr>
          <w:rFonts w:ascii="Times New Roman" w:hAnsi="Times New Roman" w:cs="Times New Roman"/>
        </w:rPr>
        <w:t>” and “</w:t>
      </w:r>
      <w:r w:rsidRPr="00812B24">
        <w:rPr>
          <w:rFonts w:ascii="Times New Roman" w:hAnsi="Times New Roman" w:cs="Times New Roman"/>
          <w:color w:val="C00000"/>
        </w:rPr>
        <w:t>constant</w:t>
      </w:r>
      <w:r w:rsidRPr="00812B24">
        <w:rPr>
          <w:rFonts w:ascii="Times New Roman" w:hAnsi="Times New Roman" w:cs="Times New Roman"/>
        </w:rPr>
        <w:t>”.</w:t>
      </w:r>
      <w:r w:rsidR="004B2DF1" w:rsidRPr="00812B24">
        <w:rPr>
          <w:rFonts w:ascii="Times New Roman" w:hAnsi="Times New Roman" w:cs="Times New Roman"/>
        </w:rPr>
        <w:t xml:space="preserve"> </w:t>
      </w:r>
      <w:r w:rsidR="00F60348">
        <w:rPr>
          <w:rFonts w:ascii="Times New Roman" w:hAnsi="Times New Roman" w:cs="Times New Roman"/>
        </w:rPr>
        <w:t>The “</w:t>
      </w:r>
      <w:r w:rsidR="00F60348" w:rsidRPr="00812B24">
        <w:rPr>
          <w:rFonts w:ascii="Times New Roman" w:hAnsi="Times New Roman" w:cs="Times New Roman"/>
          <w:color w:val="C00000"/>
        </w:rPr>
        <w:t>exponential</w:t>
      </w:r>
      <w:r w:rsidR="00F60348">
        <w:rPr>
          <w:rFonts w:ascii="Times New Roman" w:hAnsi="Times New Roman" w:cs="Times New Roman"/>
        </w:rPr>
        <w:t>” profile also has a parameter named “alpha” in addition to those listed above.</w:t>
      </w:r>
    </w:p>
    <w:p w:rsidR="00F60348" w:rsidRDefault="00F60348" w:rsidP="004B2DF1">
      <w:pPr>
        <w:pStyle w:val="Standard"/>
        <w:jc w:val="both"/>
        <w:rPr>
          <w:rFonts w:ascii="Times New Roman" w:hAnsi="Times New Roman" w:cs="Times New Roman"/>
        </w:rPr>
      </w:pPr>
    </w:p>
    <w:p w:rsidR="00612E89" w:rsidRPr="00812B24" w:rsidRDefault="004B2DF1" w:rsidP="004B2DF1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 xml:space="preserve">The parameters </w:t>
      </w:r>
      <w:r w:rsidR="00E171AC" w:rsidRPr="00812B24">
        <w:rPr>
          <w:rFonts w:ascii="Times New Roman" w:hAnsi="Times New Roman" w:cs="Times New Roman"/>
        </w:rPr>
        <w:t>“</w:t>
      </w:r>
      <w:r w:rsidR="00E171AC" w:rsidRPr="00812B24">
        <w:rPr>
          <w:rFonts w:ascii="Times New Roman" w:hAnsi="Times New Roman" w:cs="Times New Roman"/>
          <w:color w:val="C00000"/>
        </w:rPr>
        <w:t>direction</w:t>
      </w:r>
      <w:r w:rsidR="00E171AC" w:rsidRPr="00812B24">
        <w:rPr>
          <w:rFonts w:ascii="Times New Roman" w:hAnsi="Times New Roman" w:cs="Times New Roman"/>
        </w:rPr>
        <w:t>”, “</w:t>
      </w:r>
      <w:r w:rsidR="00E171AC" w:rsidRPr="00812B24">
        <w:rPr>
          <w:rFonts w:ascii="Times New Roman" w:hAnsi="Times New Roman" w:cs="Times New Roman"/>
          <w:color w:val="C00000"/>
        </w:rPr>
        <w:t>origin</w:t>
      </w:r>
      <w:r w:rsidR="00E171AC" w:rsidRPr="00812B24">
        <w:rPr>
          <w:rFonts w:ascii="Times New Roman" w:hAnsi="Times New Roman" w:cs="Times New Roman"/>
        </w:rPr>
        <w:t>” and “</w:t>
      </w:r>
      <w:r w:rsidR="00E171AC" w:rsidRPr="00812B24">
        <w:rPr>
          <w:rFonts w:ascii="Times New Roman" w:hAnsi="Times New Roman" w:cs="Times New Roman"/>
          <w:color w:val="C00000"/>
        </w:rPr>
        <w:t>referencePoint</w:t>
      </w:r>
      <w:r w:rsidR="00E171AC" w:rsidRPr="00812B24">
        <w:rPr>
          <w:rFonts w:ascii="Times New Roman" w:hAnsi="Times New Roman" w:cs="Times New Roman"/>
        </w:rPr>
        <w:t>” are three dimensional vectors</w:t>
      </w:r>
      <w:r w:rsidRPr="00812B24">
        <w:rPr>
          <w:rFonts w:ascii="Times New Roman" w:hAnsi="Times New Roman" w:cs="Times New Roman"/>
        </w:rPr>
        <w:t xml:space="preserve"> </w:t>
      </w:r>
      <w:r w:rsidR="006E2467" w:rsidRPr="00812B24">
        <w:rPr>
          <w:rFonts w:ascii="Times New Roman" w:hAnsi="Times New Roman" w:cs="Times New Roman"/>
        </w:rPr>
        <w:t>whereas</w:t>
      </w:r>
      <w:r w:rsidR="00E171AC" w:rsidRPr="00812B24">
        <w:rPr>
          <w:rFonts w:ascii="Times New Roman" w:hAnsi="Times New Roman" w:cs="Times New Roman"/>
        </w:rPr>
        <w:t xml:space="preserve"> “</w:t>
      </w:r>
      <w:r w:rsidR="00E171AC" w:rsidRPr="00812B24">
        <w:rPr>
          <w:rFonts w:ascii="Times New Roman" w:hAnsi="Times New Roman" w:cs="Times New Roman"/>
          <w:color w:val="C00000"/>
        </w:rPr>
        <w:t>referenceValue</w:t>
      </w:r>
      <w:r w:rsidR="00E171AC" w:rsidRPr="00812B24">
        <w:rPr>
          <w:rFonts w:ascii="Times New Roman" w:hAnsi="Times New Roman" w:cs="Times New Roman"/>
        </w:rPr>
        <w:t>” and “</w:t>
      </w:r>
      <w:r w:rsidR="00E171AC" w:rsidRPr="00812B24">
        <w:rPr>
          <w:rFonts w:ascii="Times New Roman" w:hAnsi="Times New Roman" w:cs="Times New Roman"/>
          <w:color w:val="C00000"/>
        </w:rPr>
        <w:t>constant</w:t>
      </w:r>
      <w:r w:rsidR="00E171AC" w:rsidRPr="00812B24">
        <w:rPr>
          <w:rFonts w:ascii="Times New Roman" w:hAnsi="Times New Roman" w:cs="Times New Roman"/>
        </w:rPr>
        <w:t>” have the same dimensions as the corresponding field variable</w:t>
      </w:r>
      <w:r w:rsidRPr="00812B24">
        <w:rPr>
          <w:rFonts w:ascii="Times New Roman" w:hAnsi="Times New Roman" w:cs="Times New Roman"/>
        </w:rPr>
        <w:t xml:space="preserve">. More specifically, </w:t>
      </w:r>
      <w:r w:rsidR="00E171AC" w:rsidRPr="00812B24">
        <w:rPr>
          <w:rFonts w:ascii="Times New Roman" w:hAnsi="Times New Roman" w:cs="Times New Roman"/>
        </w:rPr>
        <w:t>“U”, “Lu”, “Lv” and “Lw” are  three dimensional vectors while “I” along is a symmetric tensor.</w:t>
      </w:r>
    </w:p>
    <w:p w:rsidR="00812B24" w:rsidRPr="00812B24" w:rsidRDefault="00812B24" w:rsidP="004B2DF1">
      <w:pPr>
        <w:pStyle w:val="Standard"/>
        <w:jc w:val="both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 xml:space="preserve"> </w:t>
      </w:r>
    </w:p>
    <w:p w:rsidR="00812B24" w:rsidRPr="00812B24" w:rsidRDefault="00812B24" w:rsidP="00812B24">
      <w:pPr>
        <w:pStyle w:val="Standard"/>
        <w:jc w:val="center"/>
        <w:rPr>
          <w:rFonts w:ascii="Times New Roman" w:hAnsi="Times New Roman" w:cs="Times New Roman"/>
          <w:b/>
          <w:sz w:val="22"/>
        </w:rPr>
      </w:pPr>
      <w:r w:rsidRPr="00812B24">
        <w:rPr>
          <w:rFonts w:ascii="Times New Roman" w:hAnsi="Times New Roman" w:cs="Times New Roman"/>
          <w:b/>
          <w:sz w:val="22"/>
        </w:rPr>
        <w:t xml:space="preserve">Table </w:t>
      </w:r>
      <w:r w:rsidR="00282CF4">
        <w:rPr>
          <w:rFonts w:ascii="Times New Roman" w:hAnsi="Times New Roman" w:cs="Times New Roman"/>
          <w:b/>
          <w:sz w:val="22"/>
        </w:rPr>
        <w:t xml:space="preserve">4  </w:t>
      </w:r>
      <w:r w:rsidRPr="00812B24">
        <w:rPr>
          <w:rFonts w:ascii="Times New Roman" w:hAnsi="Times New Roman" w:cs="Times New Roman"/>
          <w:b/>
          <w:sz w:val="22"/>
        </w:rPr>
        <w:t xml:space="preserve"> Parameters that define </w:t>
      </w:r>
      <w:r w:rsidR="00A66170">
        <w:rPr>
          <w:rFonts w:ascii="Times New Roman" w:hAnsi="Times New Roman" w:cs="Times New Roman"/>
          <w:b/>
          <w:sz w:val="22"/>
        </w:rPr>
        <w:t>turbulence properties</w:t>
      </w:r>
      <w:r w:rsidRPr="00812B24">
        <w:rPr>
          <w:rFonts w:ascii="Times New Roman" w:hAnsi="Times New Roman" w:cs="Times New Roman"/>
          <w:b/>
          <w:sz w:val="22"/>
        </w:rPr>
        <w:t xml:space="preserve"> at the inflow boundary</w:t>
      </w:r>
    </w:p>
    <w:tbl>
      <w:tblPr>
        <w:tblW w:w="5159" w:type="pc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1590"/>
        <w:gridCol w:w="1530"/>
        <w:gridCol w:w="2898"/>
        <w:gridCol w:w="2233"/>
      </w:tblGrid>
      <w:tr w:rsidR="00812B24" w:rsidRPr="00812B24" w:rsidTr="00812B24">
        <w:trPr>
          <w:trHeight w:val="626"/>
        </w:trPr>
        <w:tc>
          <w:tcPr>
            <w:tcW w:w="2028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b/>
                <w:sz w:val="20"/>
                <w:lang w:bidi="ar-SA"/>
              </w:rPr>
              <w:t>Parameter name (as displayed)</w:t>
            </w:r>
          </w:p>
        </w:tc>
        <w:tc>
          <w:tcPr>
            <w:tcW w:w="1590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b/>
                <w:sz w:val="20"/>
                <w:lang w:bidi="ar-SA"/>
              </w:rPr>
              <w:t>type (int, float, char, string)</w:t>
            </w:r>
          </w:p>
        </w:tc>
        <w:tc>
          <w:tcPr>
            <w:tcW w:w="1530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b/>
                <w:sz w:val="20"/>
                <w:lang w:bidi="ar-SA"/>
              </w:rPr>
              <w:t>known limits?</w:t>
            </w:r>
          </w:p>
        </w:tc>
        <w:tc>
          <w:tcPr>
            <w:tcW w:w="2898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b/>
                <w:sz w:val="20"/>
                <w:lang w:bidi="ar-SA"/>
              </w:rPr>
              <w:t>sensible default value</w:t>
            </w:r>
          </w:p>
        </w:tc>
        <w:tc>
          <w:tcPr>
            <w:tcW w:w="2233" w:type="dxa"/>
            <w:shd w:val="clear" w:color="auto" w:fill="E1E0E0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b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b/>
                <w:sz w:val="20"/>
                <w:lang w:bidi="ar-SA"/>
              </w:rPr>
              <w:t>remarks</w:t>
            </w:r>
          </w:p>
        </w:tc>
      </w:tr>
      <w:tr w:rsidR="00812B24" w:rsidRPr="00812B24" w:rsidTr="00812B24">
        <w:trPr>
          <w:trHeight w:val="626"/>
        </w:trPr>
        <w:tc>
          <w:tcPr>
            <w:tcW w:w="202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lastRenderedPageBreak/>
              <w:t>profile</w:t>
            </w:r>
          </w:p>
        </w:tc>
        <w:tc>
          <w:tcPr>
            <w:tcW w:w="159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string</w:t>
            </w:r>
          </w:p>
        </w:tc>
        <w:tc>
          <w:tcPr>
            <w:tcW w:w="153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lang w:bidi="ar-SA"/>
              </w:rPr>
              <w:t>"uniform" "exponential"</w:t>
            </w:r>
          </w:p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"parabolic"</w:t>
            </w:r>
          </w:p>
        </w:tc>
        <w:tc>
          <w:tcPr>
            <w:tcW w:w="289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"uniform"</w:t>
            </w:r>
          </w:p>
        </w:tc>
        <w:tc>
          <w:tcPr>
            <w:tcW w:w="2233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  <w:tr w:rsidR="00812B24" w:rsidRPr="00812B24" w:rsidTr="00812B24">
        <w:trPr>
          <w:trHeight w:val="313"/>
        </w:trPr>
        <w:tc>
          <w:tcPr>
            <w:tcW w:w="202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referenceValue</w:t>
            </w:r>
          </w:p>
        </w:tc>
        <w:tc>
          <w:tcPr>
            <w:tcW w:w="159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List&lt;float&gt;</w:t>
            </w:r>
          </w:p>
        </w:tc>
        <w:tc>
          <w:tcPr>
            <w:tcW w:w="153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289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List&lt;0&gt;</w:t>
            </w:r>
          </w:p>
        </w:tc>
        <w:tc>
          <w:tcPr>
            <w:tcW w:w="2233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  <w:tr w:rsidR="00812B24" w:rsidRPr="00812B24" w:rsidTr="00812B24">
        <w:trPr>
          <w:trHeight w:val="313"/>
        </w:trPr>
        <w:tc>
          <w:tcPr>
            <w:tcW w:w="202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referencePoint</w:t>
            </w:r>
          </w:p>
        </w:tc>
        <w:tc>
          <w:tcPr>
            <w:tcW w:w="159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vector&lt;float&gt;</w:t>
            </w:r>
          </w:p>
        </w:tc>
        <w:tc>
          <w:tcPr>
            <w:tcW w:w="153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289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(0 0 0)</w:t>
            </w:r>
          </w:p>
        </w:tc>
        <w:tc>
          <w:tcPr>
            <w:tcW w:w="2233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  <w:tr w:rsidR="00812B24" w:rsidRPr="00812B24" w:rsidTr="00812B24">
        <w:trPr>
          <w:trHeight w:val="313"/>
        </w:trPr>
        <w:tc>
          <w:tcPr>
            <w:tcW w:w="202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origin</w:t>
            </w:r>
          </w:p>
        </w:tc>
        <w:tc>
          <w:tcPr>
            <w:tcW w:w="159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vector&lt;float&gt;</w:t>
            </w:r>
          </w:p>
        </w:tc>
        <w:tc>
          <w:tcPr>
            <w:tcW w:w="153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289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(0 0 0)</w:t>
            </w:r>
          </w:p>
        </w:tc>
        <w:tc>
          <w:tcPr>
            <w:tcW w:w="2233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  <w:tr w:rsidR="00812B24" w:rsidRPr="00812B24" w:rsidTr="00812B24">
        <w:trPr>
          <w:trHeight w:val="313"/>
        </w:trPr>
        <w:tc>
          <w:tcPr>
            <w:tcW w:w="202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direction</w:t>
            </w:r>
          </w:p>
        </w:tc>
        <w:tc>
          <w:tcPr>
            <w:tcW w:w="159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vector&lt;float&gt;</w:t>
            </w:r>
          </w:p>
        </w:tc>
        <w:tc>
          <w:tcPr>
            <w:tcW w:w="153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289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(0 1 0)</w:t>
            </w:r>
          </w:p>
        </w:tc>
        <w:tc>
          <w:tcPr>
            <w:tcW w:w="2233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should be a unit vector</w:t>
            </w:r>
          </w:p>
        </w:tc>
      </w:tr>
      <w:tr w:rsidR="00812B24" w:rsidRPr="00812B24" w:rsidTr="00812B24">
        <w:trPr>
          <w:trHeight w:val="297"/>
        </w:trPr>
        <w:tc>
          <w:tcPr>
            <w:tcW w:w="202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constant</w:t>
            </w:r>
          </w:p>
        </w:tc>
        <w:tc>
          <w:tcPr>
            <w:tcW w:w="159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List&lt;float&gt;</w:t>
            </w:r>
          </w:p>
        </w:tc>
        <w:tc>
          <w:tcPr>
            <w:tcW w:w="153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289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List&lt;0&gt;</w:t>
            </w:r>
          </w:p>
        </w:tc>
        <w:tc>
          <w:tcPr>
            <w:tcW w:w="2233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812B24" w:rsidRPr="00812B24" w:rsidRDefault="00812B24" w:rsidP="00812B24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</w:tr>
      <w:tr w:rsidR="00F60348" w:rsidRPr="00812B24" w:rsidTr="00812B24">
        <w:trPr>
          <w:trHeight w:val="297"/>
        </w:trPr>
        <w:tc>
          <w:tcPr>
            <w:tcW w:w="202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F60348" w:rsidRPr="00812B24" w:rsidRDefault="00F60348" w:rsidP="00F60348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lang w:bidi="ar-SA"/>
              </w:rPr>
              <w:t>alpha</w:t>
            </w:r>
          </w:p>
        </w:tc>
        <w:tc>
          <w:tcPr>
            <w:tcW w:w="159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F60348" w:rsidRPr="00812B24" w:rsidRDefault="00F60348" w:rsidP="00F60348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vector&lt;float&gt;</w:t>
            </w:r>
          </w:p>
        </w:tc>
        <w:tc>
          <w:tcPr>
            <w:tcW w:w="1530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F60348" w:rsidRPr="00812B24" w:rsidRDefault="00F60348" w:rsidP="00F60348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</w:p>
        </w:tc>
        <w:tc>
          <w:tcPr>
            <w:tcW w:w="2898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F60348" w:rsidRPr="00812B24" w:rsidRDefault="00F60348" w:rsidP="00F60348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 w:rsidRPr="00812B24">
              <w:rPr>
                <w:rFonts w:ascii="Times New Roman" w:hAnsi="Times New Roman" w:cs="Times New Roman"/>
                <w:sz w:val="20"/>
                <w:lang w:bidi="ar-SA"/>
              </w:rPr>
              <w:t>(0 0 0)</w:t>
            </w:r>
          </w:p>
        </w:tc>
        <w:tc>
          <w:tcPr>
            <w:tcW w:w="2233" w:type="dxa"/>
            <w:tcMar>
              <w:top w:w="20" w:type="nil"/>
              <w:left w:w="20" w:type="nil"/>
              <w:right w:w="20" w:type="nil"/>
            </w:tcMar>
            <w:vAlign w:val="center"/>
          </w:tcPr>
          <w:p w:rsidR="00F60348" w:rsidRPr="00812B24" w:rsidRDefault="00F60348" w:rsidP="00F60348">
            <w:pPr>
              <w:pStyle w:val="Standard"/>
              <w:rPr>
                <w:rFonts w:ascii="Times New Roman" w:hAnsi="Times New Roman" w:cs="Times New Roman"/>
                <w:sz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lang w:bidi="ar-SA"/>
              </w:rPr>
              <w:t>Required for “exponential” only</w:t>
            </w:r>
          </w:p>
        </w:tc>
      </w:tr>
    </w:tbl>
    <w:p w:rsidR="001B03C2" w:rsidRDefault="001B03C2" w:rsidP="006B2D07">
      <w:pPr>
        <w:pStyle w:val="Standard"/>
        <w:jc w:val="both"/>
        <w:outlineLvl w:val="0"/>
        <w:rPr>
          <w:rFonts w:ascii="Times New Roman" w:hAnsi="Times New Roman" w:cs="Times New Roman"/>
        </w:rPr>
      </w:pPr>
    </w:p>
    <w:p w:rsidR="00612E89" w:rsidRPr="00812B24" w:rsidRDefault="00E171AC" w:rsidP="006B2D07">
      <w:pPr>
        <w:pStyle w:val="Standard"/>
        <w:jc w:val="both"/>
        <w:outlineLvl w:val="0"/>
        <w:rPr>
          <w:rFonts w:ascii="Times New Roman" w:hAnsi="Times New Roman" w:cs="Times New Roman"/>
        </w:rPr>
      </w:pPr>
      <w:r w:rsidRPr="00812B24">
        <w:rPr>
          <w:rFonts w:ascii="Times New Roman" w:hAnsi="Times New Roman" w:cs="Times New Roman"/>
        </w:rPr>
        <w:t xml:space="preserve">Once </w:t>
      </w:r>
      <w:r w:rsidR="004B2DF1" w:rsidRPr="00812B24">
        <w:rPr>
          <w:rFonts w:ascii="Times New Roman" w:hAnsi="Times New Roman" w:cs="Times New Roman"/>
        </w:rPr>
        <w:t>complete</w:t>
      </w:r>
      <w:r w:rsidRPr="00812B24">
        <w:rPr>
          <w:rFonts w:ascii="Times New Roman" w:hAnsi="Times New Roman" w:cs="Times New Roman"/>
        </w:rPr>
        <w:t xml:space="preserve">, one may carry out a CFD </w:t>
      </w:r>
      <w:r w:rsidR="004B2DF1" w:rsidRPr="00812B24">
        <w:rPr>
          <w:rFonts w:ascii="Times New Roman" w:hAnsi="Times New Roman" w:cs="Times New Roman"/>
        </w:rPr>
        <w:t>simulation</w:t>
      </w:r>
      <w:r w:rsidRPr="00812B24">
        <w:rPr>
          <w:rFonts w:ascii="Times New Roman" w:hAnsi="Times New Roman" w:cs="Times New Roman"/>
        </w:rPr>
        <w:t xml:space="preserve"> via OpenFOAM as normal</w:t>
      </w:r>
      <w:r w:rsidR="004B2DF1" w:rsidRPr="00812B24">
        <w:rPr>
          <w:rFonts w:ascii="Times New Roman" w:hAnsi="Times New Roman" w:cs="Times New Roman"/>
        </w:rPr>
        <w:t>.</w:t>
      </w:r>
    </w:p>
    <w:p w:rsidR="00612E89" w:rsidRPr="00812B24" w:rsidRDefault="00612E89">
      <w:pPr>
        <w:pStyle w:val="Standard"/>
        <w:rPr>
          <w:rFonts w:ascii="Times New Roman" w:hAnsi="Times New Roman" w:cs="Times New Roman"/>
        </w:rPr>
      </w:pPr>
    </w:p>
    <w:p w:rsidR="00612E89" w:rsidRPr="00812B24" w:rsidRDefault="00612E89">
      <w:pPr>
        <w:pStyle w:val="Standard"/>
        <w:rPr>
          <w:rFonts w:ascii="Times New Roman" w:hAnsi="Times New Roman" w:cs="Times New Roman"/>
        </w:rPr>
      </w:pPr>
    </w:p>
    <w:p w:rsidR="00612E89" w:rsidRPr="00812B24" w:rsidRDefault="00612E89">
      <w:pPr>
        <w:pStyle w:val="Standard"/>
        <w:rPr>
          <w:rFonts w:ascii="Times New Roman" w:hAnsi="Times New Roman" w:cs="Times New Roman"/>
        </w:rPr>
      </w:pPr>
    </w:p>
    <w:sectPr w:rsidR="00612E89" w:rsidRPr="00812B2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0A7" w:rsidRDefault="008760A7">
      <w:pPr>
        <w:spacing w:before="0" w:after="0"/>
        <w:rPr>
          <w:rFonts w:hint="eastAsia"/>
        </w:rPr>
      </w:pPr>
      <w:r>
        <w:separator/>
      </w:r>
    </w:p>
  </w:endnote>
  <w:endnote w:type="continuationSeparator" w:id="0">
    <w:p w:rsidR="008760A7" w:rsidRDefault="008760A7">
      <w:pPr>
        <w:spacing w:before="0"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 Fallback">
    <w:panose1 w:val="020B0604020202020204"/>
    <w:charset w:val="00"/>
    <w:family w:val="auto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0A7" w:rsidRDefault="008760A7">
      <w:pPr>
        <w:spacing w:before="0" w:after="0"/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760A7" w:rsidRDefault="008760A7">
      <w:pPr>
        <w:spacing w:before="0"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89"/>
    <w:rsid w:val="0004094D"/>
    <w:rsid w:val="001815CF"/>
    <w:rsid w:val="001B03C2"/>
    <w:rsid w:val="00282CF4"/>
    <w:rsid w:val="002F4F69"/>
    <w:rsid w:val="004304FF"/>
    <w:rsid w:val="004B2DF1"/>
    <w:rsid w:val="00612E89"/>
    <w:rsid w:val="0064017C"/>
    <w:rsid w:val="006B2D07"/>
    <w:rsid w:val="006E2467"/>
    <w:rsid w:val="00812B24"/>
    <w:rsid w:val="008760A7"/>
    <w:rsid w:val="00A66170"/>
    <w:rsid w:val="00E171AC"/>
    <w:rsid w:val="00EF25C4"/>
    <w:rsid w:val="00F60348"/>
    <w:rsid w:val="00F7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1FCA"/>
  <w15:docId w15:val="{0BAC8D76-702B-3644-9D39-98491A1C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CF4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6E2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foam.org/download/6-ubuntu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Jiawei Wan</cp:lastModifiedBy>
  <cp:revision>6</cp:revision>
  <dcterms:created xsi:type="dcterms:W3CDTF">2019-01-09T14:33:00Z</dcterms:created>
  <dcterms:modified xsi:type="dcterms:W3CDTF">2019-01-17T10:40:00Z</dcterms:modified>
</cp:coreProperties>
</file>