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AFC0804" w:rsidR="00531FBF" w:rsidRPr="00B7788F" w:rsidRDefault="00A457AA" w:rsidP="00B7788F">
            <w:pPr>
              <w:contextualSpacing/>
              <w:jc w:val="center"/>
              <w:rPr>
                <w:rFonts w:eastAsia="Times New Roman" w:cstheme="minorHAnsi"/>
                <w:b/>
                <w:bCs/>
                <w:sz w:val="22"/>
                <w:szCs w:val="22"/>
              </w:rPr>
            </w:pPr>
            <w:r>
              <w:rPr>
                <w:rFonts w:eastAsia="Times New Roman" w:cstheme="minorHAnsi"/>
                <w:b/>
                <w:bCs/>
                <w:sz w:val="22"/>
                <w:szCs w:val="22"/>
              </w:rPr>
              <w:t>6/19/24</w:t>
            </w:r>
          </w:p>
        </w:tc>
        <w:tc>
          <w:tcPr>
            <w:tcW w:w="2338" w:type="dxa"/>
            <w:tcMar>
              <w:left w:w="115" w:type="dxa"/>
              <w:right w:w="115" w:type="dxa"/>
            </w:tcMar>
          </w:tcPr>
          <w:p w14:paraId="07699096" w14:textId="7A278F5D" w:rsidR="00531FBF" w:rsidRPr="00B7788F" w:rsidRDefault="00A457AA" w:rsidP="00B7788F">
            <w:pPr>
              <w:contextualSpacing/>
              <w:jc w:val="center"/>
              <w:rPr>
                <w:rFonts w:eastAsia="Times New Roman" w:cstheme="minorHAnsi"/>
                <w:b/>
                <w:bCs/>
                <w:sz w:val="22"/>
                <w:szCs w:val="22"/>
              </w:rPr>
            </w:pPr>
            <w:r>
              <w:rPr>
                <w:rFonts w:eastAsia="Times New Roman" w:cstheme="minorHAnsi"/>
                <w:b/>
                <w:bCs/>
                <w:sz w:val="22"/>
                <w:szCs w:val="22"/>
              </w:rPr>
              <w:t>Justin Brown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3A4DB0F5" w14:textId="05C1E0ED" w:rsidR="0058064D" w:rsidRPr="00B7788F" w:rsidRDefault="006A241C" w:rsidP="00D47759">
      <w:pPr>
        <w:contextualSpacing/>
        <w:rPr>
          <w:rFonts w:cstheme="minorHAnsi"/>
          <w:sz w:val="22"/>
          <w:szCs w:val="22"/>
        </w:rPr>
      </w:pPr>
      <w:r>
        <w:rPr>
          <w:rFonts w:cstheme="minorHAnsi"/>
          <w:sz w:val="22"/>
          <w:szCs w:val="22"/>
        </w:rPr>
        <w:t>Justin Brown</w:t>
      </w: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56FE3F99" w:rsidR="00C32F3D" w:rsidRPr="007D55DB" w:rsidRDefault="00F40C6A" w:rsidP="007D55DB">
      <w:pPr>
        <w:spacing w:line="480" w:lineRule="auto"/>
        <w:ind w:left="360"/>
        <w:contextualSpacing/>
      </w:pPr>
      <w:r w:rsidRPr="007D55DB">
        <w:t xml:space="preserve">Recommendation: SHA-256 (Secure Hash Algorithm 256-bit) is recommended for securing Artemis </w:t>
      </w:r>
      <w:proofErr w:type="spellStart"/>
      <w:r w:rsidRPr="007D55DB">
        <w:t>Financial's</w:t>
      </w:r>
      <w:proofErr w:type="spellEnd"/>
      <w:r w:rsidRPr="007D55DB">
        <w:t xml:space="preserve"> web application due to its robust security features, widespread adoption, and efficiency in computational performance.</w:t>
      </w:r>
    </w:p>
    <w:p w14:paraId="55755431" w14:textId="275F6C27" w:rsidR="00F40C6A" w:rsidRPr="007D55DB" w:rsidRDefault="00F40C6A" w:rsidP="007D55DB">
      <w:pPr>
        <w:spacing w:line="480" w:lineRule="auto"/>
        <w:ind w:left="360"/>
      </w:pPr>
      <w:r w:rsidRPr="007D55DB">
        <w:t>Provide a brief, high-level overview of the encryption algorithm cipher:</w:t>
      </w:r>
    </w:p>
    <w:p w14:paraId="26BAE21C" w14:textId="308ADC1C" w:rsidR="00F40C6A" w:rsidRPr="007D55DB" w:rsidRDefault="00F40C6A" w:rsidP="007D55DB">
      <w:pPr>
        <w:spacing w:line="480" w:lineRule="auto"/>
        <w:ind w:left="360"/>
      </w:pPr>
      <w:r w:rsidRPr="007D55DB">
        <w:t>SHA-256 is a cryptographic hash function that produces a fixed-size, 256-bit</w:t>
      </w:r>
      <w:r w:rsidRPr="007D55DB">
        <w:t xml:space="preserve"> hash value. The main benefits of this cipher include high collision resistance and its strong security.</w:t>
      </w:r>
    </w:p>
    <w:p w14:paraId="5486775C" w14:textId="7C3655E1" w:rsidR="00F40C6A" w:rsidRPr="007D55DB" w:rsidRDefault="00F40C6A" w:rsidP="007D55DB">
      <w:pPr>
        <w:spacing w:line="480" w:lineRule="auto"/>
        <w:ind w:left="360"/>
      </w:pPr>
      <w:r w:rsidRPr="007D55DB">
        <w:t>Discuss the hash functions and bit levels of the cipher:</w:t>
      </w:r>
    </w:p>
    <w:p w14:paraId="1C5AAAF9" w14:textId="25B8B8F1" w:rsidR="00F40C6A" w:rsidRPr="007D55DB" w:rsidRDefault="00F40C6A" w:rsidP="007D55DB">
      <w:pPr>
        <w:spacing w:line="480" w:lineRule="auto"/>
        <w:ind w:left="360"/>
      </w:pPr>
      <w:r w:rsidRPr="007D55DB">
        <w:t>SHA-256 operates by transforming input data into a 256-bit hash output. This process ensures that even a minor change in the input data results in a significantly different hash value</w:t>
      </w:r>
      <w:r w:rsidRPr="007D55DB">
        <w:t>. The purpose of this is to prevent collisions, ensuring that each key generated is incredibly different from each other.</w:t>
      </w:r>
    </w:p>
    <w:p w14:paraId="50652FEA" w14:textId="6BAB413C" w:rsidR="00F40C6A" w:rsidRPr="007D55DB" w:rsidRDefault="00F40C6A" w:rsidP="007D55DB">
      <w:pPr>
        <w:spacing w:line="480" w:lineRule="auto"/>
        <w:ind w:left="360"/>
      </w:pPr>
      <w:r w:rsidRPr="007D55DB">
        <w:t>Explain the use of random numbers, symmetric versus non-symmetric keys, and so on:</w:t>
      </w:r>
    </w:p>
    <w:p w14:paraId="640C76A8" w14:textId="78C12B9D" w:rsidR="00E24540" w:rsidRPr="007D55DB" w:rsidRDefault="00E24540" w:rsidP="007D55DB">
      <w:pPr>
        <w:spacing w:line="480" w:lineRule="auto"/>
        <w:ind w:left="360"/>
      </w:pPr>
      <w:r w:rsidRPr="007D55DB">
        <w:t>R</w:t>
      </w:r>
      <w:r w:rsidRPr="007D55DB">
        <w:t xml:space="preserve">andom numbers are </w:t>
      </w:r>
      <w:r w:rsidRPr="007D55DB">
        <w:t>used</w:t>
      </w:r>
      <w:r w:rsidRPr="007D55DB">
        <w:t xml:space="preserve"> for generating unique values like</w:t>
      </w:r>
      <w:r w:rsidRPr="007D55DB">
        <w:t xml:space="preserve"> </w:t>
      </w:r>
      <w:r w:rsidRPr="007D55DB">
        <w:t xml:space="preserve">cryptographic keys. They add unpredictability, </w:t>
      </w:r>
      <w:r w:rsidRPr="007D55DB">
        <w:t xml:space="preserve">which is useful to protect against </w:t>
      </w:r>
      <w:r w:rsidRPr="007D55DB">
        <w:t>brute force</w:t>
      </w:r>
      <w:r w:rsidRPr="007D55DB">
        <w:t xml:space="preserve"> attacks, as an example. </w:t>
      </w:r>
      <w:r w:rsidRPr="007D55DB">
        <w:t xml:space="preserve">Symmetric keys are used for both encryption and decryption, making them faster and more efficient for bulk data encryption. </w:t>
      </w:r>
      <w:r w:rsidRPr="007D55DB">
        <w:t>A</w:t>
      </w:r>
      <w:r w:rsidRPr="007D55DB">
        <w:t>symmetric keys</w:t>
      </w:r>
      <w:r w:rsidRPr="007D55DB">
        <w:t xml:space="preserve"> </w:t>
      </w:r>
      <w:r w:rsidRPr="007D55DB">
        <w:t xml:space="preserve">use a pair of keys for encryption and decryption, providing secure key exchange and digital signatures. Hash functions like SHA-256 ensure data integrity by generating unique fixed-size hash values from input data. </w:t>
      </w:r>
    </w:p>
    <w:p w14:paraId="62746532" w14:textId="005037EB" w:rsidR="00E24540" w:rsidRPr="007D55DB" w:rsidRDefault="00E24540" w:rsidP="007D55DB">
      <w:pPr>
        <w:spacing w:line="480" w:lineRule="auto"/>
        <w:ind w:left="360"/>
      </w:pPr>
      <w:r w:rsidRPr="007D55DB">
        <w:t>Describe the history and current state of encryption algorithms:</w:t>
      </w:r>
    </w:p>
    <w:p w14:paraId="3154648D" w14:textId="78EEAFDF" w:rsidR="00E24540" w:rsidRPr="007D55DB" w:rsidRDefault="00E24540" w:rsidP="007D55DB">
      <w:pPr>
        <w:spacing w:line="480" w:lineRule="auto"/>
        <w:ind w:left="360"/>
      </w:pPr>
      <w:r w:rsidRPr="007D55DB">
        <w:lastRenderedPageBreak/>
        <w:t>Early encryption methods, such as classical ciphers,</w:t>
      </w:r>
      <w:r w:rsidR="007D55DB" w:rsidRPr="007D55DB">
        <w:t xml:space="preserve"> can</w:t>
      </w:r>
      <w:r w:rsidRPr="007D55DB">
        <w:t xml:space="preserve"> </w:t>
      </w:r>
      <w:r w:rsidR="007D55DB" w:rsidRPr="007D55DB">
        <w:t xml:space="preserve">be tracked back to ancient Egypt. During this time, simple substitution ciphers were used as opposed to the more complex methods we know of today. </w:t>
      </w:r>
      <w:r w:rsidRPr="007D55DB">
        <w:t>focused on substituting or transposing plaintext characters to create ciphertext. These methods provided basic confidentiality but were susceptible to frequency analysis and other attacks.</w:t>
      </w:r>
      <w:r w:rsidR="007D55DB" w:rsidRPr="007D55DB">
        <w:t xml:space="preserve"> </w:t>
      </w:r>
    </w:p>
    <w:p w14:paraId="0DA248D9" w14:textId="77777777" w:rsidR="00E24540" w:rsidRPr="007D55DB" w:rsidRDefault="00E24540" w:rsidP="007D55DB">
      <w:pPr>
        <w:spacing w:line="480" w:lineRule="auto"/>
        <w:ind w:left="360"/>
      </w:pPr>
    </w:p>
    <w:p w14:paraId="25D15538" w14:textId="77777777" w:rsidR="00E24540" w:rsidRPr="007D55DB" w:rsidRDefault="00E24540" w:rsidP="007D55DB">
      <w:pPr>
        <w:spacing w:line="480" w:lineRule="auto"/>
        <w:ind w:left="360"/>
      </w:pPr>
      <w:r w:rsidRPr="007D55DB">
        <w:t>Modern encryption algorithms, starting with the Data Encryption Standard (DES) in the 1970s, introduced more robust techniques based on mathematical functions and key management principles. DES was succeeded by the Advanced Encryption Standard (AES) in the early 2000s, which became the de facto standard for symmetric encryption due to its security and efficiency.</w:t>
      </w:r>
    </w:p>
    <w:p w14:paraId="1A9C73DA" w14:textId="77777777" w:rsidR="00E24540" w:rsidRPr="00E24540" w:rsidRDefault="00E24540" w:rsidP="00E24540">
      <w:pPr>
        <w:rPr>
          <w:b/>
          <w:bCs/>
        </w:rPr>
      </w:pPr>
    </w:p>
    <w:p w14:paraId="61734A80" w14:textId="77777777" w:rsidR="00E24540" w:rsidRPr="00E24540" w:rsidRDefault="00E24540" w:rsidP="00F40C6A"/>
    <w:p w14:paraId="2C53CAC8" w14:textId="77777777" w:rsidR="00F40C6A" w:rsidRPr="00F40C6A" w:rsidRDefault="00F40C6A" w:rsidP="00F40C6A"/>
    <w:p w14:paraId="0495B658" w14:textId="77777777" w:rsidR="00F40C6A" w:rsidRPr="00F40C6A" w:rsidRDefault="00F40C6A" w:rsidP="00F40C6A">
      <w:pPr>
        <w:rPr>
          <w:b/>
          <w:bCs/>
        </w:rPr>
      </w:pPr>
    </w:p>
    <w:p w14:paraId="77027B36" w14:textId="77777777" w:rsidR="00F40C6A" w:rsidRPr="00F40C6A" w:rsidRDefault="00F40C6A" w:rsidP="00F40C6A"/>
    <w:p w14:paraId="3E623249" w14:textId="77777777" w:rsidR="00F40C6A" w:rsidRPr="00F40C6A" w:rsidRDefault="00F40C6A" w:rsidP="00F40C6A"/>
    <w:p w14:paraId="49D44263" w14:textId="77777777" w:rsidR="00F40C6A" w:rsidRPr="00B7788F" w:rsidRDefault="00F40C6A" w:rsidP="00D47759">
      <w:pPr>
        <w:contextualSpacing/>
        <w:rPr>
          <w:rFonts w:eastAsia="Times New Roman"/>
          <w:sz w:val="22"/>
          <w:szCs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675F1E5" w14:textId="59604D89" w:rsidR="00625E94" w:rsidRDefault="00625E94" w:rsidP="00D54C54">
      <w:pPr>
        <w:pStyle w:val="Heading2"/>
        <w:spacing w:before="0" w:line="240" w:lineRule="auto"/>
        <w:ind w:left="360"/>
      </w:pPr>
      <w:r w:rsidRPr="00625E94">
        <w:lastRenderedPageBreak/>
        <w:drawing>
          <wp:inline distT="0" distB="0" distL="0" distR="0" wp14:anchorId="5E8B5955" wp14:editId="1E26F605">
            <wp:extent cx="5943600" cy="2644140"/>
            <wp:effectExtent l="0" t="0" r="0" b="3810"/>
            <wp:docPr id="1332874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74080" name="Picture 1" descr="A screenshot of a computer&#10;&#10;Description automatically generated"/>
                    <pic:cNvPicPr/>
                  </pic:nvPicPr>
                  <pic:blipFill>
                    <a:blip r:embed="rId13"/>
                    <a:stretch>
                      <a:fillRect/>
                    </a:stretch>
                  </pic:blipFill>
                  <pic:spPr>
                    <a:xfrm>
                      <a:off x="0" y="0"/>
                      <a:ext cx="5943600" cy="2644140"/>
                    </a:xfrm>
                    <a:prstGeom prst="rect">
                      <a:avLst/>
                    </a:prstGeom>
                  </pic:spPr>
                </pic:pic>
              </a:graphicData>
            </a:graphic>
          </wp:inline>
        </w:drawing>
      </w:r>
    </w:p>
    <w:p w14:paraId="1E0CBFDB" w14:textId="666DB357" w:rsidR="00A457AA" w:rsidRPr="00A457AA" w:rsidRDefault="00A457AA" w:rsidP="00A457AA">
      <w:pPr>
        <w:pStyle w:val="Heading2"/>
        <w:spacing w:before="0" w:line="240" w:lineRule="auto"/>
        <w:rPr>
          <w:b w:val="0"/>
          <w:bCs w:val="0"/>
        </w:rPr>
      </w:pPr>
      <w:r w:rsidRPr="00A457AA">
        <w:drawing>
          <wp:inline distT="0" distB="0" distL="0" distR="0" wp14:anchorId="19860319" wp14:editId="1B9BE06A">
            <wp:extent cx="3724795" cy="4829849"/>
            <wp:effectExtent l="0" t="0" r="9525" b="8890"/>
            <wp:docPr id="443615531" name="Picture 1"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615531" name="Picture 1" descr="A screenshot of a certificate&#10;&#10;Description automatically generated"/>
                    <pic:cNvPicPr/>
                  </pic:nvPicPr>
                  <pic:blipFill>
                    <a:blip r:embed="rId14"/>
                    <a:stretch>
                      <a:fillRect/>
                    </a:stretch>
                  </pic:blipFill>
                  <pic:spPr>
                    <a:xfrm>
                      <a:off x="0" y="0"/>
                      <a:ext cx="3724795" cy="4829849"/>
                    </a:xfrm>
                    <a:prstGeom prst="rect">
                      <a:avLst/>
                    </a:prstGeom>
                  </pic:spPr>
                </pic:pic>
              </a:graphicData>
            </a:graphic>
          </wp:inline>
        </w:drawing>
      </w:r>
    </w:p>
    <w:p w14:paraId="6BEBCC74" w14:textId="08B39DA5" w:rsidR="003978A0" w:rsidRDefault="003978A0" w:rsidP="00D47759">
      <w:pPr>
        <w:contextualSpacing/>
        <w:rPr>
          <w:rFonts w:eastAsia="Times New Roman" w:cstheme="minorHAnsi"/>
          <w:sz w:val="22"/>
          <w:szCs w:val="22"/>
        </w:rPr>
      </w:pPr>
    </w:p>
    <w:p w14:paraId="77A5BBC5" w14:textId="6DB36DDF"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0B71EF8F" w:rsidR="00DB5652" w:rsidRPr="00B7788F" w:rsidRDefault="00A457AA" w:rsidP="00D47759">
      <w:pPr>
        <w:contextualSpacing/>
        <w:rPr>
          <w:rFonts w:cstheme="minorHAnsi"/>
          <w:sz w:val="22"/>
          <w:szCs w:val="22"/>
        </w:rPr>
      </w:pPr>
      <w:r w:rsidRPr="00A457AA">
        <w:rPr>
          <w:rFonts w:eastAsia="Times New Roman" w:cstheme="minorHAnsi"/>
          <w:sz w:val="22"/>
          <w:szCs w:val="22"/>
        </w:rPr>
        <w:drawing>
          <wp:inline distT="0" distB="0" distL="0" distR="0" wp14:anchorId="2CFFF9D2" wp14:editId="17F08512">
            <wp:extent cx="5943600" cy="2576830"/>
            <wp:effectExtent l="0" t="0" r="0" b="0"/>
            <wp:docPr id="640065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6531" name="Picture 1" descr="A screenshot of a computer code&#10;&#10;Description automatically generated"/>
                    <pic:cNvPicPr/>
                  </pic:nvPicPr>
                  <pic:blipFill>
                    <a:blip r:embed="rId15"/>
                    <a:stretch>
                      <a:fillRect/>
                    </a:stretch>
                  </pic:blipFill>
                  <pic:spPr>
                    <a:xfrm>
                      <a:off x="0" y="0"/>
                      <a:ext cx="5943600" cy="2576830"/>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518DA06D" w:rsidR="00DB5652" w:rsidRPr="00B7788F" w:rsidRDefault="00A457AA" w:rsidP="00D47759">
      <w:pPr>
        <w:contextualSpacing/>
        <w:rPr>
          <w:rFonts w:cstheme="minorHAnsi"/>
          <w:sz w:val="22"/>
          <w:szCs w:val="22"/>
        </w:rPr>
      </w:pPr>
      <w:r w:rsidRPr="00A457AA">
        <w:rPr>
          <w:rFonts w:eastAsia="Times New Roman" w:cstheme="minorHAnsi"/>
          <w:sz w:val="22"/>
          <w:szCs w:val="22"/>
        </w:rPr>
        <w:lastRenderedPageBreak/>
        <w:drawing>
          <wp:inline distT="0" distB="0" distL="0" distR="0" wp14:anchorId="4A32CD71" wp14:editId="190E9489">
            <wp:extent cx="5943600" cy="2967355"/>
            <wp:effectExtent l="0" t="0" r="0" b="4445"/>
            <wp:docPr id="539113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13407" name="Picture 1" descr="A screenshot of a computer&#10;&#10;Description automatically generated"/>
                    <pic:cNvPicPr/>
                  </pic:nvPicPr>
                  <pic:blipFill>
                    <a:blip r:embed="rId16"/>
                    <a:stretch>
                      <a:fillRect/>
                    </a:stretch>
                  </pic:blipFill>
                  <pic:spPr>
                    <a:xfrm>
                      <a:off x="0" y="0"/>
                      <a:ext cx="5943600" cy="2967355"/>
                    </a:xfrm>
                    <a:prstGeom prst="rect">
                      <a:avLst/>
                    </a:prstGeom>
                  </pic:spPr>
                </pic:pic>
              </a:graphicData>
            </a:graphic>
          </wp:inline>
        </w:drawing>
      </w:r>
      <w:r w:rsidRPr="00A457AA">
        <w:rPr>
          <w:rFonts w:cstheme="minorHAnsi"/>
          <w:sz w:val="22"/>
          <w:szCs w:val="22"/>
        </w:rPr>
        <w:drawing>
          <wp:inline distT="0" distB="0" distL="0" distR="0" wp14:anchorId="41504938" wp14:editId="44040E76">
            <wp:extent cx="5943600" cy="2961005"/>
            <wp:effectExtent l="0" t="0" r="0" b="0"/>
            <wp:docPr id="712203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03400" name="Picture 1" descr="A screenshot of a computer&#10;&#10;Description automatically generated"/>
                    <pic:cNvPicPr/>
                  </pic:nvPicPr>
                  <pic:blipFill>
                    <a:blip r:embed="rId17"/>
                    <a:stretch>
                      <a:fillRect/>
                    </a:stretch>
                  </pic:blipFill>
                  <pic:spPr>
                    <a:xfrm>
                      <a:off x="0" y="0"/>
                      <a:ext cx="5943600" cy="296100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07A7318D" w:rsidR="00DB5652" w:rsidRDefault="00B87FC1" w:rsidP="00D47759">
      <w:pPr>
        <w:contextualSpacing/>
        <w:rPr>
          <w:rFonts w:cstheme="minorHAnsi"/>
          <w:sz w:val="22"/>
          <w:szCs w:val="22"/>
        </w:rPr>
      </w:pPr>
      <w:r w:rsidRPr="00B87FC1">
        <w:rPr>
          <w:rFonts w:eastAsia="Times New Roman" w:cstheme="minorHAnsi"/>
          <w:sz w:val="22"/>
          <w:szCs w:val="22"/>
        </w:rPr>
        <w:lastRenderedPageBreak/>
        <w:drawing>
          <wp:inline distT="0" distB="0" distL="0" distR="0" wp14:anchorId="3424B22F" wp14:editId="0AD70508">
            <wp:extent cx="5943600" cy="2555875"/>
            <wp:effectExtent l="0" t="0" r="0" b="0"/>
            <wp:docPr id="159937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37146" name="Picture 1" descr="A screenshot of a computer program&#10;&#10;Description automatically generated"/>
                    <pic:cNvPicPr/>
                  </pic:nvPicPr>
                  <pic:blipFill>
                    <a:blip r:embed="rId18"/>
                    <a:stretch>
                      <a:fillRect/>
                    </a:stretch>
                  </pic:blipFill>
                  <pic:spPr>
                    <a:xfrm>
                      <a:off x="0" y="0"/>
                      <a:ext cx="5943600" cy="2555875"/>
                    </a:xfrm>
                    <a:prstGeom prst="rect">
                      <a:avLst/>
                    </a:prstGeom>
                  </pic:spPr>
                </pic:pic>
              </a:graphicData>
            </a:graphic>
          </wp:inline>
        </w:drawing>
      </w:r>
    </w:p>
    <w:p w14:paraId="7B740069" w14:textId="5E406630" w:rsidR="00B87FC1" w:rsidRPr="00B7788F" w:rsidRDefault="00F959D0" w:rsidP="00D47759">
      <w:pPr>
        <w:contextualSpacing/>
        <w:rPr>
          <w:rFonts w:cstheme="minorHAnsi"/>
          <w:sz w:val="22"/>
          <w:szCs w:val="22"/>
        </w:rPr>
      </w:pPr>
      <w:r w:rsidRPr="00F959D0">
        <w:rPr>
          <w:rFonts w:cstheme="minorHAnsi"/>
          <w:sz w:val="22"/>
          <w:szCs w:val="22"/>
        </w:rPr>
        <w:drawing>
          <wp:inline distT="0" distB="0" distL="0" distR="0" wp14:anchorId="679D2484" wp14:editId="4989B3B3">
            <wp:extent cx="5943600" cy="955040"/>
            <wp:effectExtent l="0" t="0" r="0" b="0"/>
            <wp:docPr id="367160372"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60372" name="Picture 1" descr="A white background with black and white clouds&#10;&#10;Description automatically generated"/>
                    <pic:cNvPicPr/>
                  </pic:nvPicPr>
                  <pic:blipFill>
                    <a:blip r:embed="rId19"/>
                    <a:stretch>
                      <a:fillRect/>
                    </a:stretch>
                  </pic:blipFill>
                  <pic:spPr>
                    <a:xfrm>
                      <a:off x="0" y="0"/>
                      <a:ext cx="5943600" cy="95504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6B89A5F1" w:rsidR="003978A0" w:rsidRDefault="00B87FC1" w:rsidP="00D47759">
      <w:pPr>
        <w:contextualSpacing/>
        <w:rPr>
          <w:rFonts w:eastAsia="Times New Roman" w:cstheme="minorHAnsi"/>
          <w:sz w:val="22"/>
          <w:szCs w:val="22"/>
        </w:rPr>
      </w:pPr>
      <w:r w:rsidRPr="00B87FC1">
        <w:rPr>
          <w:rFonts w:eastAsia="Times New Roman" w:cstheme="minorHAnsi"/>
          <w:sz w:val="22"/>
          <w:szCs w:val="22"/>
        </w:rPr>
        <w:drawing>
          <wp:inline distT="0" distB="0" distL="0" distR="0" wp14:anchorId="1AAFED0A" wp14:editId="283C9527">
            <wp:extent cx="5943600" cy="2638425"/>
            <wp:effectExtent l="0" t="0" r="0" b="9525"/>
            <wp:docPr id="719829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29496" name="Picture 1" descr="A screenshot of a computer&#10;&#10;Description automatically generated"/>
                    <pic:cNvPicPr/>
                  </pic:nvPicPr>
                  <pic:blipFill>
                    <a:blip r:embed="rId20"/>
                    <a:stretch>
                      <a:fillRect/>
                    </a:stretch>
                  </pic:blipFill>
                  <pic:spPr>
                    <a:xfrm>
                      <a:off x="0" y="0"/>
                      <a:ext cx="5943600" cy="2638425"/>
                    </a:xfrm>
                    <a:prstGeom prst="rect">
                      <a:avLst/>
                    </a:prstGeom>
                  </pic:spPr>
                </pic:pic>
              </a:graphicData>
            </a:graphic>
          </wp:inline>
        </w:drawing>
      </w:r>
    </w:p>
    <w:p w14:paraId="7B9F371C" w14:textId="7AAC5A2F" w:rsidR="00E33862" w:rsidRPr="00B7788F" w:rsidRDefault="00E33862" w:rsidP="00D47759">
      <w:pPr>
        <w:contextualSpacing/>
        <w:rPr>
          <w:rFonts w:cstheme="minorHAnsi"/>
          <w:sz w:val="22"/>
          <w:szCs w:val="22"/>
        </w:rPr>
      </w:pPr>
    </w:p>
    <w:p w14:paraId="2731DE97" w14:textId="46FF2EDE" w:rsidR="00E33862"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6C4B79E2" w14:textId="05F19492" w:rsidR="00D54C54" w:rsidRDefault="00D54C54" w:rsidP="00DE6958">
      <w:pPr>
        <w:spacing w:line="480" w:lineRule="auto"/>
        <w:rPr>
          <w:b/>
          <w:bCs/>
        </w:rPr>
      </w:pPr>
      <w:r w:rsidRPr="00D54C54">
        <w:rPr>
          <w:b/>
          <w:bCs/>
        </w:rPr>
        <w:t>Refer to the vulnerability assessment process flow diagram in the Supporting Materials section. Highlight the areas of security that you addressed by refactoring the code</w:t>
      </w:r>
      <w:r>
        <w:rPr>
          <w:b/>
          <w:bCs/>
        </w:rPr>
        <w:t>:</w:t>
      </w:r>
    </w:p>
    <w:p w14:paraId="4B956B7F" w14:textId="3274F94A" w:rsidR="00D54C54" w:rsidRDefault="00D54C54" w:rsidP="00DE6958">
      <w:pPr>
        <w:spacing w:line="480" w:lineRule="auto"/>
      </w:pPr>
      <w:r>
        <w:t>Cryptography: SHA-256 encryption</w:t>
      </w:r>
      <w:r>
        <w:t xml:space="preserve"> was implemented</w:t>
      </w:r>
      <w:r>
        <w:t xml:space="preserve"> </w:t>
      </w:r>
      <w:r>
        <w:t>to</w:t>
      </w:r>
      <w:r>
        <w:t xml:space="preserve"> securing sensitive data, ensuring data integrity and confidentiality both </w:t>
      </w:r>
      <w:r>
        <w:t>during</w:t>
      </w:r>
      <w:r>
        <w:t xml:space="preserve"> rest </w:t>
      </w:r>
      <w:r w:rsidR="00994874">
        <w:t>and transit</w:t>
      </w:r>
      <w:r>
        <w:t>.</w:t>
      </w:r>
    </w:p>
    <w:p w14:paraId="3E49B19E" w14:textId="77777777" w:rsidR="00D54C54" w:rsidRDefault="00D54C54" w:rsidP="00DE6958">
      <w:pPr>
        <w:spacing w:line="480" w:lineRule="auto"/>
      </w:pPr>
    </w:p>
    <w:p w14:paraId="09ECEDE1" w14:textId="5108852E" w:rsidR="00D54C54" w:rsidRPr="00D54C54" w:rsidRDefault="00D54C54" w:rsidP="00DE6958">
      <w:pPr>
        <w:spacing w:line="480" w:lineRule="auto"/>
      </w:pPr>
      <w:r>
        <w:t>Client/Server Communication: HTTPS</w:t>
      </w:r>
      <w:r>
        <w:t xml:space="preserve"> was used </w:t>
      </w:r>
      <w:r>
        <w:t>to encrypt communications between clients and servers, protecting data during transmission from interception.</w:t>
      </w:r>
    </w:p>
    <w:p w14:paraId="7F56754D" w14:textId="23DBCA2A" w:rsidR="00AD7897" w:rsidRPr="00AD7897" w:rsidRDefault="00AD7897" w:rsidP="00D54C54">
      <w:pPr>
        <w:pStyle w:val="Heading2"/>
        <w:spacing w:before="0" w:line="240" w:lineRule="auto"/>
        <w:ind w:left="360"/>
      </w:pPr>
    </w:p>
    <w:p w14:paraId="4C02CC3C" w14:textId="77777777" w:rsidR="006E3003" w:rsidRDefault="006E3003" w:rsidP="00D47759">
      <w:pPr>
        <w:contextualSpacing/>
        <w:rPr>
          <w:rFonts w:eastAsia="Times New Roman"/>
          <w:sz w:val="22"/>
          <w:szCs w:val="22"/>
        </w:rPr>
      </w:pPr>
    </w:p>
    <w:p w14:paraId="31987E4A" w14:textId="60009066" w:rsidR="620D193F" w:rsidRPr="00D54C54"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03773F82" w14:textId="77777777" w:rsidR="00D54C54" w:rsidRDefault="00D54C54" w:rsidP="00D54C54">
      <w:pPr>
        <w:pStyle w:val="Heading2"/>
        <w:spacing w:before="0" w:line="240" w:lineRule="auto"/>
        <w:rPr>
          <w:rFonts w:ascii="Calibri" w:eastAsia="Calibri" w:hAnsi="Calibri" w:cs="Calibri"/>
        </w:rPr>
      </w:pPr>
    </w:p>
    <w:p w14:paraId="62CA6285" w14:textId="21681DCA" w:rsidR="00D855A7" w:rsidRPr="00DE6958" w:rsidRDefault="00D855A7" w:rsidP="00DE6958">
      <w:pPr>
        <w:spacing w:line="480" w:lineRule="auto"/>
        <w:rPr>
          <w:rFonts w:ascii="Times New Roman" w:hAnsi="Times New Roman" w:cs="Times New Roman"/>
          <w:b/>
          <w:bCs/>
        </w:rPr>
      </w:pPr>
      <w:r w:rsidRPr="00DE6958">
        <w:rPr>
          <w:rFonts w:ascii="Times New Roman" w:hAnsi="Times New Roman" w:cs="Times New Roman"/>
          <w:b/>
          <w:bCs/>
        </w:rPr>
        <w:t>Explain how you used industry standard best practices to maintain the software application’s existing security</w:t>
      </w:r>
      <w:r w:rsidRPr="00DE6958">
        <w:rPr>
          <w:rFonts w:ascii="Times New Roman" w:hAnsi="Times New Roman" w:cs="Times New Roman"/>
          <w:b/>
          <w:bCs/>
        </w:rPr>
        <w:t>:</w:t>
      </w:r>
    </w:p>
    <w:p w14:paraId="01C260DC" w14:textId="631BF6FB" w:rsidR="00DE6958" w:rsidRPr="00DE6958" w:rsidRDefault="00D855A7" w:rsidP="00DE6958">
      <w:pPr>
        <w:pStyle w:val="NormalWeb"/>
        <w:spacing w:line="480" w:lineRule="auto"/>
      </w:pPr>
      <w:r w:rsidRPr="00DE6958">
        <w:t>As multiple dependencies were used in this project, I made sure to update each dependency to their latest version within the pom.xml file.</w:t>
      </w:r>
      <w:r w:rsidR="00DE6958" w:rsidRPr="00DE6958">
        <w:t xml:space="preserve"> </w:t>
      </w:r>
      <w:r w:rsidR="00DE6958" w:rsidRPr="00DE6958">
        <w:t>SHA-256 hashing</w:t>
      </w:r>
      <w:r w:rsidR="00DE6958" w:rsidRPr="00DE6958">
        <w:t xml:space="preserve"> was also used to protect</w:t>
      </w:r>
      <w:r w:rsidR="00DE6958" w:rsidRPr="00DE6958">
        <w:t xml:space="preserve"> sensitive data. This ensured data integrity and confidentiality, protecting information from unauthorized access or tampering both during transmission and storage.</w:t>
      </w:r>
      <w:r w:rsidR="00DE6958" w:rsidRPr="00DE6958">
        <w:t xml:space="preserve"> </w:t>
      </w:r>
      <w:r w:rsidR="00DE6958" w:rsidRPr="00DE6958">
        <w:t xml:space="preserve">Implementing HTTPS </w:t>
      </w:r>
      <w:r w:rsidR="00DE6958" w:rsidRPr="00DE6958">
        <w:t xml:space="preserve">also </w:t>
      </w:r>
      <w:r w:rsidR="00DE6958" w:rsidRPr="00DE6958">
        <w:t xml:space="preserve">further enhanced </w:t>
      </w:r>
      <w:r w:rsidR="00DE6958" w:rsidRPr="00DE6958">
        <w:t>the</w:t>
      </w:r>
      <w:r w:rsidR="00DE6958" w:rsidRPr="00DE6958">
        <w:t xml:space="preserve"> application's security posture</w:t>
      </w:r>
      <w:r w:rsidR="00DE6958" w:rsidRPr="00DE6958">
        <w:t xml:space="preserve"> and maintained the security between the client and server.</w:t>
      </w:r>
    </w:p>
    <w:p w14:paraId="2FFB6BCE" w14:textId="0C08918F" w:rsidR="00DE6958" w:rsidRPr="00DE6958" w:rsidRDefault="00DE6958" w:rsidP="00DE6958">
      <w:pPr>
        <w:spacing w:line="480" w:lineRule="auto"/>
        <w:rPr>
          <w:rFonts w:ascii="Times New Roman" w:hAnsi="Times New Roman" w:cs="Times New Roman"/>
          <w:b/>
          <w:bCs/>
        </w:rPr>
      </w:pPr>
      <w:r w:rsidRPr="00DE6958">
        <w:rPr>
          <w:rFonts w:ascii="Times New Roman" w:hAnsi="Times New Roman" w:cs="Times New Roman"/>
          <w:b/>
          <w:bCs/>
        </w:rPr>
        <w:t>Explain the value of applying industry standard best practices for secure coding to the company’s overall well-being</w:t>
      </w:r>
      <w:r w:rsidRPr="00DE6958">
        <w:rPr>
          <w:rFonts w:ascii="Times New Roman" w:hAnsi="Times New Roman" w:cs="Times New Roman"/>
          <w:b/>
          <w:bCs/>
        </w:rPr>
        <w:t>:</w:t>
      </w:r>
    </w:p>
    <w:p w14:paraId="7820124D" w14:textId="6006B795" w:rsidR="00DE6958" w:rsidRPr="00DE6958" w:rsidRDefault="00DE6958" w:rsidP="00DE6958">
      <w:pPr>
        <w:spacing w:line="480" w:lineRule="auto"/>
        <w:rPr>
          <w:rFonts w:ascii="Times New Roman" w:hAnsi="Times New Roman" w:cs="Times New Roman"/>
        </w:rPr>
      </w:pPr>
      <w:r w:rsidRPr="00DE6958">
        <w:rPr>
          <w:rFonts w:ascii="Times New Roman" w:hAnsi="Times New Roman" w:cs="Times New Roman"/>
        </w:rPr>
        <w:t>Applying</w:t>
      </w:r>
      <w:r w:rsidRPr="00DE6958">
        <w:rPr>
          <w:rFonts w:ascii="Times New Roman" w:hAnsi="Times New Roman" w:cs="Times New Roman"/>
        </w:rPr>
        <w:t xml:space="preserve"> industry standard best practices for secure coding is </w:t>
      </w:r>
      <w:r w:rsidRPr="00DE6958">
        <w:rPr>
          <w:rFonts w:ascii="Times New Roman" w:hAnsi="Times New Roman" w:cs="Times New Roman"/>
        </w:rPr>
        <w:t>essential</w:t>
      </w:r>
      <w:r w:rsidRPr="00DE6958">
        <w:rPr>
          <w:rFonts w:ascii="Times New Roman" w:hAnsi="Times New Roman" w:cs="Times New Roman"/>
        </w:rPr>
        <w:t xml:space="preserve"> for </w:t>
      </w:r>
      <w:r w:rsidRPr="00DE6958">
        <w:rPr>
          <w:rFonts w:ascii="Times New Roman" w:hAnsi="Times New Roman" w:cs="Times New Roman"/>
        </w:rPr>
        <w:t>a</w:t>
      </w:r>
      <w:r w:rsidRPr="00DE6958">
        <w:rPr>
          <w:rFonts w:ascii="Times New Roman" w:hAnsi="Times New Roman" w:cs="Times New Roman"/>
        </w:rPr>
        <w:t xml:space="preserve"> company's overall well-being. It </w:t>
      </w:r>
      <w:r w:rsidRPr="00DE6958">
        <w:rPr>
          <w:rFonts w:ascii="Times New Roman" w:hAnsi="Times New Roman" w:cs="Times New Roman"/>
        </w:rPr>
        <w:t>builds</w:t>
      </w:r>
      <w:r w:rsidRPr="00DE6958">
        <w:rPr>
          <w:rFonts w:ascii="Times New Roman" w:hAnsi="Times New Roman" w:cs="Times New Roman"/>
        </w:rPr>
        <w:t xml:space="preserve"> confidence among customers, partners, and stakeholders that their sensitive information is </w:t>
      </w:r>
      <w:r w:rsidRPr="00DE6958">
        <w:rPr>
          <w:rFonts w:ascii="Times New Roman" w:hAnsi="Times New Roman" w:cs="Times New Roman"/>
        </w:rPr>
        <w:t>being properly</w:t>
      </w:r>
      <w:r w:rsidRPr="00DE6958">
        <w:rPr>
          <w:rFonts w:ascii="Times New Roman" w:hAnsi="Times New Roman" w:cs="Times New Roman"/>
        </w:rPr>
        <w:t xml:space="preserve"> </w:t>
      </w:r>
      <w:r w:rsidRPr="00DE6958">
        <w:rPr>
          <w:rFonts w:ascii="Times New Roman" w:hAnsi="Times New Roman" w:cs="Times New Roman"/>
        </w:rPr>
        <w:t xml:space="preserve">handled and </w:t>
      </w:r>
      <w:r w:rsidRPr="00DE6958">
        <w:rPr>
          <w:rFonts w:ascii="Times New Roman" w:hAnsi="Times New Roman" w:cs="Times New Roman"/>
        </w:rPr>
        <w:t>protected against cybersecurity thr</w:t>
      </w:r>
      <w:r w:rsidRPr="00DE6958">
        <w:rPr>
          <w:rFonts w:ascii="Times New Roman" w:hAnsi="Times New Roman" w:cs="Times New Roman"/>
        </w:rPr>
        <w:t>eats and potential data leaks.</w:t>
      </w:r>
    </w:p>
    <w:p w14:paraId="016AF921" w14:textId="77777777" w:rsidR="00DE6958" w:rsidRPr="00DE6958" w:rsidRDefault="00DE6958" w:rsidP="00DE6958">
      <w:pPr>
        <w:spacing w:line="480" w:lineRule="auto"/>
        <w:rPr>
          <w:rFonts w:ascii="Times New Roman" w:hAnsi="Times New Roman" w:cs="Times New Roman"/>
        </w:rPr>
      </w:pPr>
    </w:p>
    <w:p w14:paraId="7DDF29DE" w14:textId="6D23222A" w:rsidR="00DE6958" w:rsidRPr="00DE6958" w:rsidRDefault="00DE6958" w:rsidP="00DE6958">
      <w:pPr>
        <w:spacing w:line="480" w:lineRule="auto"/>
        <w:rPr>
          <w:rFonts w:ascii="Times New Roman" w:hAnsi="Times New Roman" w:cs="Times New Roman"/>
        </w:rPr>
      </w:pPr>
      <w:r w:rsidRPr="00DE6958">
        <w:rPr>
          <w:rFonts w:ascii="Times New Roman" w:hAnsi="Times New Roman" w:cs="Times New Roman"/>
        </w:rPr>
        <w:lastRenderedPageBreak/>
        <w:t xml:space="preserve">By maintaining </w:t>
      </w:r>
      <w:r w:rsidRPr="00DE6958">
        <w:rPr>
          <w:rFonts w:ascii="Times New Roman" w:hAnsi="Times New Roman" w:cs="Times New Roman"/>
        </w:rPr>
        <w:t xml:space="preserve">quality </w:t>
      </w:r>
      <w:r w:rsidRPr="00DE6958">
        <w:rPr>
          <w:rFonts w:ascii="Times New Roman" w:hAnsi="Times New Roman" w:cs="Times New Roman"/>
        </w:rPr>
        <w:t xml:space="preserve">security measures, the company can </w:t>
      </w:r>
      <w:r w:rsidRPr="00DE6958">
        <w:rPr>
          <w:rFonts w:ascii="Times New Roman" w:hAnsi="Times New Roman" w:cs="Times New Roman"/>
        </w:rPr>
        <w:t>reduce</w:t>
      </w:r>
      <w:r w:rsidRPr="00DE6958">
        <w:rPr>
          <w:rFonts w:ascii="Times New Roman" w:hAnsi="Times New Roman" w:cs="Times New Roman"/>
        </w:rPr>
        <w:t xml:space="preserve"> financial and reputational risks associated with data breaches </w:t>
      </w:r>
      <w:r w:rsidRPr="00DE6958">
        <w:rPr>
          <w:rFonts w:ascii="Times New Roman" w:hAnsi="Times New Roman" w:cs="Times New Roman"/>
        </w:rPr>
        <w:t>cyber threats</w:t>
      </w:r>
      <w:r w:rsidRPr="00DE6958">
        <w:rPr>
          <w:rFonts w:ascii="Times New Roman" w:hAnsi="Times New Roman" w:cs="Times New Roman"/>
        </w:rPr>
        <w:t>. This builds trust and credibility, enhancing customer loyalty and retention.</w:t>
      </w:r>
    </w:p>
    <w:p w14:paraId="16E614CC" w14:textId="77777777" w:rsidR="00DE6958" w:rsidRDefault="00DE6958" w:rsidP="00DE6958">
      <w:pPr>
        <w:pStyle w:val="NormalWeb"/>
      </w:pPr>
    </w:p>
    <w:p w14:paraId="19C9982B" w14:textId="190A95BE" w:rsidR="00D855A7" w:rsidRPr="00D855A7" w:rsidRDefault="00D855A7" w:rsidP="00D855A7"/>
    <w:p w14:paraId="3E72A507" w14:textId="77777777" w:rsidR="00E24540" w:rsidRDefault="00E24540" w:rsidP="00D47759">
      <w:pPr>
        <w:contextualSpacing/>
        <w:rPr>
          <w:rFonts w:eastAsia="Times New Roman"/>
          <w:sz w:val="22"/>
          <w:szCs w:val="22"/>
        </w:rPr>
      </w:pPr>
    </w:p>
    <w:p w14:paraId="2B96A175" w14:textId="77777777" w:rsidR="00E24540" w:rsidRDefault="00E24540" w:rsidP="00E24540">
      <w:pPr>
        <w:spacing w:before="240" w:after="240"/>
        <w:ind w:left="567" w:hanging="567"/>
        <w:rPr>
          <w:rFonts w:ascii="Aptos" w:eastAsia="Aptos" w:hAnsi="Aptos" w:cs="Aptos"/>
        </w:rPr>
      </w:pPr>
      <w:r>
        <w:rPr>
          <w:rFonts w:ascii="Times New Roman" w:eastAsia="Times New Roman" w:hAnsi="Times New Roman" w:cs="Times New Roman"/>
          <w:b/>
          <w:bCs/>
          <w:sz w:val="36"/>
          <w:szCs w:val="36"/>
        </w:rPr>
        <w:t>Sources used:</w:t>
      </w:r>
    </w:p>
    <w:p w14:paraId="15BFBB0A" w14:textId="77777777" w:rsidR="00E24540" w:rsidRDefault="00E24540" w:rsidP="00D47759">
      <w:pPr>
        <w:contextualSpacing/>
        <w:rPr>
          <w:rFonts w:eastAsia="Times New Roman"/>
          <w:sz w:val="22"/>
          <w:szCs w:val="22"/>
        </w:rPr>
      </w:pPr>
    </w:p>
    <w:p w14:paraId="2C673BF8" w14:textId="77777777" w:rsidR="00E24540" w:rsidRDefault="00E24540" w:rsidP="00E24540">
      <w:pPr>
        <w:spacing w:before="240" w:after="240"/>
        <w:rPr>
          <w:rFonts w:ascii="Times New Roman" w:eastAsia="Times New Roman" w:hAnsi="Times New Roman" w:cs="Times New Roman"/>
          <w:i/>
          <w:iCs/>
        </w:rPr>
      </w:pPr>
      <w:proofErr w:type="spellStart"/>
      <w:r>
        <w:rPr>
          <w:rFonts w:ascii="Times New Roman" w:eastAsia="Times New Roman" w:hAnsi="Times New Roman" w:cs="Times New Roman"/>
          <w:i/>
          <w:iCs/>
        </w:rPr>
        <w:t>Manico</w:t>
      </w:r>
      <w:proofErr w:type="spellEnd"/>
      <w:r>
        <w:rPr>
          <w:rFonts w:ascii="Times New Roman" w:eastAsia="Times New Roman" w:hAnsi="Times New Roman" w:cs="Times New Roman"/>
          <w:i/>
          <w:iCs/>
        </w:rPr>
        <w:t xml:space="preserve">, J., &amp; Detlefsen, A. (n.d.). Iron-clad Java. O’Reilly Online Learning. </w:t>
      </w:r>
      <w:hyperlink r:id="rId21" w:history="1">
        <w:r>
          <w:rPr>
            <w:rStyle w:val="Hyperlink"/>
            <w:rFonts w:ascii="Times New Roman" w:eastAsia="Times New Roman" w:hAnsi="Times New Roman" w:cs="Times New Roman"/>
            <w:i/>
            <w:iCs/>
          </w:rPr>
          <w:t>https://learning.oreilly.com/library/view/iron-clad-java/9780071835886/ch06.html</w:t>
        </w:r>
      </w:hyperlink>
    </w:p>
    <w:p w14:paraId="0F74770F" w14:textId="77777777" w:rsidR="00E24540" w:rsidRDefault="00E24540" w:rsidP="00E24540">
      <w:pPr>
        <w:spacing w:before="240" w:after="240"/>
        <w:ind w:left="567" w:hanging="567"/>
        <w:rPr>
          <w:rFonts w:ascii="Times New Roman" w:eastAsia="Times New Roman" w:hAnsi="Times New Roman" w:cs="Times New Roman"/>
          <w:i/>
          <w:iCs/>
        </w:rPr>
      </w:pPr>
      <w:proofErr w:type="spellStart"/>
      <w:r>
        <w:rPr>
          <w:rFonts w:ascii="Times New Roman" w:eastAsia="Times New Roman" w:hAnsi="Times New Roman" w:cs="Times New Roman"/>
          <w:i/>
          <w:iCs/>
        </w:rPr>
        <w:t>Sidhpurwala</w:t>
      </w:r>
      <w:proofErr w:type="spellEnd"/>
      <w:r>
        <w:rPr>
          <w:rFonts w:ascii="Times New Roman" w:eastAsia="Times New Roman" w:hAnsi="Times New Roman" w:cs="Times New Roman"/>
          <w:i/>
          <w:iCs/>
        </w:rPr>
        <w:t xml:space="preserve">, H. (2023, January 12). A brief history of cryptography. Red Hat - We make </w:t>
      </w:r>
      <w:bookmarkStart w:id="38" w:name="_Int_zVo70P4F"/>
      <w:r>
        <w:rPr>
          <w:rFonts w:ascii="Times New Roman" w:eastAsia="Times New Roman" w:hAnsi="Times New Roman" w:cs="Times New Roman"/>
          <w:i/>
          <w:iCs/>
        </w:rPr>
        <w:t>open source</w:t>
      </w:r>
      <w:bookmarkEnd w:id="38"/>
      <w:r>
        <w:rPr>
          <w:rFonts w:ascii="Times New Roman" w:eastAsia="Times New Roman" w:hAnsi="Times New Roman" w:cs="Times New Roman"/>
          <w:i/>
          <w:iCs/>
        </w:rPr>
        <w:t xml:space="preserve"> technologies for the enterprise. </w:t>
      </w:r>
      <w:hyperlink r:id="rId22" w:history="1">
        <w:r>
          <w:rPr>
            <w:rStyle w:val="Hyperlink"/>
            <w:rFonts w:ascii="Times New Roman" w:eastAsia="Times New Roman" w:hAnsi="Times New Roman" w:cs="Times New Roman"/>
            <w:i/>
            <w:iCs/>
          </w:rPr>
          <w:t>https://www.redhat.com/en/blog/brief-history-cryptography</w:t>
        </w:r>
      </w:hyperlink>
    </w:p>
    <w:p w14:paraId="46F83293" w14:textId="77777777" w:rsidR="00E24540" w:rsidRPr="00B7788F" w:rsidRDefault="00E24540" w:rsidP="00D47759">
      <w:pPr>
        <w:contextualSpacing/>
        <w:rPr>
          <w:rFonts w:eastAsia="Times New Roman"/>
          <w:sz w:val="22"/>
          <w:szCs w:val="22"/>
        </w:rPr>
      </w:pPr>
    </w:p>
    <w:sectPr w:rsidR="00E24540" w:rsidRPr="00B7788F" w:rsidSect="00C41B36">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43313" w14:textId="77777777" w:rsidR="00954932" w:rsidRDefault="00954932" w:rsidP="002F3F84">
      <w:r>
        <w:separator/>
      </w:r>
    </w:p>
  </w:endnote>
  <w:endnote w:type="continuationSeparator" w:id="0">
    <w:p w14:paraId="1130DB7D" w14:textId="77777777" w:rsidR="00954932" w:rsidRDefault="00954932" w:rsidP="002F3F84">
      <w:r>
        <w:continuationSeparator/>
      </w:r>
    </w:p>
  </w:endnote>
  <w:endnote w:type="continuationNotice" w:id="1">
    <w:p w14:paraId="15748517" w14:textId="77777777" w:rsidR="00954932" w:rsidRDefault="00954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1D57E" w14:textId="77777777" w:rsidR="00954932" w:rsidRDefault="00954932" w:rsidP="002F3F84">
      <w:r>
        <w:separator/>
      </w:r>
    </w:p>
  </w:footnote>
  <w:footnote w:type="continuationSeparator" w:id="0">
    <w:p w14:paraId="19C7964C" w14:textId="77777777" w:rsidR="00954932" w:rsidRDefault="00954932" w:rsidP="002F3F84">
      <w:r>
        <w:continuationSeparator/>
      </w:r>
    </w:p>
  </w:footnote>
  <w:footnote w:type="continuationNotice" w:id="1">
    <w:p w14:paraId="0B1CD718" w14:textId="77777777" w:rsidR="00954932" w:rsidRDefault="009549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D83587D"/>
    <w:multiLevelType w:val="multilevel"/>
    <w:tmpl w:val="E550C86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1DC1263E"/>
    <w:multiLevelType w:val="multilevel"/>
    <w:tmpl w:val="94949C1C"/>
    <w:lvl w:ilvl="0">
      <w:start w:val="7"/>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141995"/>
    <w:multiLevelType w:val="multilevel"/>
    <w:tmpl w:val="22CEC0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C3F50"/>
    <w:multiLevelType w:val="multilevel"/>
    <w:tmpl w:val="43AEE53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2CE3BF9"/>
    <w:multiLevelType w:val="multilevel"/>
    <w:tmpl w:val="0CCC2BD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F522AA"/>
    <w:multiLevelType w:val="multilevel"/>
    <w:tmpl w:val="254E7C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6A521615"/>
    <w:multiLevelType w:val="multilevel"/>
    <w:tmpl w:val="A25668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7347448C"/>
    <w:multiLevelType w:val="multilevel"/>
    <w:tmpl w:val="D9A077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79FA3092"/>
    <w:multiLevelType w:val="multilevel"/>
    <w:tmpl w:val="FBC8E8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9"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213540626">
    <w:abstractNumId w:val="20"/>
  </w:num>
  <w:num w:numId="2" w16cid:durableId="737826602">
    <w:abstractNumId w:val="29"/>
  </w:num>
  <w:num w:numId="3" w16cid:durableId="1141267035">
    <w:abstractNumId w:val="8"/>
  </w:num>
  <w:num w:numId="4" w16cid:durableId="429467537">
    <w:abstractNumId w:val="10"/>
  </w:num>
  <w:num w:numId="5" w16cid:durableId="1511531546">
    <w:abstractNumId w:val="4"/>
  </w:num>
  <w:num w:numId="6" w16cid:durableId="94592430">
    <w:abstractNumId w:val="21"/>
  </w:num>
  <w:num w:numId="7" w16cid:durableId="954216246">
    <w:abstractNumId w:val="15"/>
    <w:lvlOverride w:ilvl="0">
      <w:lvl w:ilvl="0">
        <w:numFmt w:val="lowerLetter"/>
        <w:lvlText w:val="%1."/>
        <w:lvlJc w:val="left"/>
      </w:lvl>
    </w:lvlOverride>
  </w:num>
  <w:num w:numId="8" w16cid:durableId="25524010">
    <w:abstractNumId w:val="5"/>
  </w:num>
  <w:num w:numId="9" w16cid:durableId="1208175963">
    <w:abstractNumId w:val="1"/>
    <w:lvlOverride w:ilvl="0">
      <w:lvl w:ilvl="0">
        <w:numFmt w:val="lowerLetter"/>
        <w:lvlText w:val="%1."/>
        <w:lvlJc w:val="left"/>
      </w:lvl>
    </w:lvlOverride>
  </w:num>
  <w:num w:numId="10" w16cid:durableId="519126610">
    <w:abstractNumId w:val="0"/>
  </w:num>
  <w:num w:numId="11" w16cid:durableId="535892876">
    <w:abstractNumId w:val="3"/>
  </w:num>
  <w:num w:numId="12" w16cid:durableId="2098745991">
    <w:abstractNumId w:val="24"/>
  </w:num>
  <w:num w:numId="13" w16cid:durableId="1675104961">
    <w:abstractNumId w:val="18"/>
  </w:num>
  <w:num w:numId="14" w16cid:durableId="812794150">
    <w:abstractNumId w:val="2"/>
  </w:num>
  <w:num w:numId="15" w16cid:durableId="808278392">
    <w:abstractNumId w:val="14"/>
  </w:num>
  <w:num w:numId="16" w16cid:durableId="749276071">
    <w:abstractNumId w:val="11"/>
  </w:num>
  <w:num w:numId="17" w16cid:durableId="702484385">
    <w:abstractNumId w:val="17"/>
  </w:num>
  <w:num w:numId="18" w16cid:durableId="1287278345">
    <w:abstractNumId w:val="22"/>
  </w:num>
  <w:num w:numId="19" w16cid:durableId="1200318730">
    <w:abstractNumId w:val="9"/>
  </w:num>
  <w:num w:numId="20" w16cid:durableId="68893804">
    <w:abstractNumId w:val="16"/>
  </w:num>
  <w:num w:numId="21" w16cid:durableId="1872303186">
    <w:abstractNumId w:val="12"/>
  </w:num>
  <w:num w:numId="22" w16cid:durableId="948784004">
    <w:abstractNumId w:val="7"/>
  </w:num>
  <w:num w:numId="23" w16cid:durableId="1398212613">
    <w:abstractNumId w:val="28"/>
  </w:num>
  <w:num w:numId="24" w16cid:durableId="801269319">
    <w:abstractNumId w:val="25"/>
  </w:num>
  <w:num w:numId="25" w16cid:durableId="1233662813">
    <w:abstractNumId w:val="23"/>
  </w:num>
  <w:num w:numId="26" w16cid:durableId="95255282">
    <w:abstractNumId w:val="19"/>
  </w:num>
  <w:num w:numId="27" w16cid:durableId="1147169171">
    <w:abstractNumId w:val="26"/>
  </w:num>
  <w:num w:numId="28" w16cid:durableId="1717507903">
    <w:abstractNumId w:val="27"/>
  </w:num>
  <w:num w:numId="29" w16cid:durableId="858276768">
    <w:abstractNumId w:val="6"/>
  </w:num>
  <w:num w:numId="30" w16cid:durableId="15915009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7755B"/>
    <w:rsid w:val="0058064D"/>
    <w:rsid w:val="00583A02"/>
    <w:rsid w:val="005A1B32"/>
    <w:rsid w:val="005A6070"/>
    <w:rsid w:val="005A7C7F"/>
    <w:rsid w:val="005C593C"/>
    <w:rsid w:val="005D020B"/>
    <w:rsid w:val="005E6088"/>
    <w:rsid w:val="005F574E"/>
    <w:rsid w:val="006017FD"/>
    <w:rsid w:val="006201FC"/>
    <w:rsid w:val="00625E94"/>
    <w:rsid w:val="00632C6F"/>
    <w:rsid w:val="00633225"/>
    <w:rsid w:val="006A241C"/>
    <w:rsid w:val="006A66A8"/>
    <w:rsid w:val="006B66FE"/>
    <w:rsid w:val="006D08F3"/>
    <w:rsid w:val="006E1A73"/>
    <w:rsid w:val="006E3003"/>
    <w:rsid w:val="00701A84"/>
    <w:rsid w:val="0071273D"/>
    <w:rsid w:val="00764B77"/>
    <w:rsid w:val="0076659B"/>
    <w:rsid w:val="00790486"/>
    <w:rsid w:val="00793EE5"/>
    <w:rsid w:val="00797EC8"/>
    <w:rsid w:val="007D55DB"/>
    <w:rsid w:val="00816AE9"/>
    <w:rsid w:val="00824ABB"/>
    <w:rsid w:val="00826665"/>
    <w:rsid w:val="00844A5D"/>
    <w:rsid w:val="00861EC1"/>
    <w:rsid w:val="008A7514"/>
    <w:rsid w:val="008B068E"/>
    <w:rsid w:val="00940B1A"/>
    <w:rsid w:val="00954932"/>
    <w:rsid w:val="00957280"/>
    <w:rsid w:val="00970745"/>
    <w:rsid w:val="009714E8"/>
    <w:rsid w:val="00974AE3"/>
    <w:rsid w:val="009826D6"/>
    <w:rsid w:val="00994874"/>
    <w:rsid w:val="009C6202"/>
    <w:rsid w:val="009C7B99"/>
    <w:rsid w:val="009D3129"/>
    <w:rsid w:val="009F285B"/>
    <w:rsid w:val="00A07EE5"/>
    <w:rsid w:val="00A2133A"/>
    <w:rsid w:val="00A457AA"/>
    <w:rsid w:val="00A87E0C"/>
    <w:rsid w:val="00AC1A15"/>
    <w:rsid w:val="00AC3626"/>
    <w:rsid w:val="00AD43C0"/>
    <w:rsid w:val="00AD7897"/>
    <w:rsid w:val="00AE5B33"/>
    <w:rsid w:val="00AF4C03"/>
    <w:rsid w:val="00B03C25"/>
    <w:rsid w:val="00B20F52"/>
    <w:rsid w:val="00B26489"/>
    <w:rsid w:val="00B35185"/>
    <w:rsid w:val="00B406E8"/>
    <w:rsid w:val="00B50C83"/>
    <w:rsid w:val="00B720DC"/>
    <w:rsid w:val="00B7788F"/>
    <w:rsid w:val="00B87FC1"/>
    <w:rsid w:val="00C32F3D"/>
    <w:rsid w:val="00C41B36"/>
    <w:rsid w:val="00C56FC2"/>
    <w:rsid w:val="00C67FA3"/>
    <w:rsid w:val="00CE44E9"/>
    <w:rsid w:val="00CF445D"/>
    <w:rsid w:val="00CF618A"/>
    <w:rsid w:val="00D0558B"/>
    <w:rsid w:val="00D47759"/>
    <w:rsid w:val="00D54C54"/>
    <w:rsid w:val="00D855A7"/>
    <w:rsid w:val="00DB5652"/>
    <w:rsid w:val="00DD6742"/>
    <w:rsid w:val="00DE6958"/>
    <w:rsid w:val="00E02BD0"/>
    <w:rsid w:val="00E24540"/>
    <w:rsid w:val="00E33862"/>
    <w:rsid w:val="00E4044A"/>
    <w:rsid w:val="00E5594E"/>
    <w:rsid w:val="00E66FC0"/>
    <w:rsid w:val="00E941D0"/>
    <w:rsid w:val="00EB1CEC"/>
    <w:rsid w:val="00EB4E90"/>
    <w:rsid w:val="00EC29F5"/>
    <w:rsid w:val="00ED1CC4"/>
    <w:rsid w:val="00EE3EAE"/>
    <w:rsid w:val="00EF4D6F"/>
    <w:rsid w:val="00F40C6A"/>
    <w:rsid w:val="00F432FF"/>
    <w:rsid w:val="00F72352"/>
    <w:rsid w:val="00F80B55"/>
    <w:rsid w:val="00F81BBB"/>
    <w:rsid w:val="00F959D0"/>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Strong">
    <w:name w:val="Strong"/>
    <w:basedOn w:val="DefaultParagraphFont"/>
    <w:uiPriority w:val="22"/>
    <w:qFormat/>
    <w:rsid w:val="00AD78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559645">
      <w:bodyDiv w:val="1"/>
      <w:marLeft w:val="0"/>
      <w:marRight w:val="0"/>
      <w:marTop w:val="0"/>
      <w:marBottom w:val="0"/>
      <w:divBdr>
        <w:top w:val="none" w:sz="0" w:space="0" w:color="auto"/>
        <w:left w:val="none" w:sz="0" w:space="0" w:color="auto"/>
        <w:bottom w:val="none" w:sz="0" w:space="0" w:color="auto"/>
        <w:right w:val="none" w:sz="0" w:space="0" w:color="auto"/>
      </w:divBdr>
    </w:div>
    <w:div w:id="225579660">
      <w:bodyDiv w:val="1"/>
      <w:marLeft w:val="0"/>
      <w:marRight w:val="0"/>
      <w:marTop w:val="0"/>
      <w:marBottom w:val="0"/>
      <w:divBdr>
        <w:top w:val="none" w:sz="0" w:space="0" w:color="auto"/>
        <w:left w:val="none" w:sz="0" w:space="0" w:color="auto"/>
        <w:bottom w:val="none" w:sz="0" w:space="0" w:color="auto"/>
        <w:right w:val="none" w:sz="0" w:space="0" w:color="auto"/>
      </w:divBdr>
    </w:div>
    <w:div w:id="336348478">
      <w:bodyDiv w:val="1"/>
      <w:marLeft w:val="0"/>
      <w:marRight w:val="0"/>
      <w:marTop w:val="0"/>
      <w:marBottom w:val="0"/>
      <w:divBdr>
        <w:top w:val="none" w:sz="0" w:space="0" w:color="auto"/>
        <w:left w:val="none" w:sz="0" w:space="0" w:color="auto"/>
        <w:bottom w:val="none" w:sz="0" w:space="0" w:color="auto"/>
        <w:right w:val="none" w:sz="0" w:space="0" w:color="auto"/>
      </w:divBdr>
    </w:div>
    <w:div w:id="423919524">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322309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62025975">
      <w:bodyDiv w:val="1"/>
      <w:marLeft w:val="0"/>
      <w:marRight w:val="0"/>
      <w:marTop w:val="0"/>
      <w:marBottom w:val="0"/>
      <w:divBdr>
        <w:top w:val="none" w:sz="0" w:space="0" w:color="auto"/>
        <w:left w:val="none" w:sz="0" w:space="0" w:color="auto"/>
        <w:bottom w:val="none" w:sz="0" w:space="0" w:color="auto"/>
        <w:right w:val="none" w:sz="0" w:space="0" w:color="auto"/>
      </w:divBdr>
    </w:div>
    <w:div w:id="1339691913">
      <w:bodyDiv w:val="1"/>
      <w:marLeft w:val="0"/>
      <w:marRight w:val="0"/>
      <w:marTop w:val="0"/>
      <w:marBottom w:val="0"/>
      <w:divBdr>
        <w:top w:val="none" w:sz="0" w:space="0" w:color="auto"/>
        <w:left w:val="none" w:sz="0" w:space="0" w:color="auto"/>
        <w:bottom w:val="none" w:sz="0" w:space="0" w:color="auto"/>
        <w:right w:val="none" w:sz="0" w:space="0" w:color="auto"/>
      </w:divBdr>
    </w:div>
    <w:div w:id="152038582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4998996">
      <w:bodyDiv w:val="1"/>
      <w:marLeft w:val="0"/>
      <w:marRight w:val="0"/>
      <w:marTop w:val="0"/>
      <w:marBottom w:val="0"/>
      <w:divBdr>
        <w:top w:val="none" w:sz="0" w:space="0" w:color="auto"/>
        <w:left w:val="none" w:sz="0" w:space="0" w:color="auto"/>
        <w:bottom w:val="none" w:sz="0" w:space="0" w:color="auto"/>
        <w:right w:val="none" w:sz="0" w:space="0" w:color="auto"/>
      </w:divBdr>
    </w:div>
    <w:div w:id="1541044112">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317171">
      <w:bodyDiv w:val="1"/>
      <w:marLeft w:val="0"/>
      <w:marRight w:val="0"/>
      <w:marTop w:val="0"/>
      <w:marBottom w:val="0"/>
      <w:divBdr>
        <w:top w:val="none" w:sz="0" w:space="0" w:color="auto"/>
        <w:left w:val="none" w:sz="0" w:space="0" w:color="auto"/>
        <w:bottom w:val="none" w:sz="0" w:space="0" w:color="auto"/>
        <w:right w:val="none" w:sz="0" w:space="0" w:color="auto"/>
      </w:divBdr>
    </w:div>
    <w:div w:id="1874071242">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111509068">
      <w:bodyDiv w:val="1"/>
      <w:marLeft w:val="0"/>
      <w:marRight w:val="0"/>
      <w:marTop w:val="0"/>
      <w:marBottom w:val="0"/>
      <w:divBdr>
        <w:top w:val="none" w:sz="0" w:space="0" w:color="auto"/>
        <w:left w:val="none" w:sz="0" w:space="0" w:color="auto"/>
        <w:bottom w:val="none" w:sz="0" w:space="0" w:color="auto"/>
        <w:right w:val="none" w:sz="0" w:space="0" w:color="auto"/>
      </w:divBdr>
    </w:div>
    <w:div w:id="21427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learning.oreilly.com/library/view/iron-clad-java/9780071835886/ch06.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redhat.com/en/blog/brief-history-cryptograph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7300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Justin Brown</cp:lastModifiedBy>
  <cp:revision>51</cp:revision>
  <dcterms:created xsi:type="dcterms:W3CDTF">2022-04-20T12:43:00Z</dcterms:created>
  <dcterms:modified xsi:type="dcterms:W3CDTF">2024-06-23T22:31:00Z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