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6AD" w:rsidRDefault="0089292F">
      <w:pPr>
        <w:pStyle w:val="Title"/>
      </w:pPr>
      <w:r w:rsidRPr="0089292F">
        <w:t>Sexual selection improves population fitness: a systematic review and meta-analysis</w:t>
      </w:r>
      <w:bookmarkStart w:id="0" w:name="_GoBack"/>
      <w:bookmarkEnd w:id="0"/>
    </w:p>
    <w:p w:rsidR="002426AD" w:rsidRDefault="00341089">
      <w:pPr>
        <w:pStyle w:val="Author"/>
      </w:pPr>
      <w:r>
        <w:t>Justin G. Cally, Devi Stuart-Fox and Luke Holman</w:t>
      </w:r>
    </w:p>
    <w:p w:rsidR="002426AD" w:rsidRDefault="002426AD">
      <w:pPr>
        <w:pStyle w:val="Author"/>
      </w:pPr>
    </w:p>
    <w:p w:rsidR="002426AD" w:rsidRDefault="002426AD">
      <w:pPr>
        <w:pStyle w:val="Author"/>
      </w:pPr>
    </w:p>
    <w:p w:rsidR="002426AD" w:rsidRDefault="00341089">
      <w:pPr>
        <w:pStyle w:val="Abstract"/>
      </w:pPr>
      <w:r>
        <w:t xml:space="preserve">Sexual selection has manifold ecological and evolutionary consequences, making its net effect on population fitness difficult to predict from first principles. Instead, one can empirically determine </w:t>
      </w:r>
      <w:r>
        <w:t>whether sexual selection increases or decreases population fitness by manipulating the opportunity for sexual selection in replicate populations, allow evolution to proceed, and then compare the evolved average fitness between the treatment groups. Here, w</w:t>
      </w:r>
      <w:r>
        <w:t xml:space="preserve">e synthesise 459 effect sizes from 65 pertinent experimental evolution studies using meta-analysis. We find that sexual selection </w:t>
      </w:r>
      <w:r>
        <w:rPr>
          <w:b/>
        </w:rPr>
        <w:t>on males</w:t>
      </w:r>
      <w:r>
        <w:t xml:space="preserve"> tends to elevate the mean and reduce the variance for many fitness traits, especially in females, and for populations</w:t>
      </w:r>
      <w:r>
        <w:t xml:space="preserve"> evolving under stressful conditions. We conclude that the beneficial population-level consequences of sexual selection typically outweigh the harmful ones and that the effects of sexual selection on total selection, genetic variance, and/or evolvability c</w:t>
      </w:r>
      <w:r>
        <w:t>an differ markedly between sexes and environments. We discuss the implications of these results for conservation and evolutionary biology.   Adaptation, Gender load, Monogamy, Mutation load, Sexual conflict.</w:t>
      </w:r>
    </w:p>
    <w:p w:rsidR="002426AD" w:rsidRDefault="002426AD">
      <w:pPr>
        <w:pStyle w:val="FirstParagraph"/>
      </w:pPr>
    </w:p>
    <w:p w:rsidR="002426AD" w:rsidRDefault="002426AD">
      <w:pPr>
        <w:pStyle w:val="BodyText"/>
      </w:pPr>
    </w:p>
    <w:p w:rsidR="002426AD" w:rsidRDefault="00341089">
      <w:pPr>
        <w:pStyle w:val="Heading1"/>
      </w:pPr>
      <w:bookmarkStart w:id="1" w:name="introduction"/>
      <w:bookmarkEnd w:id="1"/>
      <w:r>
        <w:t>Introduction</w:t>
      </w:r>
    </w:p>
    <w:p w:rsidR="002426AD" w:rsidRDefault="00341089">
      <w:pPr>
        <w:pStyle w:val="FirstParagraph"/>
      </w:pPr>
      <w:r>
        <w:t>Sexual selection, defined as sele</w:t>
      </w:r>
      <w:r>
        <w:t>ction resulting from competition for mates or their gametes</w:t>
      </w:r>
      <w:r>
        <w:rPr>
          <w:vertAlign w:val="superscript"/>
        </w:rPr>
        <w:t>1</w:t>
      </w:r>
      <w:r>
        <w:t>, is a ubiquitous evolutionary force that has profoundly shaped the natural world. As far back as Darwin</w:t>
      </w:r>
      <w:r>
        <w:rPr>
          <w:vertAlign w:val="superscript"/>
        </w:rPr>
        <w:t>2</w:t>
      </w:r>
      <w:r>
        <w:t xml:space="preserve">, researchers have theorised that sexual selection can change the average absolute fitness </w:t>
      </w:r>
      <w:r>
        <w:t>of individuals in a population, henceforth termed ‘population fitness’</w:t>
      </w:r>
      <w:r>
        <w:rPr>
          <w:vertAlign w:val="superscript"/>
        </w:rPr>
        <w:t>3,4</w:t>
      </w:r>
      <w:r>
        <w:t>. However, opinion is divided over whether the net effect on population fitness is positive or negative</w:t>
      </w:r>
      <w:r>
        <w:rPr>
          <w:vertAlign w:val="superscript"/>
        </w:rPr>
        <w:t>5–8</w:t>
      </w:r>
      <w:r>
        <w:t xml:space="preserve">. </w:t>
      </w:r>
      <w:r>
        <w:rPr>
          <w:i/>
        </w:rPr>
        <w:t>Prima facie</w:t>
      </w:r>
      <w:r>
        <w:t>, one might predict that sexual selection would have no effect o</w:t>
      </w:r>
      <w:r>
        <w:t>n population fitness, since it does not matter which individuals of the faster-reproducing sex (typically males) succeed in mating, so long as some do</w:t>
      </w:r>
      <w:r>
        <w:rPr>
          <w:vertAlign w:val="superscript"/>
        </w:rPr>
        <w:t>9</w:t>
      </w:r>
      <w:r>
        <w:t>. However, when genotypes with high mating or fertilisation success also have superior breeding values fo</w:t>
      </w:r>
      <w:r>
        <w:t>r traits that affect population fitness (</w:t>
      </w:r>
      <w:r>
        <w:rPr>
          <w:i/>
        </w:rPr>
        <w:t>e.g.</w:t>
      </w:r>
      <w:r>
        <w:t>, survival, parental care, female fecundity, or success in interspecific competition), sexual selection is predicted to elevate population fitness by causing a correlated response in these other traits</w:t>
      </w:r>
      <w:r>
        <w:rPr>
          <w:vertAlign w:val="superscript"/>
        </w:rPr>
        <w:t>8</w:t>
      </w:r>
      <w:r>
        <w:t>. In esse</w:t>
      </w:r>
      <w:r>
        <w:t>nce, the demographically-limiting sex (typically females) benefits from a gene pool that has been purged of harmful alleles through sexual selection on the non-limiting sex (typically males). Theoretically, the benefit to population fitness could be large</w:t>
      </w:r>
      <w:r>
        <w:rPr>
          <w:vertAlign w:val="superscript"/>
        </w:rPr>
        <w:t>1</w:t>
      </w:r>
      <w:r>
        <w:rPr>
          <w:vertAlign w:val="superscript"/>
        </w:rPr>
        <w:t>0–12</w:t>
      </w:r>
      <w:r>
        <w:t>.</w:t>
      </w:r>
    </w:p>
    <w:p w:rsidR="002426AD" w:rsidRDefault="00341089">
      <w:pPr>
        <w:pStyle w:val="BodyText"/>
      </w:pPr>
      <w:r>
        <w:t xml:space="preserve">Conversely, sexual selection can decrease population fitness if male sexually-selected traits are negatively genetically correlated with female fitness, producing intralocus </w:t>
      </w:r>
      <w:r>
        <w:rPr>
          <w:b/>
        </w:rPr>
        <w:t xml:space="preserve">sexual </w:t>
      </w:r>
      <w:r>
        <w:rPr>
          <w:b/>
        </w:rPr>
        <w:lastRenderedPageBreak/>
        <w:t>conflict</w:t>
      </w:r>
      <w:r>
        <w:rPr>
          <w:b/>
          <w:vertAlign w:val="superscript"/>
        </w:rPr>
        <w:t>13–18</w:t>
      </w:r>
      <w:r>
        <w:t>. Additionally, sexual selection frequently favours phen</w:t>
      </w:r>
      <w:r>
        <w:t>otypes that reduce population fitness but benefit the individuals expressing them, such as harassment or infanticide by mate-seeking males</w:t>
      </w:r>
      <w:r>
        <w:rPr>
          <w:vertAlign w:val="superscript"/>
        </w:rPr>
        <w:t>19–21</w:t>
      </w:r>
      <w:r>
        <w:t>, as well as investment in costly sexual signals and weaponry at the expense of parental care: locus sexual confl</w:t>
      </w:r>
      <w:r>
        <w:t>ict</w:t>
      </w:r>
      <w:r>
        <w:rPr>
          <w:vertAlign w:val="superscript"/>
        </w:rPr>
        <w:t>22–24</w:t>
      </w:r>
      <w:r>
        <w:t>. Given these conflicting theoretical expectations and empirical results, it remains unclear whether sexual selection tends to have a net benefit or cost to population fitness</w:t>
      </w:r>
      <w:r>
        <w:rPr>
          <w:vertAlign w:val="superscript"/>
        </w:rPr>
        <w:t>5–8</w:t>
      </w:r>
      <w:r>
        <w:t>.</w:t>
      </w:r>
    </w:p>
    <w:p w:rsidR="002426AD" w:rsidRDefault="00341089">
      <w:pPr>
        <w:pStyle w:val="BodyText"/>
      </w:pPr>
      <w:r>
        <w:t>Researchers have investigated the population-level consequences of s</w:t>
      </w:r>
      <w:r>
        <w:t>exual selection using a range of approaches including macro-evolutionary studies</w:t>
      </w:r>
      <w:r>
        <w:rPr>
          <w:vertAlign w:val="superscript"/>
        </w:rPr>
        <w:t>25–27</w:t>
      </w:r>
      <w:r>
        <w:t>, analysis of the fossil record</w:t>
      </w:r>
      <w:r>
        <w:rPr>
          <w:vertAlign w:val="superscript"/>
        </w:rPr>
        <w:t>28</w:t>
      </w:r>
      <w:r>
        <w:t>, quantitative genetics</w:t>
      </w:r>
      <w:r>
        <w:rPr>
          <w:vertAlign w:val="superscript"/>
        </w:rPr>
        <w:t>13,29–32</w:t>
      </w:r>
      <w:r>
        <w:t xml:space="preserve"> and especially experimental evolution. In particular, many experimental evolution studies have manipulated</w:t>
      </w:r>
      <w:r>
        <w:t xml:space="preserve"> the intensity of sexual selection in captive populations, allowed evolution to proceed, and then measured population fitness components such as lifespan, reproductive success, population extinction rate and mutation load. This approach facilitates direct </w:t>
      </w:r>
      <w:r>
        <w:t>measurement of the net effect of sexual selection on population fitness, at least in the specific populations and ecological conditions under study.</w:t>
      </w:r>
    </w:p>
    <w:p w:rsidR="002426AD" w:rsidRDefault="00341089">
      <w:pPr>
        <w:pStyle w:val="BodyText"/>
      </w:pPr>
      <w:r>
        <w:t>A number of factors might influence the strength and sign of the correlation between sexual selection and p</w:t>
      </w:r>
      <w:r>
        <w:t>opulation fitness. First, the genetic correlation between female fecundity and male mating/fertilisation success varies in sign and magnitude between species</w:t>
      </w:r>
      <w:r>
        <w:rPr>
          <w:vertAlign w:val="superscript"/>
        </w:rPr>
        <w:t>33</w:t>
      </w:r>
      <w:r>
        <w:t xml:space="preserve"> and even between conspecific populations</w:t>
      </w:r>
      <w:r>
        <w:rPr>
          <w:vertAlign w:val="superscript"/>
        </w:rPr>
        <w:t>34</w:t>
      </w:r>
      <w:r>
        <w:t>, implying that sexual selection on males increases me</w:t>
      </w:r>
      <w:r>
        <w:t>an female fitness in some species and populations but not others. These inconsistencies could derive from differences in allele frequencies, or environmental differences that alter how genotype relates to phenotype and fitness. Second, it has been hypothes</w:t>
      </w:r>
      <w:r>
        <w:t>ised that populations should display a more positive genetic correlation between male and female fitness – and thus potentially between mating/fertilisation success and population fitness – in novel or fluctuating environments, relative to stable environme</w:t>
      </w:r>
      <w:r>
        <w:t>nts</w:t>
      </w:r>
      <w:r>
        <w:rPr>
          <w:vertAlign w:val="superscript"/>
        </w:rPr>
        <w:t>13,32,35,36</w:t>
      </w:r>
      <w:r>
        <w:t>. This is because stable environments create consistent selection, preferentially eroding genetic variation at sexually-concordant loci (</w:t>
      </w:r>
      <w:r>
        <w:rPr>
          <w:i/>
        </w:rPr>
        <w:t>i.e.</w:t>
      </w:r>
      <w:r>
        <w:t xml:space="preserve"> loci where the fittest genotype is the same in both sexes) and leaving behind variation at sexually </w:t>
      </w:r>
      <w:r>
        <w:t>antagonistic loci. We know of no systematic reviews of this latter theory, though it is has motivated several recent empirical tests</w:t>
      </w:r>
      <w:r>
        <w:rPr>
          <w:vertAlign w:val="superscript"/>
        </w:rPr>
        <w:t>13,29,31</w:t>
      </w:r>
      <w:r>
        <w:t>, and is relevant to conservation genetics.</w:t>
      </w:r>
    </w:p>
    <w:p w:rsidR="002426AD" w:rsidRDefault="00341089">
      <w:pPr>
        <w:pStyle w:val="BodyText"/>
      </w:pPr>
      <w:r>
        <w:t>Here, we synthesise the empirical literature on sexual selection and pop</w:t>
      </w:r>
      <w:r>
        <w:t xml:space="preserve">ulation fitness using formal meta-analysis. We focus exclusively on experimental evolution studies that manipulated the presence or strength of sexual selection </w:t>
      </w:r>
      <w:r>
        <w:rPr>
          <w:b/>
        </w:rPr>
        <w:t>on males</w:t>
      </w:r>
      <w:r>
        <w:t>, and then measured some fitness component, since these provide a particularly strong t</w:t>
      </w:r>
      <w:r>
        <w:t xml:space="preserve">est of the hypothesis that sexual selection affects the average fitness of populations. Our principle aims were to measure the average net effect of sexual selection on the population-level mean and variance for various fitness components, to test whether </w:t>
      </w:r>
      <w:r>
        <w:t xml:space="preserve">this effect varies between stressful and benign environments, and identify key moderators of the effect size of sexual selection treatment. </w:t>
      </w:r>
    </w:p>
    <w:p w:rsidR="002426AD" w:rsidRDefault="00341089">
      <w:pPr>
        <w:pStyle w:val="Heading1"/>
      </w:pPr>
      <w:bookmarkStart w:id="2" w:name="results"/>
      <w:bookmarkEnd w:id="2"/>
      <w:r>
        <w:t>Results</w:t>
      </w:r>
    </w:p>
    <w:p w:rsidR="002426AD" w:rsidRDefault="002426AD">
      <w:pPr>
        <w:pStyle w:val="FirstParagraph"/>
      </w:pPr>
    </w:p>
    <w:p w:rsidR="002426AD" w:rsidRDefault="00341089">
      <w:pPr>
        <w:pStyle w:val="Heading2"/>
      </w:pPr>
      <w:bookmarkStart w:id="3" w:name="the-effect-size-dataset"/>
      <w:bookmarkEnd w:id="3"/>
      <w:r>
        <w:lastRenderedPageBreak/>
        <w:t>The effect size dataset</w:t>
      </w:r>
    </w:p>
    <w:p w:rsidR="002426AD" w:rsidRDefault="00341089">
      <w:pPr>
        <w:pStyle w:val="FirstParagraph"/>
      </w:pPr>
      <w:r>
        <w:t>We retrieved 459 effect sizes from 65 studies. 92 effect sizes were collected from</w:t>
      </w:r>
      <w:r>
        <w:t xml:space="preserve"> populations evolving under stressful conditions, while 337 were measured for those evolving in benign conditions. 189 of the effect sizes came from measurements made on males, 219 on females, and the remaining 51 from measurements of a mixed-sex sample of</w:t>
      </w:r>
      <w:r>
        <w:t xml:space="preserve"> individuals. Most effect sizes in our dataset came from studies that manipulated sexual selection by completely removing it in one treatment via enforced random monogamy (</w:t>
      </w:r>
      <m:oMath>
        <m:r>
          <w:rPr>
            <w:rFonts w:ascii="Cambria Math" w:hAnsi="Cambria Math"/>
          </w:rPr>
          <m:t>n</m:t>
        </m:r>
      </m:oMath>
      <w:r>
        <w:t xml:space="preserve"> = 241); other effect sizes (</w:t>
      </w:r>
      <m:oMath>
        <m:r>
          <w:rPr>
            <w:rFonts w:ascii="Cambria Math" w:hAnsi="Cambria Math"/>
          </w:rPr>
          <m:t>n</m:t>
        </m:r>
      </m:oMath>
      <w:r>
        <w:t xml:space="preserve"> = 218) derived from alternative manipulations, suc</w:t>
      </w:r>
      <w:r>
        <w:t>h as changing the adult sex ratio. In total, we obtained effect sizes for 22 different fitness traits, with female reproductive success (</w:t>
      </w:r>
      <m:oMath>
        <m:r>
          <w:rPr>
            <w:rFonts w:ascii="Cambria Math" w:hAnsi="Cambria Math"/>
          </w:rPr>
          <m:t>n</m:t>
        </m:r>
      </m:oMath>
      <w:r>
        <w:t xml:space="preserve"> = 102) and offspring viability (</w:t>
      </w:r>
      <m:oMath>
        <m:r>
          <w:rPr>
            <w:rFonts w:ascii="Cambria Math" w:hAnsi="Cambria Math"/>
          </w:rPr>
          <m:t>n</m:t>
        </m:r>
      </m:oMath>
      <w:r>
        <w:t xml:space="preserve"> = 56) being the most commonly-measured traits. We classified </w:t>
      </w:r>
      <w:r>
        <w:rPr>
          <w:b/>
        </w:rPr>
        <w:t xml:space="preserve">171 effect sizes as </w:t>
      </w:r>
      <w:r>
        <w:rPr>
          <w:b/>
        </w:rPr>
        <w:t>direct measures of fitness, 141 as indirect, and the remaining 144 effect sizes as ambiguous</w:t>
      </w:r>
      <w:r>
        <w:t xml:space="preserve"> (see Methods,  and ). Specifically, direct measures were components of reproduction or long-term viability (</w:t>
      </w:r>
      <w:r>
        <w:rPr>
          <w:i/>
        </w:rPr>
        <w:t>e.g.</w:t>
      </w:r>
      <w:r>
        <w:t>, female reproductive success, offspring viability,</w:t>
      </w:r>
      <w:r>
        <w:t xml:space="preserve"> and extinction rate), indirect measures were traits often used as a proxy of fitness but that do not directly measure aspects of success in reproduction or population viability (</w:t>
      </w:r>
      <w:r>
        <w:rPr>
          <w:i/>
        </w:rPr>
        <w:t>e.g.</w:t>
      </w:r>
      <w:r>
        <w:t>, lifespan, mating success and ejaculate quality/production); and ambiguo</w:t>
      </w:r>
      <w:r>
        <w:t>us measures were those reported to have an unclear or variable association with fitness (</w:t>
      </w:r>
      <w:r>
        <w:rPr>
          <w:i/>
        </w:rPr>
        <w:t>e.g.</w:t>
      </w:r>
      <w:r>
        <w:t>, body size, mating duration, male reproductive success, and early fecundity).  give a detailed description of our dataset.</w:t>
      </w:r>
    </w:p>
    <w:p w:rsidR="002426AD" w:rsidRDefault="00341089">
      <w:pPr>
        <w:pStyle w:val="BodyText"/>
      </w:pPr>
      <w:r>
        <w:t>The grand mean for all effect sizes (</w:t>
      </w:r>
      <w:r>
        <w:rPr>
          <w:b/>
        </w:rPr>
        <w:t>di</w:t>
      </w:r>
      <w:r>
        <w:rPr>
          <w:b/>
        </w:rPr>
        <w:t>rect, indirect and ambiguous</w:t>
      </w:r>
      <w:r>
        <w:t xml:space="preserve">) was positive (REML </w:t>
      </w:r>
      <m:oMath>
        <m:r>
          <w:rPr>
            <w:rFonts w:ascii="Cambria Math" w:hAnsi="Cambria Math"/>
          </w:rPr>
          <m:t>β</m:t>
        </m:r>
      </m:oMath>
      <w:r>
        <w:t xml:space="preserve"> = 0.24, 95% CIs: 0.055 to 0.43, </w:t>
      </w:r>
      <m:oMath>
        <m:r>
          <w:rPr>
            <w:rFonts w:ascii="Cambria Math" w:hAnsi="Cambria Math"/>
          </w:rPr>
          <m:t>p</m:t>
        </m:r>
      </m:oMath>
      <w:r>
        <w:t xml:space="preserve"> = 0.011; Bayesian </w:t>
      </w:r>
      <m:oMath>
        <m:r>
          <w:rPr>
            <w:rFonts w:ascii="Cambria Math" w:hAnsi="Cambria Math"/>
          </w:rPr>
          <m:t>β</m:t>
        </m:r>
      </m:oMath>
      <w:r>
        <w:t xml:space="preserve"> = 0.25, 95% CIs: -0.0074 to 0.51,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&gt;0</m:t>
            </m:r>
          </m:sub>
        </m:sSub>
      </m:oMath>
      <w:r>
        <w:t xml:space="preserve"> = 35), indicating that sexual selection </w:t>
      </w:r>
      <w:r>
        <w:rPr>
          <w:b/>
        </w:rPr>
        <w:t>on males</w:t>
      </w:r>
      <w:r>
        <w:t xml:space="preserve"> </w:t>
      </w:r>
      <w:r>
        <w:t>typically had a net positive effect on the majority of populations and fitness components so far studied. Moreover, the effect sizes associated with the manipulation of sexual selection varied between different fitness traits. Sexual selection had a benefi</w:t>
      </w:r>
      <w:r>
        <w:t xml:space="preserve">cial effect on most fitness traits, but varied across the three relationships to fitness ; ). </w:t>
      </w:r>
      <w:r>
        <w:rPr>
          <w:b/>
        </w:rPr>
        <w:t xml:space="preserve">Sexual selection elevated fitness for traits that shared an ambiguous relationship to fitness (REML </w:t>
      </w:r>
      <m:oMath>
        <m:r>
          <w:rPr>
            <w:rFonts w:ascii="Cambria Math" w:hAnsi="Cambria Math"/>
          </w:rPr>
          <m:t>β</m:t>
        </m:r>
      </m:oMath>
      <w:r>
        <w:rPr>
          <w:b/>
        </w:rPr>
        <w:t xml:space="preserve"> = 0.21, 95% CIs: 0.058 to 0.093; Bayesian </w:t>
      </w:r>
      <m:oMath>
        <m:r>
          <w:rPr>
            <w:rFonts w:ascii="Cambria Math" w:hAnsi="Cambria Math"/>
          </w:rPr>
          <m:t>β</m:t>
        </m:r>
      </m:oMath>
      <w:r>
        <w:rPr>
          <w:b/>
        </w:rPr>
        <w:t xml:space="preserve"> = 0.20, 95% CI</w:t>
      </w:r>
      <w:r>
        <w:rPr>
          <w:b/>
        </w:rPr>
        <w:t xml:space="preserve">s: -0.0016 to 0.39,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&gt;0</m:t>
            </m:r>
          </m:sub>
        </m:sSub>
      </m:oMath>
      <w:r>
        <w:rPr>
          <w:b/>
        </w:rPr>
        <w:t xml:space="preserve"> = 38, </w:t>
      </w:r>
      <m:oMath>
        <m:r>
          <w:rPr>
            <w:rFonts w:ascii="Cambria Math" w:hAnsi="Cambria Math"/>
          </w:rPr>
          <m:t>n</m:t>
        </m:r>
      </m:oMath>
      <w:r>
        <w:rPr>
          <w:b/>
        </w:rPr>
        <w:t xml:space="preserve"> = 144) and an indirect relationship to fitness (REML </w:t>
      </w:r>
      <m:oMath>
        <m:r>
          <w:rPr>
            <w:rFonts w:ascii="Cambria Math" w:hAnsi="Cambria Math"/>
          </w:rPr>
          <m:t>β</m:t>
        </m:r>
      </m:oMath>
      <w:r>
        <w:rPr>
          <w:b/>
        </w:rPr>
        <w:t xml:space="preserve"> = 0.24, 95% CIs: 0.13 to 0.36; Bayesian </w:t>
      </w:r>
      <m:oMath>
        <m:r>
          <w:rPr>
            <w:rFonts w:ascii="Cambria Math" w:hAnsi="Cambria Math"/>
          </w:rPr>
          <m:t>β</m:t>
        </m:r>
      </m:oMath>
      <w:r>
        <w:rPr>
          <w:b/>
        </w:rPr>
        <w:t xml:space="preserve"> = 0.24, 95% CIs: 0.033 to 0.43,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&gt;0</m:t>
            </m:r>
          </m:sub>
        </m:sSub>
      </m:oMath>
      <w:r>
        <w:rPr>
          <w:b/>
        </w:rPr>
        <w:t xml:space="preserve"> = 59, </w:t>
      </w:r>
      <m:oMath>
        <m:r>
          <w:rPr>
            <w:rFonts w:ascii="Cambria Math" w:hAnsi="Cambria Math"/>
          </w:rPr>
          <m:t>n</m:t>
        </m:r>
      </m:oMath>
      <w:r>
        <w:rPr>
          <w:b/>
        </w:rPr>
        <w:t xml:space="preserve"> = 141). Additionally, sexual selection elevated fitness components direct</w:t>
      </w:r>
      <w:r>
        <w:rPr>
          <w:b/>
        </w:rPr>
        <w:t xml:space="preserve">ly related to fitness, albeit at a lower magnitude (REML </w:t>
      </w:r>
      <m:oMath>
        <m:r>
          <w:rPr>
            <w:rFonts w:ascii="Cambria Math" w:hAnsi="Cambria Math"/>
          </w:rPr>
          <m:t>β</m:t>
        </m:r>
      </m:oMath>
      <w:r>
        <w:rPr>
          <w:b/>
        </w:rPr>
        <w:t xml:space="preserve"> = 0.13, 95% CIs: 0.019 to 0.24; Bayesian </w:t>
      </w:r>
      <m:oMath>
        <m:r>
          <w:rPr>
            <w:rFonts w:ascii="Cambria Math" w:hAnsi="Cambria Math"/>
          </w:rPr>
          <m:t>β</m:t>
        </m:r>
      </m:oMath>
      <w:r>
        <w:rPr>
          <w:b/>
        </w:rPr>
        <w:t xml:space="preserve"> = 0.13, 95% CIs: -0.079 to 0.31,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&gt;0</m:t>
            </m:r>
          </m:sub>
        </m:sSub>
      </m:oMath>
      <w:r>
        <w:rPr>
          <w:b/>
        </w:rPr>
        <w:t xml:space="preserve"> = 11, </w:t>
      </w:r>
      <m:oMath>
        <m:r>
          <w:rPr>
            <w:rFonts w:ascii="Cambria Math" w:hAnsi="Cambria Math"/>
          </w:rPr>
          <m:t>n</m:t>
        </m:r>
      </m:oMath>
      <w:r>
        <w:rPr>
          <w:b/>
        </w:rPr>
        <w:t xml:space="preserve"> = 174). An extensive forest plot with predicted effect sizes for each fitness component is presented in</w:t>
      </w:r>
      <w:r>
        <w:rPr>
          <w:b/>
        </w:rPr>
        <w:t xml:space="preserve"> Figure S1 and further detailed in model prediction and individual meta-analyses in</w:t>
      </w:r>
      <w:r>
        <w:t xml:space="preserve"> . Sexual selection significantly reduced two fitness components, namely immunity (REML </w:t>
      </w:r>
      <m:oMath>
        <m:r>
          <w:rPr>
            <w:rFonts w:ascii="Cambria Math" w:hAnsi="Cambria Math"/>
          </w:rPr>
          <m:t>β</m:t>
        </m:r>
      </m:oMath>
      <w:r>
        <w:t xml:space="preserve"> = -0.42, 95% CIs: -0.64 to -0.20; Bayesian </w:t>
      </w:r>
      <m:oMath>
        <m:r>
          <w:rPr>
            <w:rFonts w:ascii="Cambria Math" w:hAnsi="Cambria Math"/>
          </w:rPr>
          <m:t>β</m:t>
        </m:r>
      </m:oMath>
      <w:r>
        <w:t xml:space="preserve"> = -0.43, 95% CIs: -0.70 to -0.15,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&gt;0</m:t>
            </m:r>
          </m:sub>
        </m:sSub>
      </m:oMath>
      <w:r>
        <w:t xml:space="preserve"> = 0.0026; </w:t>
      </w:r>
      <m:oMath>
        <m:r>
          <w:rPr>
            <w:rFonts w:ascii="Cambria Math" w:hAnsi="Cambria Math"/>
          </w:rPr>
          <m:t>n</m:t>
        </m:r>
      </m:oMath>
      <w:r>
        <w:t xml:space="preserve"> = 35) and body condition (REML </w:t>
      </w:r>
      <m:oMath>
        <m:r>
          <w:rPr>
            <w:rFonts w:ascii="Cambria Math" w:hAnsi="Cambria Math"/>
          </w:rPr>
          <m:t>β</m:t>
        </m:r>
      </m:oMath>
      <w:r>
        <w:t xml:space="preserve"> = -1.2, 95% CIs: -1.8 to -0.63; Bayesian </w:t>
      </w:r>
      <m:oMath>
        <m:r>
          <w:rPr>
            <w:rFonts w:ascii="Cambria Math" w:hAnsi="Cambria Math"/>
          </w:rPr>
          <m:t>β</m:t>
        </m:r>
      </m:oMath>
      <w:r>
        <w:t xml:space="preserve"> = -1.2, 95% CIs: -1.9 to -0.63,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&gt;0</m:t>
            </m:r>
          </m:sub>
        </m:sSub>
      </m:oMath>
      <w:r>
        <w:t xml:space="preserve"> &lt; 0.0001, </w:t>
      </w:r>
      <m:oMath>
        <m:r>
          <w:rPr>
            <w:rFonts w:ascii="Cambria Math" w:hAnsi="Cambria Math"/>
          </w:rPr>
          <m:t>n</m:t>
        </m:r>
      </m:oMath>
      <w:r>
        <w:t xml:space="preserve"> = 1). </w:t>
      </w:r>
    </w:p>
    <w:p w:rsidR="002426AD" w:rsidRDefault="00341089">
      <w:pPr>
        <w:pStyle w:val="Heading2"/>
      </w:pPr>
      <w:bookmarkStart w:id="4" w:name="the-roles-of-environmental-stress-and-se"/>
      <w:bookmarkEnd w:id="4"/>
      <w:r>
        <w:t>The roles of environmental stress and sex</w:t>
      </w:r>
    </w:p>
    <w:p w:rsidR="002426AD" w:rsidRDefault="00341089">
      <w:pPr>
        <w:pStyle w:val="FirstParagraph"/>
      </w:pPr>
      <w:r>
        <w:t>We found that the sex of the individuals measured (male, fe</w:t>
      </w:r>
      <w:r>
        <w:t xml:space="preserve">male, or a mixture), and the conditions under which the population evolved (stressful or benign) interacted to affect fitness (). Sexual selection </w:t>
      </w:r>
      <w:r>
        <w:rPr>
          <w:b/>
        </w:rPr>
        <w:t>on males</w:t>
      </w:r>
      <w:r>
        <w:t xml:space="preserve"> significantly improved female fitness, and the </w:t>
      </w:r>
      <w:r>
        <w:lastRenderedPageBreak/>
        <w:t>beneficial effect of sexual selection was significant</w:t>
      </w:r>
      <w:r>
        <w:t>ly stronger for females from populations evolving under stressful conditions (</w:t>
      </w:r>
      <w:r>
        <w:rPr>
          <w:i/>
        </w:rPr>
        <w:t>e.g.</w:t>
      </w:r>
      <w:r>
        <w:t xml:space="preserve"> a food source to which they were not well-adapted) than under benign conditions (a, ). Sexual selection had a positive but non-significant effect on male fitness, and in con</w:t>
      </w:r>
      <w:r>
        <w:t>trast to females, fitness benefits were significantly weaker in stressful than benign environments (a, ). Consistent with the different consequences of sexual selection for female and male fitness, the mean effect size in mixed-sex samples was non-signific</w:t>
      </w:r>
      <w:r>
        <w:t>antly positive, and there was no significant difference between benign versus stressful conditions (a, ). Overall, our results indicate that the positive effect of sexual selection on fitness is greater for females than males, and the difference between th</w:t>
      </w:r>
      <w:r>
        <w:t xml:space="preserve">e sexes is magnified in stressful environments. </w:t>
      </w:r>
      <w:r>
        <w:rPr>
          <w:b/>
        </w:rPr>
        <w:t>When the lnRR (log Response Ratio) effect size was used to conduct the meta-analysis investigating the impact of sex and environment, the results aligned with those of Hedges’ g in that sexual selection eleva</w:t>
      </w:r>
      <w:r>
        <w:rPr>
          <w:b/>
        </w:rPr>
        <w:t>tes population fitness, with its effect magnified for females evolving in stressful environments (Figure S3 and Table S16).</w:t>
      </w:r>
    </w:p>
    <w:p w:rsidR="002426AD" w:rsidRDefault="00341089">
      <w:pPr>
        <w:pStyle w:val="BodyText"/>
      </w:pPr>
      <w:r>
        <w:t>Other moderator variables that we examined had minimal impacts on effect size (). Specifically, effect size did not depend on whethe</w:t>
      </w:r>
      <w:r>
        <w:t>r or not the study was conducted blind (), nor on the number of generations for which the experimental evolution study was run ().</w:t>
      </w:r>
    </w:p>
    <w:p w:rsidR="002426AD" w:rsidRDefault="00341089">
      <w:pPr>
        <w:pStyle w:val="BodyText"/>
      </w:pPr>
      <w:r>
        <w:t>The effect size estimates we recovered were highly heterogeneous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 95.4%, 95% CIs: 93.5-96.8%), reflecting the large dif</w:t>
      </w:r>
      <w:r>
        <w:t>ferences in experimental procedures, study species, and fitness components included in our meta-analysis</w:t>
      </w:r>
      <w:r>
        <w:rPr>
          <w:vertAlign w:val="superscript"/>
        </w:rPr>
        <w:t>37,38</w:t>
      </w:r>
      <w:r>
        <w:t>. Most of the observed heterogeneity stemmed from between-study differences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57.9%, 95% CIs: 38.8-76.7%), with variation between fi</w:t>
      </w:r>
      <w:r>
        <w:t>tness components accounting for comparatively less heterogeneity (</w:t>
      </w:r>
      <m:oMath>
        <m:sSubSup>
          <m:sSubSupPr>
            <m:ctrlPr>
              <w:rPr>
                <w:rFonts w:ascii="Cambria Math" w:hAnsi="Cambria Math"/>
              </w:rPr>
            </m:ctrlPr>
          </m:sSubSupPr>
          <m:e>
            <m:r>
              <w:rPr>
                <w:rFonts w:ascii="Cambria Math" w:hAnsi="Cambria Math"/>
              </w:rPr>
              <m:t>I</m:t>
            </m:r>
          </m:e>
          <m:sub>
            <m:r>
              <w:rPr>
                <w:rFonts w:ascii="Cambria Math" w:hAnsi="Cambria Math"/>
              </w:rPr>
              <m:t>fitness</m:t>
            </m:r>
            <m:r>
              <w:rPr>
                <w:rFonts w:ascii="Cambria Math" w:hAnsi="Cambria Math"/>
              </w:rPr>
              <m:t> </m:t>
            </m:r>
            <m:r>
              <w:rPr>
                <w:rFonts w:ascii="Cambria Math" w:hAnsi="Cambria Math"/>
              </w:rPr>
              <m:t>components</m:t>
            </m:r>
          </m:sub>
          <m:sup>
            <m:r>
              <w:rPr>
                <w:rFonts w:ascii="Cambria Math" w:hAnsi="Cambria Math"/>
              </w:rPr>
              <m:t>2</m:t>
            </m:r>
          </m:sup>
        </m:sSubSup>
      </m:oMath>
      <w:r>
        <w:t xml:space="preserve"> = 37.2%, 95% CIs: 18.2-57.2%). The effect of taxon varied between REML and Bayesian models: the REML model suggested no effect (</w:t>
      </w:r>
      <m:oMath>
        <m:sSubSup>
          <m:sSubSupPr>
            <m:ctrlPr>
              <w:rPr>
                <w:rFonts w:ascii="Cambria Math" w:hAnsi="Cambria Math"/>
              </w:rPr>
            </m:ctrlPr>
          </m:sSubSupPr>
          <m:e>
            <m:r>
              <w:rPr>
                <w:rFonts w:ascii="Cambria Math" w:hAnsi="Cambria Math"/>
              </w:rPr>
              <m:t>I</m:t>
            </m:r>
          </m:e>
          <m:sub>
            <m:r>
              <w:rPr>
                <w:rFonts w:ascii="Cambria Math" w:hAnsi="Cambria Math"/>
              </w:rPr>
              <m:t>taxon</m:t>
            </m:r>
          </m:sub>
          <m:sup>
            <m:r>
              <w:rPr>
                <w:rFonts w:ascii="Cambria Math" w:hAnsi="Cambria Math"/>
              </w:rPr>
              <m:t>2</m:t>
            </m:r>
          </m:sup>
        </m:sSubSup>
      </m:oMath>
      <w:r>
        <w:t xml:space="preserve"> = 0), whi</w:t>
      </w:r>
      <w:r>
        <w:t xml:space="preserve">le the Bayesian model </w:t>
      </w:r>
      <w:r>
        <w:rPr>
          <w:b/>
        </w:rPr>
        <w:t>suggested a probable non-zero effect</w:t>
      </w:r>
      <w:r>
        <w:t xml:space="preserv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 0.15 [0-0.54]). Variation among taxa is explored further in the ESM (). </w:t>
      </w:r>
    </w:p>
    <w:p w:rsidR="002426AD" w:rsidRDefault="00341089">
      <w:pPr>
        <w:pStyle w:val="Heading2"/>
      </w:pPr>
      <w:bookmarkStart w:id="5" w:name="sexual-selection-reduces-phenotypic-vari"/>
      <w:bookmarkEnd w:id="5"/>
      <w:r>
        <w:t>Sexual selection reduces phenotypic variance, for female traits in stressful environments</w:t>
      </w:r>
    </w:p>
    <w:p w:rsidR="002426AD" w:rsidRDefault="00341089">
      <w:pPr>
        <w:pStyle w:val="FirstParagraph"/>
      </w:pPr>
      <w:r>
        <w:t>By applying meta-analysis t</w:t>
      </w:r>
      <w:r>
        <w:t>o log coefficient of variation ratios</w:t>
      </w:r>
      <w:r>
        <w:rPr>
          <w:vertAlign w:val="superscript"/>
        </w:rPr>
        <w:t>39</w:t>
      </w:r>
      <w:r>
        <w:t>, we found evidence that sexual selection reduces phenotypic variation under certain conditions (b). Specifically, phenotypic variance was significantly reduced by sexual selection for fitness components measured in f</w:t>
      </w:r>
      <w:r>
        <w:t>emales under stressful conditions (</w:t>
      </w:r>
      <w:r>
        <w:rPr>
          <w:i/>
        </w:rPr>
        <w:t>lnCVR</w:t>
      </w:r>
      <w:r>
        <w:t xml:space="preserve"> = -0.78, 95% CIs: -1.23 to -0.34, </w:t>
      </w:r>
      <m:oMath>
        <m:r>
          <w:rPr>
            <w:rFonts w:ascii="Cambria Math" w:hAnsi="Cambria Math"/>
          </w:rPr>
          <m:t>n</m:t>
        </m:r>
      </m:oMath>
      <w:r>
        <w:t xml:space="preserve"> = 27). By contrast, we found no significant effect of sexual selection on phenotypic variance in males, or for either sex under benign conditions (b; ). However, similar to the r</w:t>
      </w:r>
      <w:r>
        <w:t>esults in females, there was a non-significant trend for a reduction in phenotypic variance in mixed-sex samples measured under stressful conditions (</w:t>
      </w:r>
      <w:r>
        <w:rPr>
          <w:i/>
        </w:rPr>
        <w:t>lnCVR</w:t>
      </w:r>
      <w:r>
        <w:t xml:space="preserve"> = -0.76, 95% CIs: -1.22 to -0.31; b). </w:t>
      </w:r>
      <w:r>
        <w:rPr>
          <w:b/>
        </w:rPr>
        <w:t xml:space="preserve">A meta-analysis using the log variability ratio (lnVR), which </w:t>
      </w:r>
      <w:r>
        <w:rPr>
          <w:b/>
        </w:rPr>
        <w:t>does not account for the mean-variance relationship present in the dataset (Figure S4), suggested sexual selection reduces variance for mixed-sex samples in stressful conditions, but not females, results of this meta-analysis can be found in the Supplement</w:t>
      </w:r>
      <w:r>
        <w:rPr>
          <w:b/>
        </w:rPr>
        <w:t>ary Material (Figure S5 and Table S21)</w:t>
      </w:r>
      <w:r>
        <w:t>.</w:t>
      </w:r>
    </w:p>
    <w:p w:rsidR="002426AD" w:rsidRDefault="00341089">
      <w:pPr>
        <w:pStyle w:val="BodyText"/>
      </w:pPr>
      <w:r>
        <w:lastRenderedPageBreak/>
        <w:t xml:space="preserve">As in the meta-analysis of trait means, there was high heterogeneity in the estimates of </w:t>
      </w:r>
      <w:r>
        <w:rPr>
          <w:i/>
        </w:rPr>
        <w:t>lnCVR</w:t>
      </w:r>
      <w:r>
        <w:t xml:space="preserv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 99.3%, 95% CIs: 98.7-99.6%). Heterogeneity in the dataset was due to variability between studies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w:t>
      </w:r>
      <w:r>
        <w:t>= 16 %, 95% CIs: 7.21 % to 30 %), fitness components (</w:t>
      </w:r>
      <m:oMath>
        <m:sSubSup>
          <m:sSubSupPr>
            <m:ctrlPr>
              <w:rPr>
                <w:rFonts w:ascii="Cambria Math" w:hAnsi="Cambria Math"/>
              </w:rPr>
            </m:ctrlPr>
          </m:sSubSupPr>
          <m:e>
            <m:r>
              <w:rPr>
                <w:rFonts w:ascii="Cambria Math" w:hAnsi="Cambria Math"/>
              </w:rPr>
              <m:t>I</m:t>
            </m:r>
          </m:e>
          <m:sub>
            <m:r>
              <w:rPr>
                <w:rFonts w:ascii="Cambria Math" w:hAnsi="Cambria Math"/>
              </w:rPr>
              <m:t>fitness</m:t>
            </m:r>
            <m:r>
              <w:rPr>
                <w:rFonts w:ascii="Cambria Math" w:hAnsi="Cambria Math"/>
              </w:rPr>
              <m:t> </m:t>
            </m:r>
            <m:r>
              <w:rPr>
                <w:rFonts w:ascii="Cambria Math" w:hAnsi="Cambria Math"/>
              </w:rPr>
              <m:t>components</m:t>
            </m:r>
          </m:sub>
          <m:sup>
            <m:r>
              <w:rPr>
                <w:rFonts w:ascii="Cambria Math" w:hAnsi="Cambria Math"/>
              </w:rPr>
              <m:t>2</m:t>
            </m:r>
          </m:sup>
        </m:sSubSup>
      </m:oMath>
      <w:r>
        <w:t xml:space="preserve"> = 51.6%, 95% CIs: 22.4 to 77.6%) and taxon (</w:t>
      </w:r>
      <m:oMath>
        <m:sSubSup>
          <m:sSubSupPr>
            <m:ctrlPr>
              <w:rPr>
                <w:rFonts w:ascii="Cambria Math" w:hAnsi="Cambria Math"/>
              </w:rPr>
            </m:ctrlPr>
          </m:sSubSupPr>
          <m:e>
            <m:r>
              <w:rPr>
                <w:rFonts w:ascii="Cambria Math" w:hAnsi="Cambria Math"/>
              </w:rPr>
              <m:t>I</m:t>
            </m:r>
          </m:e>
          <m:sub>
            <m:r>
              <w:rPr>
                <w:rFonts w:ascii="Cambria Math" w:hAnsi="Cambria Math"/>
              </w:rPr>
              <m:t>taxon</m:t>
            </m:r>
          </m:sub>
          <m:sup>
            <m:r>
              <w:rPr>
                <w:rFonts w:ascii="Cambria Math" w:hAnsi="Cambria Math"/>
              </w:rPr>
              <m:t>2</m:t>
            </m:r>
          </m:sup>
        </m:sSubSup>
      </m:oMath>
      <w:r>
        <w:t xml:space="preserve"> = 31.7, 95% CIs: 6.97 to 62.3%). </w:t>
      </w:r>
    </w:p>
    <w:p w:rsidR="002426AD" w:rsidRDefault="00341089">
      <w:pPr>
        <w:pStyle w:val="Heading2"/>
      </w:pPr>
      <w:bookmarkStart w:id="6" w:name="publication-bias"/>
      <w:bookmarkEnd w:id="6"/>
      <w:r>
        <w:t>Publication bias</w:t>
      </w:r>
    </w:p>
    <w:p w:rsidR="002426AD" w:rsidRDefault="00341089">
      <w:pPr>
        <w:pStyle w:val="FirstParagraph"/>
      </w:pPr>
      <w:r>
        <w:t>The funnel plot of effect sizes was asymmetrical, sugg</w:t>
      </w:r>
      <w:r>
        <w:t xml:space="preserve">esting that some publication bias might be present (a; Egger’s test: </w:t>
      </w:r>
      <w:r>
        <w:rPr>
          <w:i/>
        </w:rPr>
        <w:t>z</w:t>
      </w:r>
      <w:r>
        <w:t xml:space="preserve"> = 5.9, </w:t>
      </w:r>
      <m:oMath>
        <m:r>
          <w:rPr>
            <w:rFonts w:ascii="Cambria Math" w:hAnsi="Cambria Math"/>
          </w:rPr>
          <m:t>p</m:t>
        </m:r>
      </m:oMath>
      <w:r>
        <w:t xml:space="preserve"> &lt; 0.0001). Specifically, there was a moderate excess of low-powered studies in which sexual selection had a more positive effect on the fitness component than average, implyin</w:t>
      </w:r>
      <w:r>
        <w:t xml:space="preserve">g that low-powered studies are more likely to be published if they report statistically significant fitness benefits of sexual selection. </w:t>
      </w:r>
      <w:r>
        <w:rPr>
          <w:b/>
        </w:rPr>
        <w:t xml:space="preserve">However, funnel plot asymmetry can arise due to between-study heterogeneity (which high </w:t>
      </w:r>
      <m:oMath>
        <m:sSup>
          <m:sSupPr>
            <m:ctrlPr>
              <w:rPr>
                <w:rFonts w:ascii="Cambria Math" w:hAnsi="Cambria Math"/>
              </w:rPr>
            </m:ctrlPr>
          </m:sSupPr>
          <m:e>
            <m:r>
              <w:rPr>
                <w:rFonts w:ascii="Cambria Math" w:hAnsi="Cambria Math"/>
              </w:rPr>
              <m:t>I</m:t>
            </m:r>
          </m:e>
          <m:sup>
            <m:r>
              <w:rPr>
                <w:rFonts w:ascii="Cambria Math" w:hAnsi="Cambria Math"/>
              </w:rPr>
              <m:t>2</m:t>
            </m:r>
          </m:sup>
        </m:sSup>
      </m:oMath>
      <w:r>
        <w:rPr>
          <w:b/>
        </w:rPr>
        <w:t xml:space="preserve"> imply) and are not decisiv</w:t>
      </w:r>
      <w:r>
        <w:rPr>
          <w:b/>
        </w:rPr>
        <w:t>e tests of publication bias</w:t>
      </w:r>
      <w:r>
        <w:rPr>
          <w:b/>
          <w:vertAlign w:val="superscript"/>
        </w:rPr>
        <w:t>40</w:t>
      </w:r>
      <w:r>
        <w:t xml:space="preserve">. There was no significant relationship between effect size and journal impact factor (b; </w:t>
      </w:r>
      <m:oMath>
        <m:sSub>
          <m:sSubPr>
            <m:ctrlPr>
              <w:rPr>
                <w:rFonts w:ascii="Cambria Math" w:hAnsi="Cambria Math"/>
              </w:rPr>
            </m:ctrlPr>
          </m:sSubPr>
          <m:e>
            <m:r>
              <w:rPr>
                <w:rFonts w:ascii="Cambria Math" w:hAnsi="Cambria Math"/>
              </w:rPr>
              <m:t>t</m:t>
            </m:r>
          </m:e>
          <m:sub>
            <m:r>
              <w:rPr>
                <w:rFonts w:ascii="Cambria Math" w:hAnsi="Cambria Math"/>
              </w:rPr>
              <m:t>437</m:t>
            </m:r>
          </m:sub>
        </m:sSub>
      </m:oMath>
      <w:r>
        <w:t xml:space="preserve"> = 1.2, </w:t>
      </w:r>
      <m:oMath>
        <m:r>
          <w:rPr>
            <w:rFonts w:ascii="Cambria Math" w:hAnsi="Cambria Math"/>
          </w:rPr>
          <m:t>p</m:t>
        </m:r>
      </m:oMath>
      <w:r>
        <w:t xml:space="preserve"> = 0.23) or year of publication (c; </w:t>
      </w:r>
      <m:oMath>
        <m:sSub>
          <m:sSubPr>
            <m:ctrlPr>
              <w:rPr>
                <w:rFonts w:ascii="Cambria Math" w:hAnsi="Cambria Math"/>
              </w:rPr>
            </m:ctrlPr>
          </m:sSubPr>
          <m:e>
            <m:r>
              <w:rPr>
                <w:rFonts w:ascii="Cambria Math" w:hAnsi="Cambria Math"/>
              </w:rPr>
              <m:t>t</m:t>
            </m:r>
          </m:e>
          <m:sub>
            <m:r>
              <w:rPr>
                <w:rFonts w:ascii="Cambria Math" w:hAnsi="Cambria Math"/>
              </w:rPr>
              <m:t>437</m:t>
            </m:r>
          </m:sub>
        </m:sSub>
      </m:oMath>
      <w:r>
        <w:t xml:space="preserve"> = -1.2, </w:t>
      </w:r>
      <m:oMath>
        <m:r>
          <w:rPr>
            <w:rFonts w:ascii="Cambria Math" w:hAnsi="Cambria Math"/>
          </w:rPr>
          <m:t>p</m:t>
        </m:r>
      </m:oMath>
      <w:r>
        <w:t xml:space="preserve"> = 0.24); thus, we found no evidence that effect size dictates the lik</w:t>
      </w:r>
      <w:r>
        <w:t>elihood of publication in high-profile journals, or that effect sizes have diminished as the field has matured</w:t>
      </w:r>
      <w:r>
        <w:rPr>
          <w:vertAlign w:val="superscript"/>
        </w:rPr>
        <w:t>41,42</w:t>
      </w:r>
      <w:r>
        <w:t>.</w:t>
      </w:r>
    </w:p>
    <w:p w:rsidR="002426AD" w:rsidRDefault="002426AD">
      <w:pPr>
        <w:pStyle w:val="BodyText"/>
      </w:pPr>
    </w:p>
    <w:p w:rsidR="002426AD" w:rsidRDefault="00341089">
      <w:pPr>
        <w:pStyle w:val="Heading1"/>
      </w:pPr>
      <w:bookmarkStart w:id="7" w:name="discussion"/>
      <w:bookmarkEnd w:id="7"/>
      <w:r>
        <w:t>Discussion</w:t>
      </w:r>
    </w:p>
    <w:p w:rsidR="002426AD" w:rsidRDefault="00341089">
      <w:pPr>
        <w:pStyle w:val="FirstParagraph"/>
      </w:pPr>
      <w:r>
        <w:t xml:space="preserve">Our meta-analysis revealed that populations evolving under sexual selection often have higher values for multiple fitness traits, relative to populations where sexual selection </w:t>
      </w:r>
      <w:r>
        <w:rPr>
          <w:b/>
        </w:rPr>
        <w:t>on males</w:t>
      </w:r>
      <w:r>
        <w:t xml:space="preserve"> was experimentally removed or weakened. </w:t>
      </w:r>
      <w:r>
        <w:rPr>
          <w:b/>
        </w:rPr>
        <w:t>Sexual selection had beneficia</w:t>
      </w:r>
      <w:r>
        <w:rPr>
          <w:b/>
        </w:rPr>
        <w:t>l effects for traits that were ambiguously or indirectly related to fitness, but had smaller, variable effects on direct measures of fitness such as extinction rate, reproductive success (defined as the number of offspring produced) and the proportion of v</w:t>
      </w:r>
      <w:r>
        <w:rPr>
          <w:b/>
        </w:rPr>
        <w:t>iable offspring</w:t>
      </w:r>
      <w:r>
        <w:t xml:space="preserve">. Fitness traits related to immunocompetence were an exception: sexual selection typically resulted in weaker immunity. This result is interesting in light of the hypothesised trade-off between sexually-selected phenotypes and immunity, for </w:t>
      </w:r>
      <w:r>
        <w:t>example, due to immunosuppressive effects of sex hormones</w:t>
      </w:r>
      <w:r>
        <w:rPr>
          <w:vertAlign w:val="superscript"/>
        </w:rPr>
        <w:t>43,44</w:t>
      </w:r>
      <w:r>
        <w:t xml:space="preserve">. Furthermore, the overall benefit of sexual selection was greater for females than males, and this sex difference was magnified in stressful environments. Consistent with stronger selection on </w:t>
      </w:r>
      <w:r>
        <w:t xml:space="preserve">female fitness under stress, </w:t>
      </w:r>
      <w:r>
        <w:rPr>
          <w:b/>
        </w:rPr>
        <w:t>female and mixed-sex samples showed substantially reduced phenotypic variance</w:t>
      </w:r>
      <w:r>
        <w:t xml:space="preserve"> when sexual selection was applied under stressful as opposed to benign conditions. These results suggest that sexual selection may contribute to popu</w:t>
      </w:r>
      <w:r>
        <w:t>lation persistence under stressful conditions, such as fluctuating environmental change</w:t>
      </w:r>
      <w:r>
        <w:rPr>
          <w:vertAlign w:val="superscript"/>
        </w:rPr>
        <w:t>35</w:t>
      </w:r>
      <w:r>
        <w:t xml:space="preserve"> or spatial variability</w:t>
      </w:r>
      <w:r>
        <w:rPr>
          <w:vertAlign w:val="superscript"/>
        </w:rPr>
        <w:t>45</w:t>
      </w:r>
      <w:r>
        <w:t>, particularly since female reproductive output is often a limiting factor in population growth</w:t>
      </w:r>
      <w:r>
        <w:rPr>
          <w:vertAlign w:val="superscript"/>
        </w:rPr>
        <w:t>46</w:t>
      </w:r>
      <w:r>
        <w:t>.</w:t>
      </w:r>
    </w:p>
    <w:p w:rsidR="002426AD" w:rsidRDefault="00341089">
      <w:pPr>
        <w:pStyle w:val="BodyText"/>
      </w:pPr>
      <w:r>
        <w:t>The results of the meta-analysis support pr</w:t>
      </w:r>
      <w:r>
        <w:t xml:space="preserve">edictions that sexual selection </w:t>
      </w:r>
      <w:r>
        <w:rPr>
          <w:b/>
        </w:rPr>
        <w:t>on males</w:t>
      </w:r>
      <w:r>
        <w:t xml:space="preserve"> can improve population fitness and accelerate adaptation</w:t>
      </w:r>
      <w:r>
        <w:rPr>
          <w:vertAlign w:val="superscript"/>
        </w:rPr>
        <w:t>10–12,35,47–49</w:t>
      </w:r>
      <w:r>
        <w:t xml:space="preserve">. Specifically, our results </w:t>
      </w:r>
      <w:r>
        <w:lastRenderedPageBreak/>
        <w:t>support arguments that positive genetic correlations between male mating success and female non-sexual traits are com</w:t>
      </w:r>
      <w:r>
        <w:t>mon, allowing females to benefit from a genome that has been ‘purged’ of deleterious alleles through selection on males</w:t>
      </w:r>
      <w:r>
        <w:rPr>
          <w:vertAlign w:val="superscript"/>
        </w:rPr>
        <w:t>8,10,11</w:t>
      </w:r>
      <w:r>
        <w:t xml:space="preserve">. What is less clear is why sexual selection had a larger effect on female trait means and variances as opposed to males (the sex </w:t>
      </w:r>
      <w:r>
        <w:t xml:space="preserve">in which sexual selection is typically strongest). Below we discuss possible explanations for this result, in light of the core principle that the speed and magnitude of adaptation depends on additive genetic variance, the structure of genetic covariance, </w:t>
      </w:r>
      <w:r>
        <w:t>and the strength of selection</w:t>
      </w:r>
      <w:r>
        <w:rPr>
          <w:vertAlign w:val="superscript"/>
        </w:rPr>
        <w:t>50,51</w:t>
      </w:r>
      <w:r>
        <w:t>.</w:t>
      </w:r>
    </w:p>
    <w:p w:rsidR="002426AD" w:rsidRDefault="00341089">
      <w:pPr>
        <w:pStyle w:val="BodyText"/>
      </w:pPr>
      <w:r>
        <w:t>Firstly, the response of male fitness to sexual selection may be constrained in species where the heritability of male fitness is influenced by the sex determination system. Males are heterogametic in many of the species</w:t>
      </w:r>
      <w:r>
        <w:t xml:space="preserve"> in our sample (</w:t>
      </w:r>
      <w:r>
        <w:rPr>
          <w:i/>
        </w:rPr>
        <w:t>e.g.</w:t>
      </w:r>
      <w:r>
        <w:t xml:space="preserve"> in species with XY or XO sex determination systems); this can reduce father-to-son heritability relative to mother-to-daughter, since sons never inherit the larger sex chromosome from their fathers</w:t>
      </w:r>
      <w:r>
        <w:rPr>
          <w:vertAlign w:val="superscript"/>
        </w:rPr>
        <w:t>16,52–54</w:t>
      </w:r>
      <w:r>
        <w:t xml:space="preserve">, which might slow adaptation </w:t>
      </w:r>
      <w:r>
        <w:t>in male relative to female traits</w:t>
      </w:r>
      <w:r>
        <w:rPr>
          <w:vertAlign w:val="superscript"/>
        </w:rPr>
        <w:t>54,55</w:t>
      </w:r>
      <w:r>
        <w:t xml:space="preserve">. However, X-linkage is also likely to inflate the contribution of X-linked genes to fitness variance in the heterogametic sex. Under this view, X-linkage facilitates adaptation by increasing the efficacy of selection </w:t>
      </w:r>
      <w:r>
        <w:t>against recessive deleterious alleles and selection for rare (and recessive) beneficial alleles</w:t>
      </w:r>
      <w:r>
        <w:rPr>
          <w:vertAlign w:val="superscript"/>
        </w:rPr>
        <w:t>56,57</w:t>
      </w:r>
      <w:r>
        <w:t xml:space="preserve">. Perhaps as a result of these conflicting predictions, there seems to be no clear consensus regarding sex-based differences in heritability. For instance, </w:t>
      </w:r>
      <w:r>
        <w:t>a systematic review found no difference in mean heritability between male and female traits, although there was a male-biased skew in heritability of reproductive traits</w:t>
      </w:r>
      <w:r>
        <w:rPr>
          <w:vertAlign w:val="superscript"/>
        </w:rPr>
        <w:t>58</w:t>
      </w:r>
      <w:r>
        <w:t>. Conversely, a recent association study in humans found a number of traits showing h</w:t>
      </w:r>
      <w:r>
        <w:t>igher heritability in females than males</w:t>
      </w:r>
      <w:r>
        <w:rPr>
          <w:vertAlign w:val="superscript"/>
        </w:rPr>
        <w:t>59</w:t>
      </w:r>
      <w:r>
        <w:t>.</w:t>
      </w:r>
    </w:p>
    <w:p w:rsidR="002426AD" w:rsidRDefault="00341089">
      <w:pPr>
        <w:pStyle w:val="BodyText"/>
      </w:pPr>
      <w:r>
        <w:t>Secondly, selection on males might be weaker than selection on females, resulting in slower adaptation following experimental manipulation of sexual selection. This explanation may initially seem implausible, bec</w:t>
      </w:r>
      <w:r>
        <w:t>ause net selection on males is generally assumed to be stronger than on females, due to the (actual or hypothesised) sex difference in sexual selection strength and inter-individual variance in fitness</w:t>
      </w:r>
      <w:r>
        <w:rPr>
          <w:vertAlign w:val="superscript"/>
        </w:rPr>
        <w:t>60–63</w:t>
      </w:r>
      <w:r>
        <w:t>. However, an oft-overlooked aspect is that select</w:t>
      </w:r>
      <w:r>
        <w:t>ion might frequently be ‘softer’ on males and ‘harder’ on females</w:t>
      </w:r>
      <w:r>
        <w:rPr>
          <w:vertAlign w:val="superscript"/>
        </w:rPr>
        <w:t>64</w:t>
      </w:r>
      <w:r>
        <w:t xml:space="preserve">, because the local competitive environment is usually more important for males than it is for females. For instance, a mediocre male genotype can have high fitness provided it outcompetes </w:t>
      </w:r>
      <w:r>
        <w:t>its local rivals, while low-fitness female genotypes are likely to produce few offspring even when competing with other low-fitness females. Therefore, improvements in genetic quality should have stronger diminishing returns in males, possibly contributing</w:t>
      </w:r>
      <w:r>
        <w:t xml:space="preserve"> to our finding that the genetic consequences of sexual selection lead to greater fitness benefits for females. Though this argument is speculative, we note that many experimental evolution designs exaggerate the sex difference in the nature of selection, </w:t>
      </w:r>
      <w:r>
        <w:t>relative to expectations for large, natural populations</w:t>
      </w:r>
      <w:r>
        <w:rPr>
          <w:vertAlign w:val="superscript"/>
        </w:rPr>
        <w:t>65–67</w:t>
      </w:r>
      <w:r>
        <w:t>. For example, many studies</w:t>
      </w:r>
      <w:r>
        <w:rPr>
          <w:vertAlign w:val="superscript"/>
        </w:rPr>
        <w:t>68–72</w:t>
      </w:r>
      <w:r>
        <w:t xml:space="preserve"> have evolved insects in small sub-populations, each containing one female and multiple males, whose progeny are then mixed and randomly sampled to create the next </w:t>
      </w:r>
      <w:r>
        <w:t>generation; this design ensures that successful males simply needed to outcompete their rival(s) in the same sub-population, while each female’s reproductive output is measured against the entire female population.</w:t>
      </w:r>
    </w:p>
    <w:p w:rsidR="002426AD" w:rsidRDefault="00341089">
      <w:pPr>
        <w:pStyle w:val="BodyText"/>
      </w:pPr>
      <w:r>
        <w:lastRenderedPageBreak/>
        <w:t>Our results suggest that the greater bene</w:t>
      </w:r>
      <w:r>
        <w:t>fit of sexual selection to females than males is magnified in stressful environments. Recent work has emphasised that environmental stress should reduce the strength of sexually antagonistic selection relative to selection that is concordant between sexes.</w:t>
      </w:r>
      <w:r>
        <w:t xml:space="preserve"> Theoretical models reaching this conclusion</w:t>
      </w:r>
      <w:r>
        <w:rPr>
          <w:vertAlign w:val="superscript"/>
        </w:rPr>
        <w:t>35,73</w:t>
      </w:r>
      <w:r>
        <w:t xml:space="preserve"> have been supported by empirical studies</w:t>
      </w:r>
      <w:r>
        <w:rPr>
          <w:vertAlign w:val="superscript"/>
        </w:rPr>
        <w:t>13,36,74</w:t>
      </w:r>
      <w:r>
        <w:t>; for example, one study found that high fitness males produced low fitness daughters under benign conditions but high fitness daughters under stress</w:t>
      </w:r>
      <w:r>
        <w:rPr>
          <w:vertAlign w:val="superscript"/>
        </w:rPr>
        <w:t>36</w:t>
      </w:r>
      <w:r>
        <w:t>. Howev</w:t>
      </w:r>
      <w:r>
        <w:t>er, other quantitative genetic studies have shown that stressful conditions do not always reduce sexual antagonism</w:t>
      </w:r>
      <w:r>
        <w:rPr>
          <w:vertAlign w:val="superscript"/>
        </w:rPr>
        <w:t>29,32,75</w:t>
      </w:r>
      <w:r>
        <w:t>. Variation in effects of sexual selection in stressful environments may be due to potentially variable responses amongst taxa</w:t>
      </w:r>
      <w:r>
        <w:rPr>
          <w:vertAlign w:val="superscript"/>
        </w:rPr>
        <w:t>33</w:t>
      </w:r>
      <w:r>
        <w:t xml:space="preserve"> </w:t>
      </w:r>
      <w:r>
        <w:t>and environments. Notably, 35 predict that the dynamics of environmental change alter the strength of sexual antagonism; for instance, gradual directional selection may facilitate indefinite sexual antagonism, while rapid cyclical change can swiftly remove</w:t>
      </w:r>
      <w:r>
        <w:t xml:space="preserve"> it. Our meta-analysis suggests that under directional selection imposed by environmental stress, sexual antagonism is likely dampened; allowing sexual selection to facilitate adaptation and persistence.</w:t>
      </w:r>
    </w:p>
    <w:p w:rsidR="002426AD" w:rsidRDefault="00341089">
      <w:pPr>
        <w:pStyle w:val="BodyText"/>
      </w:pPr>
      <w:r>
        <w:t>Although our meta-analysis revealed an overall posit</w:t>
      </w:r>
      <w:r>
        <w:t>ive effect of sexual selection, the variation in effect size across the dataset is high, as commonly is the case for studies in ecology and evolution</w:t>
      </w:r>
      <w:r>
        <w:rPr>
          <w:vertAlign w:val="superscript"/>
        </w:rPr>
        <w:t>37</w:t>
      </w:r>
      <w:r>
        <w:t>. Most of the heterogeneity was explained by study and the fitness component that was measured, while the</w:t>
      </w:r>
      <w:r>
        <w:t xml:space="preserve"> taxon, number of generations of evolution, and use of blinding showed less impact on effect size. Taxonomic diversity is limited in experimental evolution studies, which mostly use lab-suitable invertebrates with similar mating systems and sex determinati</w:t>
      </w:r>
      <w:r>
        <w:t>on. However, a meta-analysis of macroevolutionary studies on sexual selection and speciation rate found no significant taxon-based differences across a diverse sample of vertebrates and invertebrates</w:t>
      </w:r>
      <w:r>
        <w:rPr>
          <w:vertAlign w:val="superscript"/>
        </w:rPr>
        <w:t>76</w:t>
      </w:r>
      <w:r>
        <w:t>. Despite this, taxonomic differences in the effects of</w:t>
      </w:r>
      <w:r>
        <w:t xml:space="preserve"> sexual selection on fitness or patterns of diversity are often expected due to differences in mating systems</w:t>
      </w:r>
      <w:r>
        <w:rPr>
          <w:vertAlign w:val="superscript"/>
        </w:rPr>
        <w:t>66</w:t>
      </w:r>
      <w:r>
        <w:t xml:space="preserve"> and sex-determination systems</w:t>
      </w:r>
      <w:r>
        <w:rPr>
          <w:vertAlign w:val="superscript"/>
        </w:rPr>
        <w:t>53</w:t>
      </w:r>
      <w:r>
        <w:t>. For example, mate choice is thought to be more prevalent in taxa with well-developed parental care</w:t>
      </w:r>
      <w:r>
        <w:rPr>
          <w:vertAlign w:val="superscript"/>
        </w:rPr>
        <w:t>77</w:t>
      </w:r>
      <w:r>
        <w:t>, affecting</w:t>
      </w:r>
      <w:r>
        <w:t xml:space="preserve"> the strength and nature of sexual selection. Furthermore, male heterogametic taxa, including those commonly used in experimental evolution such as flies (Diptera), beetles (Coleoptera) and mice (Mammalia), are likely to have higher heritability of fitness</w:t>
      </w:r>
      <w:r>
        <w:t xml:space="preserve"> from mothers to daughters. Our results – which show greater fitness effects accruing to females – align with this hypothesis.</w:t>
      </w:r>
    </w:p>
    <w:p w:rsidR="002426AD" w:rsidRDefault="00341089">
      <w:pPr>
        <w:pStyle w:val="BodyText"/>
      </w:pPr>
      <w:r>
        <w:t>Our findings have implications for fundamental and applied research. For example, the beneficial population-level consequences of</w:t>
      </w:r>
      <w:r>
        <w:t xml:space="preserve"> sexual selection have been proposed as one possible resolution to the long-standing evolutionary puzzle presented by sexual reproduction</w:t>
      </w:r>
      <w:r>
        <w:rPr>
          <w:vertAlign w:val="superscript"/>
        </w:rPr>
        <w:t>78</w:t>
      </w:r>
      <w:r>
        <w:t>. If sufficiently strong, these benefits can more than compensate for the costs of sexual reproduction, and prevent s</w:t>
      </w:r>
      <w:r>
        <w:t>exual populations from being outcompeted by asexual mutants that arise in their midst</w:t>
      </w:r>
      <w:r>
        <w:rPr>
          <w:vertAlign w:val="superscript"/>
        </w:rPr>
        <w:t>10,11,79</w:t>
      </w:r>
      <w:r>
        <w:t>. Sexual selection is also important for conservation</w:t>
      </w:r>
      <w:r>
        <w:rPr>
          <w:vertAlign w:val="superscript"/>
        </w:rPr>
        <w:t>6</w:t>
      </w:r>
      <w:r>
        <w:t xml:space="preserve"> and captive breeding programs</w:t>
      </w:r>
      <w:r>
        <w:rPr>
          <w:vertAlign w:val="superscript"/>
        </w:rPr>
        <w:t>80</w:t>
      </w:r>
      <w:r>
        <w:t>. Within captive breeding programs, genetic diversity is often managed throug</w:t>
      </w:r>
      <w:r>
        <w:t>h the enforced monogamy of a strategically selected (genetically diverse) breeding pair</w:t>
      </w:r>
      <w:r>
        <w:rPr>
          <w:vertAlign w:val="superscript"/>
        </w:rPr>
        <w:t>80</w:t>
      </w:r>
      <w:r>
        <w:t>. Captive breeding programs may benefit from allowing sexual selection of ‘good genes’ or more compatible genes</w:t>
      </w:r>
      <w:r>
        <w:rPr>
          <w:vertAlign w:val="superscript"/>
        </w:rPr>
        <w:t>81</w:t>
      </w:r>
      <w:r>
        <w:t>, or by increasing maternal investment by females pair</w:t>
      </w:r>
      <w:r>
        <w:t>ed with ‘attractive’ males</w:t>
      </w:r>
      <w:r>
        <w:rPr>
          <w:vertAlign w:val="superscript"/>
        </w:rPr>
        <w:t>82–84</w:t>
      </w:r>
      <w:r>
        <w:t xml:space="preserve">. Additionally, our findings imply that anthropogenic environmental changes that reduce the opportunity for sexual selection, </w:t>
      </w:r>
      <w:r>
        <w:lastRenderedPageBreak/>
        <w:t xml:space="preserve">such as eutrophication, pesticides, artificial light and noise pollution, could reduce the genetic </w:t>
      </w:r>
      <w:r>
        <w:t>quality of the population, and potentially compromise its long-term persistence</w:t>
      </w:r>
      <w:r>
        <w:rPr>
          <w:vertAlign w:val="superscript"/>
        </w:rPr>
        <w:t>85–89</w:t>
      </w:r>
      <w:r>
        <w:t>. Equally, our results support recent evidence that human activities that directly counteract sexual selection, such as selective harvesting of the largest or most ornament</w:t>
      </w:r>
      <w:r>
        <w:t>ed males, can lower population fitness</w:t>
      </w:r>
      <w:r>
        <w:rPr>
          <w:vertAlign w:val="superscript"/>
        </w:rPr>
        <w:t>90</w:t>
      </w:r>
      <w:r>
        <w:t>. Based on the weight of evidence from experimental evolution, we suggest that sexually-selected populations may be more resilient to environmental change, including anthropogenic environmental pressures, over releva</w:t>
      </w:r>
      <w:r>
        <w:t xml:space="preserve">nt time scales. </w:t>
      </w:r>
    </w:p>
    <w:p w:rsidR="002426AD" w:rsidRDefault="00341089">
      <w:pPr>
        <w:pStyle w:val="Heading1"/>
      </w:pPr>
      <w:bookmarkStart w:id="8" w:name="materials-and-methods"/>
      <w:bookmarkEnd w:id="8"/>
      <w:r>
        <w:t>Materials and methods</w:t>
      </w:r>
    </w:p>
    <w:p w:rsidR="002426AD" w:rsidRDefault="002426AD">
      <w:pPr>
        <w:pStyle w:val="FirstParagraph"/>
      </w:pPr>
    </w:p>
    <w:p w:rsidR="002426AD" w:rsidRDefault="00341089">
      <w:pPr>
        <w:pStyle w:val="Heading2"/>
      </w:pPr>
      <w:bookmarkStart w:id="9" w:name="literature-search"/>
      <w:bookmarkEnd w:id="9"/>
      <w:r>
        <w:t>Literature search</w:t>
      </w:r>
    </w:p>
    <w:p w:rsidR="002426AD" w:rsidRDefault="00341089">
      <w:pPr>
        <w:pStyle w:val="FirstParagraph"/>
      </w:pPr>
      <w:r>
        <w:t xml:space="preserve">We searched </w:t>
      </w:r>
      <w:r>
        <w:rPr>
          <w:i/>
        </w:rPr>
        <w:t>ISI Web of Science</w:t>
      </w:r>
      <w:r>
        <w:t xml:space="preserve"> and </w:t>
      </w:r>
      <w:r>
        <w:rPr>
          <w:i/>
        </w:rPr>
        <w:t>Scopus</w:t>
      </w:r>
      <w:r>
        <w:t xml:space="preserve"> on 9</w:t>
      </w:r>
      <w:r>
        <w:rPr>
          <w:vertAlign w:val="superscript"/>
        </w:rPr>
        <w:t>th</w:t>
      </w:r>
      <w:r>
        <w:t xml:space="preserve"> June 2017 for peer-reviewed, English language studies that manipulated the presence or strength of sexual selection using experimental evolution, and</w:t>
      </w:r>
      <w:r>
        <w:t xml:space="preserve"> then measured some proxy of population fitness. A detailed list of search terms is given in the Electronic Supplementary Material ().</w:t>
      </w:r>
    </w:p>
    <w:p w:rsidR="002426AD" w:rsidRDefault="00341089">
      <w:pPr>
        <w:pStyle w:val="BodyText"/>
      </w:pPr>
      <w:r>
        <w:t xml:space="preserve">After removing duplicates, we read the titles and abstracts of the remaining 1,015 papers and removed those that did not </w:t>
      </w:r>
      <w:r>
        <w:t>fit our inclusion criteria (typically because they did not present primary experimental evolution data). This left 130 papers, for which we read the full text and applied the inclusion criteria outlined in the PRISMA (Preferred Reporting Items for Systemat</w:t>
      </w:r>
      <w:r>
        <w:t>ic Reviews and Meta-Analyses) diagram (). Briefly, we included studies that 1) were conducted in a dioecious animal species, 2) experimentally manipulated the strength of sexual selection (</w:t>
      </w:r>
      <w:r>
        <w:rPr>
          <w:i/>
        </w:rPr>
        <w:t>e.g.</w:t>
      </w:r>
      <w:r>
        <w:t>, via experimentally-enforced random monogamy or an altered sex</w:t>
      </w:r>
      <w:r>
        <w:t xml:space="preserve"> ratio) for at least one generation, and 3) measured a trait that we judged to be a potential correlate of population fitness. This third criterion is the most subjective, because there is rarely enough data to determine whether a particular trait is (or i</w:t>
      </w:r>
      <w:r>
        <w:t>s not) correlated with population fitness. We therefore relied on our best judgement when deciding what outcomes were correlated with population fitness. We categorised the fitness outcomes into three categories: ambiguous, indirect and direct (detailed in</w:t>
      </w:r>
      <w:r>
        <w:t xml:space="preserve"> ). Briefly, ambiguous measures of fitness were those that are reported to have an unclear or variable association with fitness (</w:t>
      </w:r>
      <w:r>
        <w:rPr>
          <w:i/>
        </w:rPr>
        <w:t>e.g.</w:t>
      </w:r>
      <w:r>
        <w:t>, body size, mating duration, early fecundity and male reproductive success). Indirect fitness components were those that a</w:t>
      </w:r>
      <w:r>
        <w:t>re often used as a proxy of fitness but do not directly measure aspects of success in reproduction or population viability (</w:t>
      </w:r>
      <w:r>
        <w:rPr>
          <w:i/>
        </w:rPr>
        <w:t>e.g.</w:t>
      </w:r>
      <w:r>
        <w:t>, lifespan, mating success and ejaculate quality/production). Finally, direct measures of fitness (female/mixed sex reproductive</w:t>
      </w:r>
      <w:r>
        <w:t xml:space="preserve"> success, offspring viability and extinction rate) are those that measure fitness through components of reproduction or long-term viability. The ESM describes why specific papers recovered in the literature search were included or excluded ().</w:t>
      </w:r>
    </w:p>
    <w:p w:rsidR="002426AD" w:rsidRDefault="00341089">
      <w:pPr>
        <w:pStyle w:val="BodyText"/>
      </w:pPr>
      <w:r>
        <w:t>Of the 130 p</w:t>
      </w:r>
      <w:r>
        <w:t xml:space="preserve">apers subjected to detailed screening, 62 were excluded based on the PRISMA criteria (). Additionally, three papers presented insufficient information to calculate effect </w:t>
      </w:r>
      <w:r>
        <w:lastRenderedPageBreak/>
        <w:t>size. In these cases, we contacted the authors and attempted to obtain the missing da</w:t>
      </w:r>
      <w:r>
        <w:t>ta, with partial success. The final meta-analysis covered data from 65 papers.</w:t>
      </w:r>
    </w:p>
    <w:p w:rsidR="002426AD" w:rsidRDefault="002426AD">
      <w:pPr>
        <w:pStyle w:val="BodyText"/>
      </w:pPr>
    </w:p>
    <w:p w:rsidR="002426AD" w:rsidRDefault="00341089">
      <w:pPr>
        <w:pStyle w:val="Heading2"/>
      </w:pPr>
      <w:bookmarkStart w:id="10" w:name="data-extraction"/>
      <w:bookmarkEnd w:id="10"/>
      <w:r>
        <w:t>Data extraction</w:t>
      </w:r>
    </w:p>
    <w:p w:rsidR="002426AD" w:rsidRDefault="00341089">
      <w:pPr>
        <w:pStyle w:val="FirstParagraph"/>
      </w:pPr>
      <w:r>
        <w:t>From each paper, we first attempted to extract the arithmetic means, standard deviations and sample sizes of each of the different treatment groups, which facil</w:t>
      </w:r>
      <w:r>
        <w:t xml:space="preserve">itate calculation of effect size (see below). Typically, there were two or three treatments, which varied in the strength of sexual selection </w:t>
      </w:r>
      <w:r>
        <w:rPr>
          <w:b/>
        </w:rPr>
        <w:t>on males through manipulations to the adult sex ratio, in these cases we considered treatments with the greater ma</w:t>
      </w:r>
      <w:r>
        <w:rPr>
          <w:b/>
        </w:rPr>
        <w:t>le to female ratio to be the high sexual selection treatment group</w:t>
      </w:r>
      <w:r>
        <w:t xml:space="preserve">. For some papers, summary statistics were not written down, but were presented in a figure such as a bar chart: in these cases, we extracted the data using </w:t>
      </w:r>
      <w:r>
        <w:rPr>
          <w:i/>
        </w:rPr>
        <w:t>WebPlotDigitizer</w:t>
      </w:r>
      <w:r>
        <w:t xml:space="preserve"> v.3.12</w:t>
      </w:r>
      <w:r>
        <w:rPr>
          <w:vertAlign w:val="superscript"/>
        </w:rPr>
        <w:t>91</w:t>
      </w:r>
      <w:r>
        <w:t>. If the</w:t>
      </w:r>
      <w:r>
        <w:t xml:space="preserve"> treatment means were not reported (and the raw data were unavailable), we instead calculated effect size from test statistics comparing treatment means (</w:t>
      </w:r>
      <w:r>
        <w:rPr>
          <w:i/>
        </w:rPr>
        <w:t>e.g.</w:t>
      </w:r>
      <w:r>
        <w:t xml:space="preserve">, </w:t>
      </w:r>
      <m:oMath>
        <m:r>
          <w:rPr>
            <w:rFonts w:ascii="Cambria Math" w:hAnsi="Cambria Math"/>
          </w:rPr>
          <m:t>F</m:t>
        </m:r>
      </m:oMath>
      <w:r>
        <w:t xml:space="preserve">, </w:t>
      </w:r>
      <m:oMath>
        <m:r>
          <w:rPr>
            <w:rFonts w:ascii="Cambria Math" w:hAnsi="Cambria Math"/>
          </w:rPr>
          <m:t>t</m:t>
        </m:r>
      </m:oMath>
      <w:r>
        <w:t xml:space="preserve">, </w:t>
      </w:r>
      <m:oMath>
        <m:r>
          <w:rPr>
            <w:rFonts w:ascii="Cambria Math" w:hAnsi="Cambria Math"/>
          </w:rPr>
          <m:t>z</m:t>
        </m:r>
      </m:oMath>
      <w:r>
        <w:t xml:space="preserve"> or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values), which we used to estimate effect size using several formulae (see bel</w:t>
      </w:r>
      <w:r>
        <w:t>ow).</w:t>
      </w:r>
    </w:p>
    <w:p w:rsidR="002426AD" w:rsidRDefault="00341089">
      <w:pPr>
        <w:pStyle w:val="BodyText"/>
      </w:pPr>
      <w:r>
        <w:t>Where possible, we extracted data for each independent replicate or experimental evolution line within a study; otherwise, we used pooled treatment means. For studies that repeatedly measured the same population across multiple generations, we only ex</w:t>
      </w:r>
      <w:r>
        <w:t>tracted data for the last reported generation.</w:t>
      </w:r>
    </w:p>
    <w:p w:rsidR="002426AD" w:rsidRDefault="00341089">
      <w:pPr>
        <w:pStyle w:val="BodyText"/>
      </w:pPr>
      <w:r>
        <w:t>In addition to the data used to calculate effect size, we collected a set of moderator variables for each paper (see  and associated ESM). The moderators were selected due to their ready availability, and beca</w:t>
      </w:r>
      <w:r>
        <w:t>use we hypothesised that they might explain some of the observed heterogeneity in effect size. A key moderator was whether the environmental conditions that a population evolved under were stressful (</w:t>
      </w:r>
      <w:r>
        <w:rPr>
          <w:i/>
        </w:rPr>
        <w:t>e.g.</w:t>
      </w:r>
      <w:r>
        <w:t>, elevated mutation load, novel/sub-optimal food sou</w:t>
      </w:r>
      <w:r>
        <w:t>rce, increased sub-lethal temperatures). Additionally, we collected details for each effect size on: sex (male, female or a mixed sample of both), taxon (flies, beetles, mice, nematodes, mites, crickets and guppies), blinding of researchers to treatments a</w:t>
      </w:r>
      <w:r>
        <w:t>nd number of generations a treatment group underwent experimentally evolution. In the interests of creating a useful data resource, we also recorded details about each experiment that were not formally analysed due to a shortage of data, such as the type o</w:t>
      </w:r>
      <w:r>
        <w:t xml:space="preserve">f sexual selection that was manipulated (pre-copulatory, post-copulatory, or both) and the male to female ratio, which is included in the ESM (). </w:t>
      </w:r>
    </w:p>
    <w:p w:rsidR="002426AD" w:rsidRDefault="00341089">
      <w:pPr>
        <w:pStyle w:val="Heading2"/>
      </w:pPr>
      <w:bookmarkStart w:id="11" w:name="effect-size-calculation"/>
      <w:bookmarkEnd w:id="11"/>
      <w:r>
        <w:t>Effect size calculation</w:t>
      </w:r>
    </w:p>
    <w:p w:rsidR="002426AD" w:rsidRDefault="00341089">
      <w:pPr>
        <w:pStyle w:val="FirstParagraph"/>
      </w:pPr>
      <w:r>
        <w:t>For each measurement of each pair of treatments, we estimated the standardised effect</w:t>
      </w:r>
      <w:r>
        <w:t xml:space="preserve"> size Hedges’ </w:t>
      </w:r>
      <w:r>
        <w:rPr>
          <w:i/>
        </w:rPr>
        <w:t>g</w:t>
      </w:r>
      <w:r>
        <w:rPr>
          <w:vertAlign w:val="superscript"/>
        </w:rPr>
        <w:t>92</w:t>
      </w:r>
      <w:r>
        <w:t xml:space="preserve">. Similar to Cohen’s </w:t>
      </w:r>
      <w:r>
        <w:rPr>
          <w:i/>
        </w:rPr>
        <w:t>d</w:t>
      </w:r>
      <w:r>
        <w:t xml:space="preserve">, Hedges’ </w:t>
      </w:r>
      <w:r>
        <w:rPr>
          <w:i/>
        </w:rPr>
        <w:t>g</w:t>
      </w:r>
      <w:r>
        <w:t xml:space="preserve"> expresses the difference in means in terms of standard deviations (making it dimensionless), but it is more robust to unequal sampling and small sample sizes</w:t>
      </w:r>
      <w:r>
        <w:rPr>
          <w:vertAlign w:val="superscript"/>
        </w:rPr>
        <w:t>93</w:t>
      </w:r>
      <w:r>
        <w:t xml:space="preserve">. For comparisons of extracted treatment means, we calculated Hedges’ </w:t>
      </w:r>
      <w:r>
        <w:rPr>
          <w:i/>
        </w:rPr>
        <w:t>g</w:t>
      </w:r>
      <w:r>
        <w:t xml:space="preserve"> using the </w:t>
      </w:r>
      <w:r>
        <w:rPr>
          <w:rStyle w:val="VerbatimChar"/>
        </w:rPr>
        <w:t>mes</w:t>
      </w:r>
      <w:r>
        <w:t xml:space="preserve"> function in the </w:t>
      </w:r>
      <w:r>
        <w:rPr>
          <w:i/>
        </w:rPr>
        <w:t>compute.es</w:t>
      </w:r>
      <w:r>
        <w:t xml:space="preserve"> R package</w:t>
      </w:r>
      <w:r>
        <w:rPr>
          <w:vertAlign w:val="superscript"/>
        </w:rPr>
        <w:t>94</w:t>
      </w:r>
      <w:r>
        <w:t xml:space="preserve">. To calculate Hedges’ </w:t>
      </w:r>
      <w:r>
        <w:rPr>
          <w:i/>
        </w:rPr>
        <w:t>g</w:t>
      </w:r>
      <w:r>
        <w:t xml:space="preserve"> from test statistics, we used the </w:t>
      </w:r>
      <w:r>
        <w:rPr>
          <w:rStyle w:val="VerbatimChar"/>
        </w:rPr>
        <w:t>fes</w:t>
      </w:r>
      <w:r>
        <w:t xml:space="preserve">, </w:t>
      </w:r>
      <w:r>
        <w:rPr>
          <w:rStyle w:val="VerbatimChar"/>
        </w:rPr>
        <w:t>chies</w:t>
      </w:r>
      <w:r>
        <w:t xml:space="preserve">, and </w:t>
      </w:r>
      <w:r>
        <w:rPr>
          <w:rStyle w:val="VerbatimChar"/>
        </w:rPr>
        <w:t>tes</w:t>
      </w:r>
      <w:r>
        <w:t xml:space="preserve"> functions in the </w:t>
      </w:r>
      <w:r>
        <w:rPr>
          <w:i/>
        </w:rPr>
        <w:t>compute.es</w:t>
      </w:r>
      <w:r>
        <w:t xml:space="preserve"> package (for </w:t>
      </w:r>
      <m:oMath>
        <m:r>
          <w:rPr>
            <w:rFonts w:ascii="Cambria Math" w:hAnsi="Cambria Math"/>
          </w:rPr>
          <m:t>F</m:t>
        </m:r>
      </m:oMath>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and </w:t>
      </w:r>
      <m:oMath>
        <m:r>
          <w:rPr>
            <w:rFonts w:ascii="Cambria Math" w:hAnsi="Cambria Math"/>
          </w:rPr>
          <m:t>t</m:t>
        </m:r>
      </m:oMath>
      <w:r>
        <w:t xml:space="preserve"> statistics, respectively). The </w:t>
      </w:r>
      <w:r>
        <w:rPr>
          <w:rStyle w:val="VerbatimChar"/>
        </w:rPr>
        <w:t>propes</w:t>
      </w:r>
      <w:r>
        <w:t xml:space="preserve"> function was used to calculate effect size from </w:t>
      </w:r>
      <w:r>
        <w:lastRenderedPageBreak/>
        <w:t>a difference in proportions; in two cases</w:t>
      </w:r>
      <w:r>
        <w:rPr>
          <w:vertAlign w:val="superscript"/>
        </w:rPr>
        <w:t>95,96</w:t>
      </w:r>
      <w:r>
        <w:t>, a proportion was equal to one (producing infinite effect sizes), and so we subtracted one from the numerator when estim</w:t>
      </w:r>
      <w:r>
        <w:t xml:space="preserve">ating Hedges’ g. In all cases, we selected a direction for the effect size calculation such that in our meta-analysis, negative effect sizes indicate that the removal of sexual selection was associated with higher fitness trait values, and positive effect </w:t>
      </w:r>
      <w:r>
        <w:t xml:space="preserve">sizes indicate higher fitness when sexual selection was elevated or left intact. We also inverted the sign of effect sizes pertaining to measurements that are expected to be negatively related to population fitness </w:t>
      </w:r>
      <w:r>
        <w:rPr>
          <w:b/>
        </w:rPr>
        <w:t>(</w:t>
      </w:r>
      <w:r>
        <w:rPr>
          <w:b/>
          <w:i/>
        </w:rPr>
        <w:t>e.g.</w:t>
      </w:r>
      <w:r>
        <w:rPr>
          <w:b/>
        </w:rPr>
        <w:t>, parasite load, mutation load, exti</w:t>
      </w:r>
      <w:r>
        <w:rPr>
          <w:b/>
        </w:rPr>
        <w:t>nction risk/rate, mating latency (males), and rate of senescence)</w:t>
      </w:r>
      <w:r>
        <w:t>. Because many of our 65 papers measured multiple fitness outcomes, studied multiple replicate populations, or had three or more sexual selection treatments, we calculated a total of 459 effe</w:t>
      </w:r>
      <w:r>
        <w:t>ct sizes.</w:t>
      </w:r>
    </w:p>
    <w:p w:rsidR="002426AD" w:rsidRDefault="00341089">
      <w:pPr>
        <w:pStyle w:val="BodyText"/>
      </w:pPr>
      <w:r>
        <w:rPr>
          <w:b/>
        </w:rPr>
        <w:t>Additionally, using studies that presented means, standard deviations and sample sizes (n = 352) we were able to calculate an alternative effect size: the log-response ratio (lnRR)</w:t>
      </w:r>
      <w:r>
        <w:rPr>
          <w:b/>
          <w:vertAlign w:val="superscript"/>
        </w:rPr>
        <w:t>97,98</w:t>
      </w:r>
      <w:r>
        <w:rPr>
          <w:b/>
        </w:rPr>
        <w:t xml:space="preserve"> The lnRR was used as a supplement to Hedges’ g as it relaxes</w:t>
      </w:r>
      <w:r>
        <w:rPr>
          <w:b/>
        </w:rPr>
        <w:t xml:space="preserve"> the assumption in equal variances between control and treatment groups (homoscedasticity).</w:t>
      </w:r>
      <w:r>
        <w:t xml:space="preserve"> However, lnRR was not able to be calculated from studies that</w:t>
      </w:r>
    </w:p>
    <w:p w:rsidR="002426AD" w:rsidRDefault="00341089">
      <w:pPr>
        <w:pStyle w:val="BodyText"/>
      </w:pPr>
      <w:r>
        <w:t xml:space="preserve">For the meta-analysis testing whether sexual selection affects phenotypic variance (as opposed to the </w:t>
      </w:r>
      <w:r>
        <w:t xml:space="preserve">mean), we estimated the difference in variance between each pair of treatments using the natural logarithm of the ratio between the coefficient of variation for each group (termed </w:t>
      </w:r>
      <w:r>
        <w:rPr>
          <w:i/>
        </w:rPr>
        <w:t>lnCVR</w:t>
      </w:r>
      <w:r>
        <w:t>)</w:t>
      </w:r>
      <w:r>
        <w:rPr>
          <w:vertAlign w:val="superscript"/>
        </w:rPr>
        <w:t>39</w:t>
      </w:r>
      <w:r>
        <w:t xml:space="preserve">: </w:t>
      </w:r>
      <m:oMath>
        <m:r>
          <w:rPr>
            <w:rFonts w:ascii="Cambria Math" w:hAnsi="Cambria Math"/>
          </w:rPr>
          <m:t>ln</m:t>
        </m:r>
        <m:r>
          <w:rPr>
            <w:rFonts w:ascii="Cambria Math" w:hAnsi="Cambria Math"/>
          </w:rPr>
          <m:t>(</m:t>
        </m:r>
        <m:r>
          <w:rPr>
            <w:rFonts w:ascii="Cambria Math" w:hAnsi="Cambria Math"/>
          </w:rPr>
          <m:t>CVfitnes</m:t>
        </m:r>
        <m:sSub>
          <m:sSubPr>
            <m:ctrlPr>
              <w:rPr>
                <w:rFonts w:ascii="Cambria Math" w:hAnsi="Cambria Math"/>
              </w:rPr>
            </m:ctrlPr>
          </m:sSubPr>
          <m:e>
            <m:r>
              <w:rPr>
                <w:rFonts w:ascii="Cambria Math" w:hAnsi="Cambria Math"/>
              </w:rPr>
              <m:t>s</m:t>
            </m:r>
          </m:e>
          <m:sub>
            <m:r>
              <w:rPr>
                <w:rFonts w:ascii="Cambria Math" w:hAnsi="Cambria Math"/>
              </w:rPr>
              <m:t>SS</m:t>
            </m:r>
            <m:r>
              <w:rPr>
                <w:rFonts w:ascii="Cambria Math" w:hAnsi="Cambria Math"/>
              </w:rPr>
              <m:t> h</m:t>
            </m:r>
            <m:r>
              <w:rPr>
                <w:rFonts w:ascii="Cambria Math" w:hAnsi="Cambria Math"/>
              </w:rPr>
              <m:t>ig</m:t>
            </m:r>
            <m:r>
              <w:rPr>
                <w:rFonts w:ascii="Cambria Math" w:hAnsi="Cambria Math"/>
              </w:rPr>
              <m:t>h</m:t>
            </m:r>
          </m:sub>
        </m:sSub>
        <m:r>
          <w:rPr>
            <w:rFonts w:ascii="Cambria Math" w:hAnsi="Cambria Math"/>
          </w:rPr>
          <m:t>/</m:t>
        </m:r>
        <m:r>
          <w:rPr>
            <w:rFonts w:ascii="Cambria Math" w:hAnsi="Cambria Math"/>
          </w:rPr>
          <m:t>CVfitnes</m:t>
        </m:r>
        <m:sSub>
          <m:sSubPr>
            <m:ctrlPr>
              <w:rPr>
                <w:rFonts w:ascii="Cambria Math" w:hAnsi="Cambria Math"/>
              </w:rPr>
            </m:ctrlPr>
          </m:sSubPr>
          <m:e>
            <m:r>
              <w:rPr>
                <w:rFonts w:ascii="Cambria Math" w:hAnsi="Cambria Math"/>
              </w:rPr>
              <m:t>s</m:t>
            </m:r>
          </m:e>
          <m:sub>
            <m:r>
              <w:rPr>
                <w:rFonts w:ascii="Cambria Math" w:hAnsi="Cambria Math"/>
              </w:rPr>
              <m:t>SS</m:t>
            </m:r>
            <m:r>
              <w:rPr>
                <w:rFonts w:ascii="Cambria Math" w:hAnsi="Cambria Math"/>
              </w:rPr>
              <m:t> </m:t>
            </m:r>
            <m:r>
              <w:rPr>
                <w:rFonts w:ascii="Cambria Math" w:hAnsi="Cambria Math"/>
              </w:rPr>
              <m:t>low</m:t>
            </m:r>
          </m:sub>
        </m:sSub>
        <m:r>
          <w:rPr>
            <w:rFonts w:ascii="Cambria Math" w:hAnsi="Cambria Math"/>
          </w:rPr>
          <m:t>)</m:t>
        </m:r>
      </m:oMath>
      <w:r>
        <w:t xml:space="preserve"> </w:t>
      </w:r>
      <w:r>
        <w:t>.</w:t>
      </w:r>
      <w:r>
        <w:rPr>
          <w:b/>
        </w:rPr>
        <w:t xml:space="preserve">The use of </w:t>
      </w:r>
      <w:r>
        <w:rPr>
          <w:b/>
          <w:i/>
        </w:rPr>
        <w:t>lnCVR</w:t>
      </w:r>
      <w:r>
        <w:rPr>
          <w:b/>
        </w:rPr>
        <w:t xml:space="preserve"> allows us to determine the effects of sexual selection on phenotypic variance, with the coefficient of variation implicitly controlling for the mean-variance relationship seen in the dataset (Figure S4). As a supplement, we also calculate</w:t>
      </w:r>
      <w:r>
        <w:rPr>
          <w:b/>
        </w:rPr>
        <w:t>d the natural logarithm of the absolute ratio between the absolute variation for each group (</w:t>
      </w:r>
      <w:r>
        <w:rPr>
          <w:b/>
          <w:i/>
        </w:rPr>
        <w:t>lnVR</w:t>
      </w:r>
      <w:r>
        <w:rPr>
          <w:b/>
        </w:rPr>
        <w:t>) in order to assess the impact of sexual selection on trait variance, irrespective of their magnitudes</w:t>
      </w:r>
      <w:r>
        <w:rPr>
          <w:b/>
          <w:vertAlign w:val="superscript"/>
        </w:rPr>
        <w:t>39</w:t>
      </w:r>
      <w:r>
        <w:rPr>
          <w:b/>
        </w:rPr>
        <w:t>.</w:t>
      </w:r>
      <w:r>
        <w:t xml:space="preserve"> The calculation of </w:t>
      </w:r>
      <w:r>
        <w:rPr>
          <w:i/>
        </w:rPr>
        <w:t>lnCVR</w:t>
      </w:r>
      <w:r>
        <w:t xml:space="preserve"> relies on the availability </w:t>
      </w:r>
      <w:r>
        <w:t>of arithmetic means, standard deviations and sample sizes for the two treatment groups</w:t>
      </w:r>
      <w:r>
        <w:rPr>
          <w:vertAlign w:val="superscript"/>
        </w:rPr>
        <w:t>39,99</w:t>
      </w:r>
      <w:r>
        <w:t xml:space="preserve">, and so we were only able to calculate </w:t>
      </w:r>
      <w:r>
        <w:rPr>
          <w:i/>
        </w:rPr>
        <w:t>lnCVR</w:t>
      </w:r>
      <w:r>
        <w:t xml:space="preserve"> for 352 of 459 comparisons. </w:t>
      </w:r>
    </w:p>
    <w:p w:rsidR="002426AD" w:rsidRDefault="00341089">
      <w:pPr>
        <w:pStyle w:val="Heading2"/>
      </w:pPr>
      <w:bookmarkStart w:id="12" w:name="mixed-effects-meta-analysis"/>
      <w:bookmarkEnd w:id="12"/>
      <w:r>
        <w:t>Mixed-effects meta-analysis</w:t>
      </w:r>
    </w:p>
    <w:p w:rsidR="002426AD" w:rsidRDefault="00341089">
      <w:pPr>
        <w:pStyle w:val="FirstParagraph"/>
      </w:pPr>
      <w:r>
        <w:t xml:space="preserve">Firstly, we obtained a weighted mean effect size (Hedges’ </w:t>
      </w:r>
      <w:r>
        <w:rPr>
          <w:i/>
        </w:rPr>
        <w:t>g</w:t>
      </w:r>
      <w:r>
        <w:t>) f</w:t>
      </w:r>
      <w:r>
        <w:t>or the entire dataset, using both Bayesian and restricted maximum likelihood (REML) approaches for completeness. The weighted mean was obtained by fitting a model with no moderator variables (</w:t>
      </w:r>
      <w:r>
        <w:rPr>
          <w:i/>
        </w:rPr>
        <w:t>i.e.</w:t>
      </w:r>
      <w:r>
        <w:t xml:space="preserve"> fixed effects), but fitness component (</w:t>
      </w:r>
      <w:r>
        <w:rPr>
          <w:i/>
        </w:rPr>
        <w:t>e.g.</w:t>
      </w:r>
      <w:r>
        <w:t>, body size, fem</w:t>
      </w:r>
      <w:r>
        <w:t>ale reproductive success), study ID, and taxon as random/group-level effects. That is, we separately model correlations between different effect sizes sourced from the same study, taxon, or pertaining to the same fitness component, and account for these in</w:t>
      </w:r>
      <w:r>
        <w:t xml:space="preserve">terdependencies when estimating the overall effect. Given the small number of phylogenetically diverse species, we did not utilise phylogenetic corrections within the models. </w:t>
      </w:r>
      <w:r>
        <w:rPr>
          <w:b/>
        </w:rPr>
        <w:t>In our meta-analyses we report Bayes Factors (</w:t>
      </w:r>
      <m:oMath>
        <m:r>
          <w:rPr>
            <w:rFonts w:ascii="Cambria Math" w:hAnsi="Cambria Math"/>
          </w:rPr>
          <m:t>BF</m:t>
        </m:r>
      </m:oMath>
      <w:r>
        <w:rPr>
          <w:b/>
        </w:rPr>
        <w:t xml:space="preserve">), giving the likelihood ratio </w:t>
      </w:r>
      <w:r>
        <w:rPr>
          <w:b/>
        </w:rPr>
        <w:t xml:space="preserve">that the focal effect size differs from zero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&gt;0</m:t>
            </m:r>
          </m:sub>
        </m:sSub>
      </m:oMath>
      <w:r>
        <w:rPr>
          <w:b/>
        </w:rPr>
        <w:t>.</w:t>
      </w:r>
    </w:p>
    <w:p w:rsidR="002426AD" w:rsidRDefault="00341089">
      <w:pPr>
        <w:pStyle w:val="BodyText"/>
      </w:pPr>
      <w:r>
        <w:rPr>
          <w:b/>
        </w:rPr>
        <w:t>Secondly, we fixed the relationship to fitness class (Ambiguous, Indirect or Direct) as a moderator variable in Bayesian and REML models (whilst maintaining study and taxon as group-level effects) to der</w:t>
      </w:r>
      <w:r>
        <w:rPr>
          <w:b/>
        </w:rPr>
        <w:t xml:space="preserve">ive predictions for effect size within each of the </w:t>
      </w:r>
      <w:r>
        <w:rPr>
          <w:b/>
        </w:rPr>
        <w:lastRenderedPageBreak/>
        <w:t xml:space="preserve">three fitness-relationship classes, using the relevant </w:t>
      </w:r>
      <w:r>
        <w:rPr>
          <w:rStyle w:val="VerbatimChar"/>
          <w:b/>
        </w:rPr>
        <w:t>predict</w:t>
      </w:r>
      <w:r>
        <w:rPr>
          <w:b/>
        </w:rPr>
        <w:t xml:space="preserve"> functions for each of the </w:t>
      </w:r>
      <w:r>
        <w:rPr>
          <w:rStyle w:val="VerbatimChar"/>
          <w:b/>
        </w:rPr>
        <w:t>R</w:t>
      </w:r>
      <w:r>
        <w:rPr>
          <w:b/>
        </w:rPr>
        <w:t xml:space="preserve"> packages used (see below). This meta-analysis was then supplemented by another model where we fixed fitness compon</w:t>
      </w:r>
      <w:r>
        <w:rPr>
          <w:b/>
        </w:rPr>
        <w:t>ent as a moderator variable (</w:t>
      </w:r>
      <w:r>
        <w:rPr>
          <w:b/>
          <w:i/>
        </w:rPr>
        <w:t>e.g.</w:t>
      </w:r>
      <w:r>
        <w:rPr>
          <w:b/>
        </w:rPr>
        <w:t>, immunity, lifespan, offspring viability and female reproductive success); predictions for this model on the 22 fitness components were derived as above. Alternatively, to assess the impact of sexual selection on each fitn</w:t>
      </w:r>
      <w:r>
        <w:rPr>
          <w:b/>
        </w:rPr>
        <w:t>ess component independently of one another we conducted seperate meta-analyses (n = 16); subset for each fitness trait with more than three effect sizes. These models were were intercept only REML models with study and taxon as group-level effects</w:t>
      </w:r>
      <w:r>
        <w:t>. Further</w:t>
      </w:r>
      <w:r>
        <w:t xml:space="preserve"> details on model parameters can be found within the ESM.</w:t>
      </w:r>
    </w:p>
    <w:p w:rsidR="002426AD" w:rsidRDefault="00341089">
      <w:pPr>
        <w:pStyle w:val="BodyText"/>
      </w:pPr>
      <w:r>
        <w:t xml:space="preserve">Thirdly, we measured the impact of environment, sex and their interaction on the effect size </w:t>
      </w:r>
      <w:r>
        <w:rPr>
          <w:b/>
        </w:rPr>
        <w:t xml:space="preserve">(Hedges’ </w:t>
      </w:r>
      <w:r>
        <w:rPr>
          <w:b/>
          <w:i/>
        </w:rPr>
        <w:t>g</w:t>
      </w:r>
      <w:r>
        <w:rPr>
          <w:b/>
        </w:rPr>
        <w:t xml:space="preserve">, </w:t>
      </w:r>
      <w:r>
        <w:rPr>
          <w:b/>
          <w:i/>
        </w:rPr>
        <w:t>lnRR</w:t>
      </w:r>
      <w:r>
        <w:rPr>
          <w:b/>
        </w:rPr>
        <w:t xml:space="preserve">, </w:t>
      </w:r>
      <w:r>
        <w:rPr>
          <w:b/>
          <w:i/>
        </w:rPr>
        <w:t>lnCVR</w:t>
      </w:r>
      <w:r>
        <w:rPr>
          <w:b/>
        </w:rPr>
        <w:t xml:space="preserve"> and </w:t>
      </w:r>
      <w:r>
        <w:rPr>
          <w:b/>
          <w:i/>
        </w:rPr>
        <w:t>lnVR</w:t>
      </w:r>
      <w:r>
        <w:rPr>
          <w:b/>
        </w:rPr>
        <w:t xml:space="preserve"> in the ESM)</w:t>
      </w:r>
      <w:r>
        <w:t xml:space="preserve"> </w:t>
      </w:r>
      <w:r>
        <w:t>associated with the manipulation of sexual selection, by fitting these predictors as moderators in a pair of separate mixed-effects meta-analyses. These meta-analyses were restricted to effect sizes calculated from ‘unambiguous’ outcomes (</w:t>
      </w:r>
      <w:r>
        <w:rPr>
          <w:i/>
        </w:rPr>
        <w:t>i.e.</w:t>
      </w:r>
      <w:r>
        <w:t xml:space="preserve"> those scored</w:t>
      </w:r>
      <w:r>
        <w:t xml:space="preserve"> as being directly or indirectly related to population fitness), as well as those where we were able to define the environmental conditions as either stressful or benign </w:t>
      </w:r>
      <w:r>
        <w:rPr>
          <w:b/>
        </w:rPr>
        <w:t xml:space="preserve">(Hedges’ </w:t>
      </w:r>
      <w:r>
        <w:rPr>
          <w:b/>
          <w:i/>
        </w:rPr>
        <w:t>g</w:t>
      </w:r>
      <w:r>
        <w:rPr>
          <w:b/>
        </w:rPr>
        <w:t xml:space="preserve">: </w:t>
      </w:r>
      <w:r>
        <w:rPr>
          <w:b/>
          <w:i/>
        </w:rPr>
        <w:t>n</w:t>
      </w:r>
      <w:r>
        <w:rPr>
          <w:b/>
        </w:rPr>
        <w:t xml:space="preserve"> = 330; </w:t>
      </w:r>
      <w:r>
        <w:rPr>
          <w:b/>
          <w:i/>
        </w:rPr>
        <w:t>lnRR</w:t>
      </w:r>
      <w:r>
        <w:rPr>
          <w:b/>
        </w:rPr>
        <w:t xml:space="preserve">, </w:t>
      </w:r>
      <w:r>
        <w:rPr>
          <w:b/>
          <w:i/>
        </w:rPr>
        <w:t>lnCVR</w:t>
      </w:r>
      <w:r>
        <w:rPr>
          <w:b/>
        </w:rPr>
        <w:t xml:space="preserve"> &amp; </w:t>
      </w:r>
      <w:r>
        <w:rPr>
          <w:b/>
          <w:i/>
        </w:rPr>
        <w:t>lnVR</w:t>
      </w:r>
      <w:r>
        <w:rPr>
          <w:b/>
        </w:rPr>
        <w:t xml:space="preserve">: </w:t>
      </w:r>
      <w:r>
        <w:rPr>
          <w:b/>
          <w:i/>
        </w:rPr>
        <w:t>n</w:t>
      </w:r>
      <w:r>
        <w:rPr>
          <w:b/>
        </w:rPr>
        <w:t xml:space="preserve"> = 269)</w:t>
      </w:r>
      <w:r>
        <w:t>. We again fit study ID, fitness comp</w:t>
      </w:r>
      <w:r>
        <w:t>onent, and taxon as random/group level effects. Models investigating other moderators such as number of generations and blinding are presented in the .</w:t>
      </w:r>
    </w:p>
    <w:p w:rsidR="002426AD" w:rsidRDefault="00341089">
      <w:pPr>
        <w:pStyle w:val="BodyText"/>
      </w:pPr>
      <w:r>
        <w:rPr>
          <w:b/>
        </w:rPr>
        <w:t xml:space="preserve">For our meta-analysis investigating the effects of environment and sex on the magnitude and variance of </w:t>
      </w:r>
      <w:r>
        <w:rPr>
          <w:b/>
        </w:rPr>
        <w:t>fitness-related traits (</w:t>
      </w:r>
      <w:r>
        <w:rPr>
          <w:b/>
          <w:i/>
        </w:rPr>
        <w:t>Hedges’ g</w:t>
      </w:r>
      <w:r>
        <w:rPr>
          <w:b/>
        </w:rPr>
        <w:t xml:space="preserve"> and </w:t>
      </w:r>
      <w:r>
        <w:rPr>
          <w:b/>
          <w:i/>
        </w:rPr>
        <w:t>lnCVR</w:t>
      </w:r>
      <w:r>
        <w:rPr>
          <w:b/>
        </w:rPr>
        <w:t xml:space="preserve">) we provide estimates of heterogenity present in the dataset. We use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rPr>
          <w:b/>
        </w:rPr>
        <w:t xml:space="preserve"> statistic as an estimate of the proportion of total variation in study estimates that is due to heterogeneity</w:t>
      </w:r>
      <w:r>
        <w:rPr>
          <w:b/>
          <w:vertAlign w:val="superscript"/>
        </w:rPr>
        <w:t>100</w:t>
      </w:r>
      <w:r>
        <w:rPr>
          <w:b/>
        </w:rPr>
        <w:t xml:space="preserve">. </w:t>
      </w:r>
      <m:oMath>
        <m:sSup>
          <m:sSupPr>
            <m:ctrlPr>
              <w:rPr>
                <w:rFonts w:ascii="Cambria Math" w:hAnsi="Cambria Math"/>
              </w:rPr>
            </m:ctrlPr>
          </m:sSupPr>
          <m:e>
            <m:r>
              <w:rPr>
                <w:rFonts w:ascii="Cambria Math" w:hAnsi="Cambria Math"/>
              </w:rPr>
              <m:t>I</m:t>
            </m:r>
          </m:e>
          <m:sup>
            <m:r>
              <w:rPr>
                <w:rFonts w:ascii="Cambria Math" w:hAnsi="Cambria Math"/>
              </w:rPr>
              <m:t>2</m:t>
            </m:r>
          </m:sup>
        </m:sSup>
      </m:oMath>
      <w:r>
        <w:rPr>
          <w:b/>
        </w:rPr>
        <w:t xml:space="preserve"> is prefered over </w:t>
      </w:r>
      <w:r>
        <w:rPr>
          <w:b/>
        </w:rPr>
        <w:t>other statistics as it is independent of sample size, is easily interperatable (pecentage) and can be partitioned between random effects</w:t>
      </w:r>
      <w:r>
        <w:rPr>
          <w:b/>
          <w:vertAlign w:val="superscript"/>
        </w:rPr>
        <w:t>37</w:t>
      </w:r>
      <w:r>
        <w:rPr>
          <w:b/>
        </w:rPr>
        <w:t xml:space="preserve">. Within ecology and evolution heterogeneity in datasets is often high, with the mean </w:t>
      </w:r>
      <m:oMath>
        <m:sSup>
          <m:sSupPr>
            <m:ctrlPr>
              <w:rPr>
                <w:rFonts w:ascii="Cambria Math" w:hAnsi="Cambria Math"/>
              </w:rPr>
            </m:ctrlPr>
          </m:sSupPr>
          <m:e>
            <m:r>
              <w:rPr>
                <w:rFonts w:ascii="Cambria Math" w:hAnsi="Cambria Math"/>
              </w:rPr>
              <m:t>I</m:t>
            </m:r>
          </m:e>
          <m:sup>
            <m:r>
              <w:rPr>
                <w:rFonts w:ascii="Cambria Math" w:hAnsi="Cambria Math"/>
              </w:rPr>
              <m:t>2</m:t>
            </m:r>
          </m:sup>
        </m:sSup>
      </m:oMath>
      <w:r>
        <w:rPr>
          <w:b/>
        </w:rPr>
        <w:t xml:space="preserve"> from 86 studies above 90 %</w:t>
      </w:r>
      <w:r>
        <w:rPr>
          <w:b/>
          <w:vertAlign w:val="superscript"/>
        </w:rPr>
        <w:t>38</w:t>
      </w:r>
      <w:r>
        <w:rPr>
          <w:b/>
        </w:rPr>
        <w:t>.</w:t>
      </w:r>
    </w:p>
    <w:p w:rsidR="002426AD" w:rsidRDefault="00341089">
      <w:pPr>
        <w:pStyle w:val="BodyText"/>
      </w:pPr>
      <w:r>
        <w:t xml:space="preserve">Meta-analyses fit by REML were implemented in the </w:t>
      </w:r>
      <w:r>
        <w:rPr>
          <w:i/>
        </w:rPr>
        <w:t>metafor</w:t>
      </w:r>
      <w:r>
        <w:t xml:space="preserve"> </w:t>
      </w:r>
      <w:r>
        <w:rPr>
          <w:rStyle w:val="VerbatimChar"/>
        </w:rPr>
        <w:t>R</w:t>
      </w:r>
      <w:r>
        <w:t xml:space="preserve"> package</w:t>
      </w:r>
      <w:r>
        <w:rPr>
          <w:vertAlign w:val="superscript"/>
        </w:rPr>
        <w:t>101</w:t>
      </w:r>
      <w:r>
        <w:t xml:space="preserve">, while their Bayesian equivalents used the </w:t>
      </w:r>
      <w:r>
        <w:rPr>
          <w:i/>
        </w:rPr>
        <w:t>brms</w:t>
      </w:r>
      <w:r>
        <w:t xml:space="preserve"> </w:t>
      </w:r>
      <w:r>
        <w:rPr>
          <w:rStyle w:val="VerbatimChar"/>
        </w:rPr>
        <w:t>R</w:t>
      </w:r>
      <w:r>
        <w:t xml:space="preserve"> package</w:t>
      </w:r>
      <w:r>
        <w:rPr>
          <w:vertAlign w:val="superscript"/>
        </w:rPr>
        <w:t>102</w:t>
      </w:r>
      <w:r>
        <w:t xml:space="preserve"> to specify and run models in the Stan programming language. </w:t>
      </w:r>
    </w:p>
    <w:p w:rsidR="002426AD" w:rsidRDefault="00341089">
      <w:pPr>
        <w:pStyle w:val="Heading2"/>
      </w:pPr>
      <w:bookmarkStart w:id="13" w:name="publication-bias-1"/>
      <w:bookmarkEnd w:id="13"/>
      <w:r>
        <w:t>Publication bias</w:t>
      </w:r>
    </w:p>
    <w:p w:rsidR="002426AD" w:rsidRDefault="00341089">
      <w:pPr>
        <w:pStyle w:val="FirstParagraph"/>
      </w:pPr>
      <w:r>
        <w:t>We tested for publication bias via funnel plots, using Egger’s test to quantify plot asymmetry</w:t>
      </w:r>
      <w:r>
        <w:rPr>
          <w:vertAlign w:val="superscript"/>
        </w:rPr>
        <w:t>103,104</w:t>
      </w:r>
      <w:r>
        <w:t>. However, funnel plot asymmetry does not necessarily indicate publication bias; asymmetry can arise simply through between-study heterogeneity</w:t>
      </w:r>
      <w:r>
        <w:rPr>
          <w:vertAlign w:val="superscript"/>
        </w:rPr>
        <w:t>40</w:t>
      </w:r>
      <w:r>
        <w:t>. Thus, we</w:t>
      </w:r>
      <w:r>
        <w:t xml:space="preserve"> utilised several other methods for checking publication bias. We investigated whether the time-lag bias</w:t>
      </w:r>
      <w:r>
        <w:rPr>
          <w:vertAlign w:val="superscript"/>
        </w:rPr>
        <w:t>41</w:t>
      </w:r>
      <w:r>
        <w:t xml:space="preserve"> – where effect size magnitudes decrease over successive years – is present. Additionally, we assessed a potential source of publication bias through </w:t>
      </w:r>
      <w:r>
        <w:t>the correlation between effect size and journal impact factor</w:t>
      </w:r>
      <w:r>
        <w:rPr>
          <w:vertAlign w:val="superscript"/>
        </w:rPr>
        <w:t>42</w:t>
      </w:r>
      <w:r>
        <w:t xml:space="preserve">, which can arise if null or countervailing results are more difficult to publish. The journal impact factor for each effect size at the time of publication was obtained using </w:t>
      </w:r>
      <w:r>
        <w:rPr>
          <w:i/>
        </w:rPr>
        <w:t>InCites Journal C</w:t>
      </w:r>
      <w:r>
        <w:rPr>
          <w:i/>
        </w:rPr>
        <w:t>itation Reports</w:t>
      </w:r>
      <w:r>
        <w:t>.</w:t>
      </w:r>
    </w:p>
    <w:p w:rsidR="002426AD" w:rsidRDefault="00341089">
      <w:pPr>
        <w:pStyle w:val="Heading2"/>
      </w:pPr>
      <w:bookmarkStart w:id="14" w:name="code-and-data-availability"/>
      <w:bookmarkEnd w:id="14"/>
      <w:r>
        <w:lastRenderedPageBreak/>
        <w:t>Code and data availability</w:t>
      </w:r>
    </w:p>
    <w:p w:rsidR="002426AD" w:rsidRDefault="00341089">
      <w:pPr>
        <w:pStyle w:val="FirstParagraph"/>
      </w:pPr>
      <w:r>
        <w:t>The code and data used to perform this meta-analysis is available as Electronic Supplementary Material and on Github (</w:t>
      </w:r>
      <w:r>
        <w:rPr>
          <w:b/>
        </w:rPr>
        <w:t>link hidden for double bind review</w:t>
      </w:r>
      <w:r>
        <w:t>). The repository (</w:t>
      </w:r>
      <w:r>
        <w:rPr>
          <w:b/>
        </w:rPr>
        <w:t>link hidden for double bind review</w:t>
      </w:r>
      <w:r>
        <w:t>) provi</w:t>
      </w:r>
      <w:r>
        <w:t xml:space="preserve">des complete data tables of effect sizes, variance and sample sizes needed to reproduce our results. </w:t>
      </w:r>
    </w:p>
    <w:p w:rsidR="002426AD" w:rsidRDefault="00341089">
      <w:pPr>
        <w:pStyle w:val="Heading1"/>
      </w:pPr>
      <w:bookmarkStart w:id="15" w:name="acknowledgements"/>
      <w:bookmarkEnd w:id="15"/>
      <w:r>
        <w:t>Acknowledgements</w:t>
      </w:r>
    </w:p>
    <w:p w:rsidR="002426AD" w:rsidRDefault="00341089">
      <w:pPr>
        <w:pStyle w:val="FirstParagraph"/>
      </w:pPr>
      <w:r>
        <w:t xml:space="preserve">We are very grateful to Paco Garcia-Gonzalez for sharing a collection of literature that helped to guide our study, and to Tim Connallon </w:t>
      </w:r>
      <w:r>
        <w:t>for comments on the manuscript.</w:t>
      </w:r>
    </w:p>
    <w:p w:rsidR="002426AD" w:rsidRDefault="002426AD">
      <w:pPr>
        <w:pStyle w:val="BodyText"/>
      </w:pPr>
    </w:p>
    <w:p w:rsidR="002426AD" w:rsidRDefault="00341089">
      <w:pPr>
        <w:pStyle w:val="Heading1"/>
      </w:pPr>
      <w:bookmarkStart w:id="16" w:name="references"/>
      <w:bookmarkEnd w:id="16"/>
      <w:r>
        <w:t>References</w:t>
      </w:r>
    </w:p>
    <w:p w:rsidR="002426AD" w:rsidRDefault="00341089">
      <w:pPr>
        <w:pStyle w:val="FirstParagraph"/>
      </w:pPr>
      <w:r>
        <w:t xml:space="preserve">1. Andersson, M. B. </w:t>
      </w:r>
      <w:r>
        <w:rPr>
          <w:i/>
        </w:rPr>
        <w:t>Sexual selection</w:t>
      </w:r>
      <w:r>
        <w:t>. (Princeton University Press, 1994).</w:t>
      </w:r>
    </w:p>
    <w:p w:rsidR="002426AD" w:rsidRDefault="00341089">
      <w:pPr>
        <w:pStyle w:val="BodyText"/>
      </w:pPr>
      <w:r>
        <w:t xml:space="preserve">2. Darwin, C. </w:t>
      </w:r>
      <w:r>
        <w:rPr>
          <w:i/>
        </w:rPr>
        <w:t>The descent of man and selection in relation to sex</w:t>
      </w:r>
      <w:r>
        <w:t xml:space="preserve">. </w:t>
      </w:r>
      <w:r>
        <w:rPr>
          <w:b/>
        </w:rPr>
        <w:t>1</w:t>
      </w:r>
      <w:r>
        <w:t>, (John Murray, 1871).</w:t>
      </w:r>
    </w:p>
    <w:p w:rsidR="002426AD" w:rsidRDefault="00341089">
      <w:pPr>
        <w:pStyle w:val="BodyText"/>
      </w:pPr>
      <w:r>
        <w:t xml:space="preserve">3. Kimura, M. On the change of population fitness by natural selection. </w:t>
      </w:r>
      <w:r>
        <w:rPr>
          <w:i/>
        </w:rPr>
        <w:t>Heredity</w:t>
      </w:r>
      <w:r>
        <w:t xml:space="preserve"> </w:t>
      </w:r>
      <w:r>
        <w:rPr>
          <w:b/>
        </w:rPr>
        <w:t>12</w:t>
      </w:r>
      <w:r>
        <w:t>, 145–167 (1958).</w:t>
      </w:r>
    </w:p>
    <w:p w:rsidR="002426AD" w:rsidRDefault="00341089">
      <w:pPr>
        <w:pStyle w:val="BodyText"/>
      </w:pPr>
      <w:r>
        <w:t xml:space="preserve">4. Lande, R. Natural selection and random genetic drift in phenotypic evolution. </w:t>
      </w:r>
      <w:r>
        <w:rPr>
          <w:i/>
        </w:rPr>
        <w:t>Evolution</w:t>
      </w:r>
      <w:r>
        <w:t xml:space="preserve"> </w:t>
      </w:r>
      <w:r>
        <w:rPr>
          <w:b/>
        </w:rPr>
        <w:t>30</w:t>
      </w:r>
      <w:r>
        <w:t>, 314–334 (1976).</w:t>
      </w:r>
    </w:p>
    <w:p w:rsidR="002426AD" w:rsidRDefault="00341089">
      <w:pPr>
        <w:pStyle w:val="BodyText"/>
      </w:pPr>
      <w:r>
        <w:t>5. Candolin, U. &amp; Heuschele, J. Is sexual se</w:t>
      </w:r>
      <w:r>
        <w:t xml:space="preserve">lection beneficial during adaptation to environmental change? </w:t>
      </w:r>
      <w:r>
        <w:rPr>
          <w:i/>
        </w:rPr>
        <w:t>Trends in Ecology &amp; Evolution</w:t>
      </w:r>
      <w:r>
        <w:t xml:space="preserve"> </w:t>
      </w:r>
      <w:r>
        <w:rPr>
          <w:b/>
        </w:rPr>
        <w:t>23</w:t>
      </w:r>
      <w:r>
        <w:t>, 446–452 (2008).</w:t>
      </w:r>
    </w:p>
    <w:p w:rsidR="002426AD" w:rsidRDefault="00341089">
      <w:pPr>
        <w:pStyle w:val="BodyText"/>
      </w:pPr>
      <w:r>
        <w:t xml:space="preserve">6. Holman, L. &amp; Kokko, H. The consequences of polyandry for population viability, extinction risk and conservation. </w:t>
      </w:r>
      <w:r>
        <w:rPr>
          <w:i/>
        </w:rPr>
        <w:t>Philosophical Transactions o</w:t>
      </w:r>
      <w:r>
        <w:rPr>
          <w:i/>
        </w:rPr>
        <w:t>f the Royal Society B-Biological Sciences</w:t>
      </w:r>
      <w:r>
        <w:t xml:space="preserve"> </w:t>
      </w:r>
      <w:r>
        <w:rPr>
          <w:b/>
        </w:rPr>
        <w:t>368</w:t>
      </w:r>
      <w:r>
        <w:t>, (2013).</w:t>
      </w:r>
    </w:p>
    <w:p w:rsidR="002426AD" w:rsidRDefault="00341089">
      <w:pPr>
        <w:pStyle w:val="BodyText"/>
      </w:pPr>
      <w:r>
        <w:t xml:space="preserve">7. Kokko, H. &amp; Brooks, R. Sexy to die for? Sexual selection and the risk of extinction. </w:t>
      </w:r>
      <w:r>
        <w:rPr>
          <w:i/>
        </w:rPr>
        <w:t>Annales Zoologici Fennici</w:t>
      </w:r>
      <w:r>
        <w:t xml:space="preserve"> </w:t>
      </w:r>
      <w:r>
        <w:rPr>
          <w:b/>
        </w:rPr>
        <w:t>40</w:t>
      </w:r>
      <w:r>
        <w:t>, 207–219 (2003).</w:t>
      </w:r>
    </w:p>
    <w:p w:rsidR="002426AD" w:rsidRDefault="00341089">
      <w:pPr>
        <w:pStyle w:val="BodyText"/>
      </w:pPr>
      <w:r>
        <w:t xml:space="preserve">8. Whitlock, M. C. &amp; Agrawal, A. F. Purging the genome with sexual </w:t>
      </w:r>
      <w:r>
        <w:t xml:space="preserve">selection: Reducing mutation load through selection on males. </w:t>
      </w:r>
      <w:r>
        <w:rPr>
          <w:i/>
        </w:rPr>
        <w:t>Evolution</w:t>
      </w:r>
      <w:r>
        <w:t xml:space="preserve"> </w:t>
      </w:r>
      <w:r>
        <w:rPr>
          <w:b/>
        </w:rPr>
        <w:t>63</w:t>
      </w:r>
      <w:r>
        <w:t>, 569–582 (2009).</w:t>
      </w:r>
    </w:p>
    <w:p w:rsidR="002426AD" w:rsidRDefault="00341089">
      <w:pPr>
        <w:pStyle w:val="BodyText"/>
      </w:pPr>
      <w:r>
        <w:t xml:space="preserve">9. Rankin, D. J. &amp; Kokko, H. Do males matter? The role of males in population dynamics. </w:t>
      </w:r>
      <w:r>
        <w:rPr>
          <w:i/>
        </w:rPr>
        <w:t>Oikos</w:t>
      </w:r>
      <w:r>
        <w:t xml:space="preserve"> </w:t>
      </w:r>
      <w:r>
        <w:rPr>
          <w:b/>
        </w:rPr>
        <w:t>116</w:t>
      </w:r>
      <w:r>
        <w:t>, 335–348 (2007).</w:t>
      </w:r>
    </w:p>
    <w:p w:rsidR="002426AD" w:rsidRDefault="00341089">
      <w:pPr>
        <w:pStyle w:val="BodyText"/>
      </w:pPr>
      <w:r>
        <w:t>10. Agrawal, A. F. Sexual selection and the maint</w:t>
      </w:r>
      <w:r>
        <w:t xml:space="preserve">enance of sexual reproduction. </w:t>
      </w:r>
      <w:r>
        <w:rPr>
          <w:i/>
        </w:rPr>
        <w:t>Nature</w:t>
      </w:r>
      <w:r>
        <w:t xml:space="preserve"> </w:t>
      </w:r>
      <w:r>
        <w:rPr>
          <w:b/>
        </w:rPr>
        <w:t>411</w:t>
      </w:r>
      <w:r>
        <w:t>, 692–695 (2001).</w:t>
      </w:r>
    </w:p>
    <w:p w:rsidR="002426AD" w:rsidRDefault="00341089">
      <w:pPr>
        <w:pStyle w:val="BodyText"/>
      </w:pPr>
      <w:r>
        <w:t xml:space="preserve">11. Siller, S. Sexual selection and the maintenance of sex. </w:t>
      </w:r>
      <w:r>
        <w:rPr>
          <w:i/>
        </w:rPr>
        <w:t>Nature</w:t>
      </w:r>
      <w:r>
        <w:t xml:space="preserve"> </w:t>
      </w:r>
      <w:r>
        <w:rPr>
          <w:b/>
        </w:rPr>
        <w:t>411</w:t>
      </w:r>
      <w:r>
        <w:t>, 689–692 (2001).</w:t>
      </w:r>
    </w:p>
    <w:p w:rsidR="002426AD" w:rsidRDefault="00341089">
      <w:pPr>
        <w:pStyle w:val="BodyText"/>
      </w:pPr>
      <w:r>
        <w:lastRenderedPageBreak/>
        <w:t>12. Whitlock, M. C. Fixation of new alleles and the extinction of small populations: Drift load, beneficial a</w:t>
      </w:r>
      <w:r>
        <w:t xml:space="preserve">lleles, and sexual selection. </w:t>
      </w:r>
      <w:r>
        <w:rPr>
          <w:i/>
        </w:rPr>
        <w:t>Evolution</w:t>
      </w:r>
      <w:r>
        <w:t xml:space="preserve"> </w:t>
      </w:r>
      <w:r>
        <w:rPr>
          <w:b/>
        </w:rPr>
        <w:t>54</w:t>
      </w:r>
      <w:r>
        <w:t>, 1855–1861 (2000).</w:t>
      </w:r>
    </w:p>
    <w:p w:rsidR="002426AD" w:rsidRDefault="00341089">
      <w:pPr>
        <w:pStyle w:val="BodyText"/>
      </w:pPr>
      <w:r>
        <w:t xml:space="preserve">13. Berger, D. </w:t>
      </w:r>
      <w:r>
        <w:rPr>
          <w:i/>
        </w:rPr>
        <w:t>et al.</w:t>
      </w:r>
      <w:r>
        <w:t xml:space="preserve"> Intralocus sexual conflict and environmental stress. </w:t>
      </w:r>
      <w:r>
        <w:rPr>
          <w:i/>
        </w:rPr>
        <w:t>Evolution</w:t>
      </w:r>
      <w:r>
        <w:t xml:space="preserve"> </w:t>
      </w:r>
      <w:r>
        <w:rPr>
          <w:b/>
        </w:rPr>
        <w:t>68</w:t>
      </w:r>
      <w:r>
        <w:t>, 2184–2196 (2014).</w:t>
      </w:r>
    </w:p>
    <w:p w:rsidR="002426AD" w:rsidRDefault="00341089">
      <w:pPr>
        <w:pStyle w:val="BodyText"/>
      </w:pPr>
      <w:r>
        <w:t xml:space="preserve">14. Bonduriansky, R. &amp; Chenoweth, S. F. Intralocus sexual conflict. </w:t>
      </w:r>
      <w:r>
        <w:rPr>
          <w:i/>
        </w:rPr>
        <w:t>Trends in Ecology &amp;</w:t>
      </w:r>
      <w:r>
        <w:rPr>
          <w:i/>
        </w:rPr>
        <w:t xml:space="preserve"> Evolution</w:t>
      </w:r>
      <w:r>
        <w:t xml:space="preserve"> </w:t>
      </w:r>
      <w:r>
        <w:rPr>
          <w:b/>
        </w:rPr>
        <w:t>24</w:t>
      </w:r>
      <w:r>
        <w:t>, 280–8 (2009).</w:t>
      </w:r>
    </w:p>
    <w:p w:rsidR="002426AD" w:rsidRDefault="00341089">
      <w:pPr>
        <w:pStyle w:val="BodyText"/>
      </w:pPr>
      <w:r>
        <w:t xml:space="preserve">15. Pennell, T. M. &amp; Morrow, E. H. Two sexes, one genome: The evolutionary dynamics of intralocus sexual conflict. </w:t>
      </w:r>
      <w:r>
        <w:rPr>
          <w:i/>
        </w:rPr>
        <w:t>Ecology and Evolution</w:t>
      </w:r>
      <w:r>
        <w:t xml:space="preserve"> </w:t>
      </w:r>
      <w:r>
        <w:rPr>
          <w:b/>
        </w:rPr>
        <w:t>3</w:t>
      </w:r>
      <w:r>
        <w:t>, 1819–1834 (2013).</w:t>
      </w:r>
    </w:p>
    <w:p w:rsidR="002426AD" w:rsidRDefault="00341089">
      <w:pPr>
        <w:pStyle w:val="BodyText"/>
      </w:pPr>
      <w:r>
        <w:t>16. Pischedda, A. &amp; Chippindale, A. K. Intralocus sexual conflict dim</w:t>
      </w:r>
      <w:r>
        <w:t xml:space="preserve">inishes the benefits of sexual selection. </w:t>
      </w:r>
      <w:r>
        <w:rPr>
          <w:i/>
        </w:rPr>
        <w:t>PLOS Biology</w:t>
      </w:r>
      <w:r>
        <w:t xml:space="preserve"> </w:t>
      </w:r>
      <w:r>
        <w:rPr>
          <w:b/>
        </w:rPr>
        <w:t>4</w:t>
      </w:r>
      <w:r>
        <w:t>, e356 (2006).</w:t>
      </w:r>
    </w:p>
    <w:p w:rsidR="002426AD" w:rsidRDefault="00341089">
      <w:pPr>
        <w:pStyle w:val="BodyText"/>
      </w:pPr>
      <w:r>
        <w:t xml:space="preserve">17. Harano, T., Okada, K., Nakayama, S., Miyatake, T. &amp; Hosken, D. J. Intralocus sexual conflict unresolved by sex-limited trait expression. </w:t>
      </w:r>
      <w:r>
        <w:rPr>
          <w:i/>
        </w:rPr>
        <w:t>Current Biology</w:t>
      </w:r>
      <w:r>
        <w:t xml:space="preserve"> </w:t>
      </w:r>
      <w:r>
        <w:rPr>
          <w:b/>
        </w:rPr>
        <w:t>20</w:t>
      </w:r>
      <w:r>
        <w:t>, 2036–2039 (2010).</w:t>
      </w:r>
    </w:p>
    <w:p w:rsidR="002426AD" w:rsidRDefault="00341089">
      <w:pPr>
        <w:pStyle w:val="BodyText"/>
      </w:pPr>
      <w:r>
        <w:t>18. Pl</w:t>
      </w:r>
      <w:r>
        <w:t xml:space="preserve">esnar Bielak, A., Skrzynecka, A. M., Miler, K. &amp; Radwan, J. Selection for alternative male reproductive tactics alters intralocus sexual conflict. </w:t>
      </w:r>
      <w:r>
        <w:rPr>
          <w:i/>
        </w:rPr>
        <w:t>Evolution</w:t>
      </w:r>
      <w:r>
        <w:t xml:space="preserve"> </w:t>
      </w:r>
      <w:r>
        <w:rPr>
          <w:b/>
        </w:rPr>
        <w:t>68</w:t>
      </w:r>
      <w:r>
        <w:t>, 2137–2144</w:t>
      </w:r>
    </w:p>
    <w:p w:rsidR="002426AD" w:rsidRDefault="00341089">
      <w:pPr>
        <w:pStyle w:val="BodyText"/>
      </w:pPr>
      <w:r>
        <w:t xml:space="preserve">19. Berger, D. </w:t>
      </w:r>
      <w:r>
        <w:rPr>
          <w:i/>
        </w:rPr>
        <w:t>et al.</w:t>
      </w:r>
      <w:r>
        <w:t xml:space="preserve"> </w:t>
      </w:r>
      <w:r>
        <w:t xml:space="preserve">Intralocus sexual conflict and the tragedy of the commons in seed beetles. </w:t>
      </w:r>
      <w:r>
        <w:rPr>
          <w:i/>
        </w:rPr>
        <w:t>The American Naturalist</w:t>
      </w:r>
      <w:r>
        <w:t xml:space="preserve"> </w:t>
      </w:r>
      <w:r>
        <w:rPr>
          <w:b/>
        </w:rPr>
        <w:t>188</w:t>
      </w:r>
      <w:r>
        <w:t>, E98–E112 (2016).</w:t>
      </w:r>
    </w:p>
    <w:p w:rsidR="002426AD" w:rsidRDefault="00341089">
      <w:pPr>
        <w:pStyle w:val="BodyText"/>
      </w:pPr>
      <w:r>
        <w:t xml:space="preserve">20. Chenoweth, S. F., Appleton, N. C., Allen, S. L. &amp; Rundle, H. D. Genomic evidence that sexual selection impedes adaptation to a novel environment. </w:t>
      </w:r>
      <w:r>
        <w:rPr>
          <w:i/>
        </w:rPr>
        <w:t>Current Biology</w:t>
      </w:r>
      <w:r>
        <w:t xml:space="preserve"> </w:t>
      </w:r>
      <w:r>
        <w:rPr>
          <w:b/>
        </w:rPr>
        <w:t>25</w:t>
      </w:r>
      <w:r>
        <w:t>, 1860–1866 (2015).</w:t>
      </w:r>
    </w:p>
    <w:p w:rsidR="002426AD" w:rsidRDefault="00341089">
      <w:pPr>
        <w:pStyle w:val="BodyText"/>
      </w:pPr>
      <w:r>
        <w:t>21. Rankin, D. J., Dieckmann, U. &amp; Kokko, H. Sexual conflict and the</w:t>
      </w:r>
      <w:r>
        <w:t xml:space="preserve"> tragedy of the commons. </w:t>
      </w:r>
      <w:r>
        <w:rPr>
          <w:i/>
        </w:rPr>
        <w:t>The American Naturalist</w:t>
      </w:r>
      <w:r>
        <w:t xml:space="preserve"> </w:t>
      </w:r>
      <w:r>
        <w:rPr>
          <w:b/>
        </w:rPr>
        <w:t>177</w:t>
      </w:r>
      <w:r>
        <w:t>, 780–791 (2011).</w:t>
      </w:r>
    </w:p>
    <w:p w:rsidR="002426AD" w:rsidRDefault="00341089">
      <w:pPr>
        <w:pStyle w:val="BodyText"/>
      </w:pPr>
      <w:r>
        <w:t xml:space="preserve">22. Fromhage, L., Elgar, M. A. &amp; Schneider, J. M. Faithful without care: The evolution of monogyny. </w:t>
      </w:r>
      <w:r>
        <w:rPr>
          <w:i/>
        </w:rPr>
        <w:t>Evolution</w:t>
      </w:r>
      <w:r>
        <w:t xml:space="preserve"> </w:t>
      </w:r>
      <w:r>
        <w:rPr>
          <w:b/>
        </w:rPr>
        <w:t>59</w:t>
      </w:r>
      <w:r>
        <w:t>, 1400–1405 (2007).</w:t>
      </w:r>
    </w:p>
    <w:p w:rsidR="002426AD" w:rsidRDefault="00341089">
      <w:pPr>
        <w:pStyle w:val="BodyText"/>
      </w:pPr>
      <w:r>
        <w:t>23. Kokko, H. &amp; Jennions Michael, D. Parental investme</w:t>
      </w:r>
      <w:r>
        <w:t xml:space="preserve">nt, sexual selection and sex ratios. </w:t>
      </w:r>
      <w:r>
        <w:rPr>
          <w:i/>
        </w:rPr>
        <w:t>Journal of Evolutionary Biology</w:t>
      </w:r>
      <w:r>
        <w:t xml:space="preserve"> </w:t>
      </w:r>
      <w:r>
        <w:rPr>
          <w:b/>
        </w:rPr>
        <w:t>21</w:t>
      </w:r>
      <w:r>
        <w:t>, 919–948 (2008).</w:t>
      </w:r>
    </w:p>
    <w:p w:rsidR="002426AD" w:rsidRDefault="00341089">
      <w:pPr>
        <w:pStyle w:val="BodyText"/>
      </w:pPr>
      <w:r>
        <w:t xml:space="preserve">24. Trivers, R. </w:t>
      </w:r>
      <w:r>
        <w:rPr>
          <w:i/>
        </w:rPr>
        <w:t>Parental investment and sexual selection.</w:t>
      </w:r>
      <w:r>
        <w:t xml:space="preserve"> </w:t>
      </w:r>
      <w:r>
        <w:rPr>
          <w:b/>
        </w:rPr>
        <w:t>136</w:t>
      </w:r>
      <w:r>
        <w:t>, (Biological Laboratories, Harvard University, 1972).</w:t>
      </w:r>
    </w:p>
    <w:p w:rsidR="002426AD" w:rsidRDefault="00341089">
      <w:pPr>
        <w:pStyle w:val="BodyText"/>
      </w:pPr>
      <w:r>
        <w:t xml:space="preserve">25. Doherty, P. F. </w:t>
      </w:r>
      <w:r>
        <w:rPr>
          <w:i/>
        </w:rPr>
        <w:t>et al.</w:t>
      </w:r>
      <w:r>
        <w:t xml:space="preserve"> Sexual selection affects </w:t>
      </w:r>
      <w:r>
        <w:t xml:space="preserve">local extinction and turnover in bird communities. </w:t>
      </w:r>
      <w:r>
        <w:rPr>
          <w:i/>
        </w:rPr>
        <w:t>Proceedings of the National Academy of Sciences of the United States of America</w:t>
      </w:r>
      <w:r>
        <w:t xml:space="preserve"> </w:t>
      </w:r>
      <w:r>
        <w:rPr>
          <w:b/>
        </w:rPr>
        <w:t>100</w:t>
      </w:r>
      <w:r>
        <w:t>, 5858–5862 (2003).</w:t>
      </w:r>
    </w:p>
    <w:p w:rsidR="002426AD" w:rsidRDefault="00341089">
      <w:pPr>
        <w:pStyle w:val="BodyText"/>
      </w:pPr>
      <w:r>
        <w:t xml:space="preserve">26. Morrow, E. H. &amp; Fricke, C. Sexual selection and the risk of extinction in mammals. </w:t>
      </w:r>
      <w:r>
        <w:rPr>
          <w:i/>
        </w:rPr>
        <w:t xml:space="preserve">Proceedings of </w:t>
      </w:r>
      <w:r>
        <w:rPr>
          <w:i/>
        </w:rPr>
        <w:t>the Royal Society B-Biological Sciences</w:t>
      </w:r>
      <w:r>
        <w:t xml:space="preserve"> </w:t>
      </w:r>
      <w:r>
        <w:rPr>
          <w:b/>
        </w:rPr>
        <w:t>271</w:t>
      </w:r>
      <w:r>
        <w:t>, 2395–2401 (2004).</w:t>
      </w:r>
    </w:p>
    <w:p w:rsidR="002426AD" w:rsidRDefault="00341089">
      <w:pPr>
        <w:pStyle w:val="BodyText"/>
      </w:pPr>
      <w:r>
        <w:t xml:space="preserve">27. Morrow, E. H. &amp; Pitcher, T. E. Sexual selection and the risk of extinction in birds. </w:t>
      </w:r>
      <w:r>
        <w:rPr>
          <w:i/>
        </w:rPr>
        <w:t>Proceedings of the Royal Society B-Biological Sciences</w:t>
      </w:r>
      <w:r>
        <w:t xml:space="preserve"> </w:t>
      </w:r>
      <w:r>
        <w:rPr>
          <w:b/>
        </w:rPr>
        <w:t>270</w:t>
      </w:r>
      <w:r>
        <w:t>, 1793–1799 (2003).</w:t>
      </w:r>
    </w:p>
    <w:p w:rsidR="002426AD" w:rsidRDefault="00341089">
      <w:pPr>
        <w:pStyle w:val="BodyText"/>
      </w:pPr>
      <w:r>
        <w:lastRenderedPageBreak/>
        <w:t>28. Martins, M. J. F., Puc</w:t>
      </w:r>
      <w:r>
        <w:t xml:space="preserve">kett, T. M., Lockwood, R., Swaddle, J. P. &amp; Hunt, G. High male sexual investment as a driver of extinction in fossil ostracods. </w:t>
      </w:r>
      <w:r>
        <w:rPr>
          <w:i/>
        </w:rPr>
        <w:t>Nature</w:t>
      </w:r>
      <w:r>
        <w:t xml:space="preserve"> </w:t>
      </w:r>
      <w:r>
        <w:rPr>
          <w:b/>
        </w:rPr>
        <w:t>556</w:t>
      </w:r>
      <w:r>
        <w:t>, 366–369 (2018).</w:t>
      </w:r>
    </w:p>
    <w:p w:rsidR="002426AD" w:rsidRDefault="00341089">
      <w:pPr>
        <w:pStyle w:val="BodyText"/>
      </w:pPr>
      <w:r>
        <w:t xml:space="preserve">29. Holman, L. &amp; Jacomb, F. The effects of stress and sex on selection, genetic covariance, and the </w:t>
      </w:r>
      <w:r>
        <w:t xml:space="preserve">evolutionary response. </w:t>
      </w:r>
      <w:r>
        <w:rPr>
          <w:i/>
        </w:rPr>
        <w:t>Journal of Evolutionary Biology</w:t>
      </w:r>
      <w:r>
        <w:t xml:space="preserve"> </w:t>
      </w:r>
      <w:r>
        <w:rPr>
          <w:b/>
        </w:rPr>
        <w:t>30</w:t>
      </w:r>
      <w:r>
        <w:t>, 1898–1909 (2017).</w:t>
      </w:r>
    </w:p>
    <w:p w:rsidR="002426AD" w:rsidRDefault="00341089">
      <w:pPr>
        <w:pStyle w:val="BodyText"/>
      </w:pPr>
      <w:r>
        <w:t xml:space="preserve">30. Lewis, Z., Wedell, N. &amp; Hunt, J. Evidence for strong intralocus sexual conflict in the Indian meal moth, </w:t>
      </w:r>
      <w:r>
        <w:rPr>
          <w:i/>
        </w:rPr>
        <w:t>Plodia interpunctella</w:t>
      </w:r>
      <w:r>
        <w:t xml:space="preserve">. </w:t>
      </w:r>
      <w:r>
        <w:rPr>
          <w:i/>
        </w:rPr>
        <w:t>Evolution</w:t>
      </w:r>
      <w:r>
        <w:t xml:space="preserve"> </w:t>
      </w:r>
      <w:r>
        <w:rPr>
          <w:b/>
        </w:rPr>
        <w:t>65</w:t>
      </w:r>
      <w:r>
        <w:t>, 2085–2097 (2011).</w:t>
      </w:r>
    </w:p>
    <w:p w:rsidR="002426AD" w:rsidRDefault="00341089">
      <w:pPr>
        <w:pStyle w:val="BodyText"/>
      </w:pPr>
      <w:r>
        <w:t>31. Martinossi-</w:t>
      </w:r>
      <w:r>
        <w:t xml:space="preserve">Allibert, I., Arnqvist, G. &amp; Berger, D. Sex-specific selection under environmental stress in seed beetles. </w:t>
      </w:r>
      <w:r>
        <w:rPr>
          <w:i/>
        </w:rPr>
        <w:t>Journal of Evolutionary Biology</w:t>
      </w:r>
      <w:r>
        <w:t xml:space="preserve"> </w:t>
      </w:r>
      <w:r>
        <w:rPr>
          <w:b/>
        </w:rPr>
        <w:t>30</w:t>
      </w:r>
      <w:r>
        <w:t>, 161–173 (2017).</w:t>
      </w:r>
    </w:p>
    <w:p w:rsidR="002426AD" w:rsidRDefault="00341089">
      <w:pPr>
        <w:pStyle w:val="BodyText"/>
      </w:pPr>
      <w:r>
        <w:t xml:space="preserve">32. Martinossi-Allibert, I. </w:t>
      </w:r>
      <w:r>
        <w:rPr>
          <w:i/>
        </w:rPr>
        <w:t>et al.</w:t>
      </w:r>
      <w:r>
        <w:t xml:space="preserve"> The consequences of sexual selection in well‐adapted and malad</w:t>
      </w:r>
      <w:r>
        <w:t xml:space="preserve">apted populations of bean beetles. </w:t>
      </w:r>
      <w:r>
        <w:rPr>
          <w:i/>
        </w:rPr>
        <w:t>Evolution</w:t>
      </w:r>
      <w:r>
        <w:t xml:space="preserve"> </w:t>
      </w:r>
      <w:r>
        <w:rPr>
          <w:b/>
        </w:rPr>
        <w:t>72</w:t>
      </w:r>
      <w:r>
        <w:t>, 518–530 (2017).</w:t>
      </w:r>
    </w:p>
    <w:p w:rsidR="002426AD" w:rsidRDefault="00341089">
      <w:pPr>
        <w:pStyle w:val="BodyText"/>
      </w:pPr>
      <w:r>
        <w:t xml:space="preserve">33. Poissant, J., Wilson Alastair, J. &amp; Coltman David, W. Sex‐specific genetic variance and the evolution of sexual dimorphism: A systematic review of cross‐sex genetic correlations. </w:t>
      </w:r>
      <w:r>
        <w:rPr>
          <w:i/>
        </w:rPr>
        <w:t>Evolution</w:t>
      </w:r>
      <w:r>
        <w:t xml:space="preserve"> </w:t>
      </w:r>
      <w:r>
        <w:rPr>
          <w:b/>
        </w:rPr>
        <w:t>64</w:t>
      </w:r>
      <w:r>
        <w:t>, 97–107 (2010).</w:t>
      </w:r>
    </w:p>
    <w:p w:rsidR="002426AD" w:rsidRDefault="00341089">
      <w:pPr>
        <w:pStyle w:val="BodyText"/>
      </w:pPr>
      <w:r>
        <w:t xml:space="preserve">34. Collet, J. M. </w:t>
      </w:r>
      <w:r>
        <w:rPr>
          <w:i/>
        </w:rPr>
        <w:t>et al.</w:t>
      </w:r>
      <w:r>
        <w:t xml:space="preserve"> Rapid evolution of the intersexual genetic correlation for fitness in </w:t>
      </w:r>
      <w:r>
        <w:rPr>
          <w:i/>
        </w:rPr>
        <w:t>Drosophila melanogaster</w:t>
      </w:r>
      <w:r>
        <w:t xml:space="preserve">. </w:t>
      </w:r>
      <w:r>
        <w:rPr>
          <w:i/>
        </w:rPr>
        <w:t>Evolution</w:t>
      </w:r>
      <w:r>
        <w:t xml:space="preserve"> </w:t>
      </w:r>
      <w:r>
        <w:rPr>
          <w:b/>
        </w:rPr>
        <w:t>70</w:t>
      </w:r>
      <w:r>
        <w:t>, 781–795 (2016).</w:t>
      </w:r>
    </w:p>
    <w:p w:rsidR="002426AD" w:rsidRDefault="00341089">
      <w:pPr>
        <w:pStyle w:val="BodyText"/>
      </w:pPr>
      <w:r>
        <w:t>35. Connallon, T. &amp; Hall, M. D. Genetic correlations and sex-specific adaptat</w:t>
      </w:r>
      <w:r>
        <w:t xml:space="preserve">ion in changing environments. </w:t>
      </w:r>
      <w:r>
        <w:rPr>
          <w:i/>
        </w:rPr>
        <w:t>Evolution</w:t>
      </w:r>
      <w:r>
        <w:t xml:space="preserve"> </w:t>
      </w:r>
      <w:r>
        <w:rPr>
          <w:b/>
        </w:rPr>
        <w:t>70</w:t>
      </w:r>
      <w:r>
        <w:t>, 2198 (2016).</w:t>
      </w:r>
    </w:p>
    <w:p w:rsidR="002426AD" w:rsidRDefault="00341089">
      <w:pPr>
        <w:pStyle w:val="BodyText"/>
      </w:pPr>
      <w:r>
        <w:t xml:space="preserve">36. Long, T. A. F., Agrawal, A. F. &amp; Rowe, L. The effect of sexual selection on offspring fitness depends on the nature of genetic variation. </w:t>
      </w:r>
      <w:r>
        <w:rPr>
          <w:i/>
        </w:rPr>
        <w:t>Current Biology</w:t>
      </w:r>
      <w:r>
        <w:t xml:space="preserve"> </w:t>
      </w:r>
      <w:r>
        <w:rPr>
          <w:b/>
        </w:rPr>
        <w:t>22</w:t>
      </w:r>
      <w:r>
        <w:t>, 204–208 (2012).</w:t>
      </w:r>
    </w:p>
    <w:p w:rsidR="002426AD" w:rsidRDefault="00341089">
      <w:pPr>
        <w:pStyle w:val="BodyText"/>
      </w:pPr>
      <w:r>
        <w:t>37. Nakagawa, S., Nob</w:t>
      </w:r>
      <w:r>
        <w:t xml:space="preserve">le, D. W. A., Senior, A. M. &amp; Lagisz, M. Meta-evaluation of meta-analysis: Ten appraisal questions for biologists. </w:t>
      </w:r>
      <w:r>
        <w:rPr>
          <w:i/>
        </w:rPr>
        <w:t>BMC Biology</w:t>
      </w:r>
      <w:r>
        <w:t xml:space="preserve"> </w:t>
      </w:r>
      <w:r>
        <w:rPr>
          <w:b/>
        </w:rPr>
        <w:t>15</w:t>
      </w:r>
      <w:r>
        <w:t>, 18 (2017).</w:t>
      </w:r>
    </w:p>
    <w:p w:rsidR="002426AD" w:rsidRDefault="00341089">
      <w:pPr>
        <w:pStyle w:val="BodyText"/>
      </w:pPr>
      <w:r>
        <w:t xml:space="preserve">38. Senior, A. M. </w:t>
      </w:r>
      <w:r>
        <w:rPr>
          <w:i/>
        </w:rPr>
        <w:t>et al.</w:t>
      </w:r>
      <w:r>
        <w:t xml:space="preserve"> Heterogeneity in ecological and evolutionary meta-analyses: Its magnitude and implication</w:t>
      </w:r>
      <w:r>
        <w:t xml:space="preserve">s. </w:t>
      </w:r>
      <w:r>
        <w:rPr>
          <w:i/>
        </w:rPr>
        <w:t>Ecology</w:t>
      </w:r>
      <w:r>
        <w:t xml:space="preserve"> </w:t>
      </w:r>
      <w:r>
        <w:rPr>
          <w:b/>
        </w:rPr>
        <w:t>97</w:t>
      </w:r>
      <w:r>
        <w:t>, 3293–3299 (2016).</w:t>
      </w:r>
    </w:p>
    <w:p w:rsidR="002426AD" w:rsidRDefault="00341089">
      <w:pPr>
        <w:pStyle w:val="BodyText"/>
      </w:pPr>
      <w:r>
        <w:t xml:space="preserve">39. Nakagawa, S. </w:t>
      </w:r>
      <w:r>
        <w:rPr>
          <w:i/>
        </w:rPr>
        <w:t>et al.</w:t>
      </w:r>
      <w:r>
        <w:t xml:space="preserve"> Meta-analysis of variation: Ecological and evolutionary applications and beyond. </w:t>
      </w:r>
      <w:r>
        <w:rPr>
          <w:i/>
        </w:rPr>
        <w:t>Methods in Ecology and Evolution</w:t>
      </w:r>
      <w:r>
        <w:t xml:space="preserve"> </w:t>
      </w:r>
      <w:r>
        <w:rPr>
          <w:b/>
        </w:rPr>
        <w:t>6</w:t>
      </w:r>
      <w:r>
        <w:t>, 143–152 (2015).</w:t>
      </w:r>
    </w:p>
    <w:p w:rsidR="002426AD" w:rsidRDefault="00341089">
      <w:pPr>
        <w:pStyle w:val="BodyText"/>
      </w:pPr>
      <w:r>
        <w:t>40. Lau, J., Ioannidis, J. P. A., Terrin, N., Schmid, C. H. &amp; Olki</w:t>
      </w:r>
      <w:r>
        <w:t xml:space="preserve">n, I. Evidence based medicine: The case of the misleading funnel plot. </w:t>
      </w:r>
      <w:r>
        <w:rPr>
          <w:i/>
        </w:rPr>
        <w:t>BMJ: British Medical Journal</w:t>
      </w:r>
      <w:r>
        <w:t xml:space="preserve"> </w:t>
      </w:r>
      <w:r>
        <w:rPr>
          <w:b/>
        </w:rPr>
        <w:t>333</w:t>
      </w:r>
      <w:r>
        <w:t>, 597 (2006).</w:t>
      </w:r>
    </w:p>
    <w:p w:rsidR="002426AD" w:rsidRDefault="00341089">
      <w:pPr>
        <w:pStyle w:val="BodyText"/>
      </w:pPr>
      <w:r>
        <w:t>41. Jennions, M. D. &amp; Møller, A. P. Relationships fade with time: A meta-analysis of temporal trends in publication in ecology and evolutio</w:t>
      </w:r>
      <w:r>
        <w:t xml:space="preserve">n. </w:t>
      </w:r>
      <w:r>
        <w:rPr>
          <w:i/>
        </w:rPr>
        <w:t>Proceedings: Biological Sciences</w:t>
      </w:r>
      <w:r>
        <w:t xml:space="preserve"> </w:t>
      </w:r>
      <w:r>
        <w:rPr>
          <w:b/>
        </w:rPr>
        <w:t>269</w:t>
      </w:r>
      <w:r>
        <w:t>, 43–48 (2002).</w:t>
      </w:r>
    </w:p>
    <w:p w:rsidR="002426AD" w:rsidRDefault="00341089">
      <w:pPr>
        <w:pStyle w:val="BodyText"/>
      </w:pPr>
      <w:r>
        <w:t xml:space="preserve">42. Murtaugh, P. A. Journal quality, effect size, and publication bias in meta-analysis. </w:t>
      </w:r>
      <w:r>
        <w:rPr>
          <w:i/>
        </w:rPr>
        <w:t>Ecology</w:t>
      </w:r>
      <w:r>
        <w:t xml:space="preserve"> </w:t>
      </w:r>
      <w:r>
        <w:rPr>
          <w:b/>
        </w:rPr>
        <w:t>83</w:t>
      </w:r>
      <w:r>
        <w:t>, 1162–1166 (2002).</w:t>
      </w:r>
    </w:p>
    <w:p w:rsidR="002426AD" w:rsidRDefault="00341089">
      <w:pPr>
        <w:pStyle w:val="BodyText"/>
      </w:pPr>
      <w:r>
        <w:t xml:space="preserve">43. Folstad, I. &amp; Karter, A. J. Parasites, bright males, and the immunocompetence </w:t>
      </w:r>
      <w:r>
        <w:t xml:space="preserve">handicap. </w:t>
      </w:r>
      <w:r>
        <w:rPr>
          <w:i/>
        </w:rPr>
        <w:t>The American Naturalist</w:t>
      </w:r>
      <w:r>
        <w:t xml:space="preserve"> </w:t>
      </w:r>
      <w:r>
        <w:rPr>
          <w:b/>
        </w:rPr>
        <w:t>139</w:t>
      </w:r>
      <w:r>
        <w:t>, 603–622 (1992).</w:t>
      </w:r>
    </w:p>
    <w:p w:rsidR="002426AD" w:rsidRDefault="00341089">
      <w:pPr>
        <w:pStyle w:val="BodyText"/>
      </w:pPr>
      <w:r>
        <w:lastRenderedPageBreak/>
        <w:t xml:space="preserve">44. Foo, Y. Z., Nakagawa, S., Rhodes, G. &amp; Simmons, L. W. The effects of sex hormones on immune function: A meta-analysis. </w:t>
      </w:r>
      <w:r>
        <w:rPr>
          <w:i/>
        </w:rPr>
        <w:t>Biological Reviews</w:t>
      </w:r>
      <w:r>
        <w:t xml:space="preserve"> </w:t>
      </w:r>
      <w:r>
        <w:rPr>
          <w:b/>
        </w:rPr>
        <w:t>92</w:t>
      </w:r>
      <w:r>
        <w:t>, 551–571 (2016).</w:t>
      </w:r>
    </w:p>
    <w:p w:rsidR="002426AD" w:rsidRDefault="00341089">
      <w:pPr>
        <w:pStyle w:val="BodyText"/>
      </w:pPr>
      <w:r>
        <w:t>45. Harts, A. M. F., Schwanz, L. E. &amp; K</w:t>
      </w:r>
      <w:r>
        <w:t xml:space="preserve">okko, H. Demography can favour female-advantageous alleles. </w:t>
      </w:r>
      <w:r>
        <w:rPr>
          <w:i/>
        </w:rPr>
        <w:t>Proceedings of the Royal Society B: Biological Sciences</w:t>
      </w:r>
      <w:r>
        <w:t xml:space="preserve"> </w:t>
      </w:r>
      <w:r>
        <w:rPr>
          <w:b/>
        </w:rPr>
        <w:t>281</w:t>
      </w:r>
      <w:r>
        <w:t>, (2014).</w:t>
      </w:r>
    </w:p>
    <w:p w:rsidR="002426AD" w:rsidRDefault="00341089">
      <w:pPr>
        <w:pStyle w:val="BodyText"/>
      </w:pPr>
      <w:r>
        <w:t xml:space="preserve">46. Crowley, P. H. Sexual dimorphism with female demographic dominance: Age, size, and sex ratio at maturation. </w:t>
      </w:r>
      <w:r>
        <w:rPr>
          <w:i/>
        </w:rPr>
        <w:t>Ecology</w:t>
      </w:r>
      <w:r>
        <w:t xml:space="preserve"> </w:t>
      </w:r>
      <w:r>
        <w:rPr>
          <w:b/>
        </w:rPr>
        <w:t>81</w:t>
      </w:r>
      <w:r>
        <w:t>, 259</w:t>
      </w:r>
      <w:r>
        <w:t>2–2605 (2000).</w:t>
      </w:r>
    </w:p>
    <w:p w:rsidR="002426AD" w:rsidRDefault="00341089">
      <w:pPr>
        <w:pStyle w:val="BodyText"/>
      </w:pPr>
      <w:r>
        <w:t xml:space="preserve">47. Lorch, P. D., Proulx, S., Rowe, L. &amp; Day, T. Condition-dependent sexual selection can accelerate adaptation. </w:t>
      </w:r>
      <w:r>
        <w:rPr>
          <w:i/>
        </w:rPr>
        <w:t>Evolutionary Ecology Research</w:t>
      </w:r>
      <w:r>
        <w:t xml:space="preserve"> </w:t>
      </w:r>
      <w:r>
        <w:rPr>
          <w:b/>
        </w:rPr>
        <w:t>5</w:t>
      </w:r>
      <w:r>
        <w:t>, 867–881 (2003).</w:t>
      </w:r>
    </w:p>
    <w:p w:rsidR="002426AD" w:rsidRDefault="00341089">
      <w:pPr>
        <w:pStyle w:val="BodyText"/>
      </w:pPr>
      <w:r>
        <w:t xml:space="preserve">48. Proulx, S. R. Matings systems and the evolution of niche breadth. </w:t>
      </w:r>
      <w:r>
        <w:rPr>
          <w:i/>
        </w:rPr>
        <w:t>The American Naturalist</w:t>
      </w:r>
      <w:r>
        <w:t xml:space="preserve"> </w:t>
      </w:r>
      <w:r>
        <w:rPr>
          <w:b/>
        </w:rPr>
        <w:t>154</w:t>
      </w:r>
      <w:r>
        <w:t>, 89–98 (1999).</w:t>
      </w:r>
    </w:p>
    <w:p w:rsidR="002426AD" w:rsidRDefault="00341089">
      <w:pPr>
        <w:pStyle w:val="BodyText"/>
      </w:pPr>
      <w:r>
        <w:t xml:space="preserve">49. Proulx, S. R. Niche shifts and expansion due to sexual selection. </w:t>
      </w:r>
      <w:r>
        <w:rPr>
          <w:i/>
        </w:rPr>
        <w:t>Evolutionary Ecology Research</w:t>
      </w:r>
      <w:r>
        <w:t xml:space="preserve"> </w:t>
      </w:r>
      <w:r>
        <w:rPr>
          <w:b/>
        </w:rPr>
        <w:t>4</w:t>
      </w:r>
      <w:r>
        <w:t>, 351–369 (2002).</w:t>
      </w:r>
    </w:p>
    <w:p w:rsidR="002426AD" w:rsidRDefault="00341089">
      <w:pPr>
        <w:pStyle w:val="BodyText"/>
      </w:pPr>
      <w:r>
        <w:t xml:space="preserve">50. Blows, M. W. &amp; Hoffmann, A. A. A reassessment of genetic limits to evolutionary change. </w:t>
      </w:r>
      <w:r>
        <w:rPr>
          <w:i/>
        </w:rPr>
        <w:t>Ecology</w:t>
      </w:r>
      <w:r>
        <w:t xml:space="preserve"> </w:t>
      </w:r>
      <w:r>
        <w:rPr>
          <w:b/>
        </w:rPr>
        <w:t>86</w:t>
      </w:r>
      <w:r>
        <w:t>, 1371–1384 (2005).</w:t>
      </w:r>
    </w:p>
    <w:p w:rsidR="002426AD" w:rsidRDefault="00341089">
      <w:pPr>
        <w:pStyle w:val="BodyText"/>
      </w:pPr>
      <w:r>
        <w:t xml:space="preserve">51. Lande, R. Quantitative genetic-analysis of multivariate evolution, applied to brain - body size allometry. </w:t>
      </w:r>
      <w:r>
        <w:rPr>
          <w:i/>
        </w:rPr>
        <w:t>Evolution</w:t>
      </w:r>
      <w:r>
        <w:t xml:space="preserve"> </w:t>
      </w:r>
      <w:r>
        <w:rPr>
          <w:b/>
        </w:rPr>
        <w:t>33</w:t>
      </w:r>
      <w:r>
        <w:t>, 402–416 (1979).</w:t>
      </w:r>
    </w:p>
    <w:p w:rsidR="002426AD" w:rsidRDefault="00341089">
      <w:pPr>
        <w:pStyle w:val="BodyText"/>
      </w:pPr>
      <w:r>
        <w:t xml:space="preserve">52. Connallon, T. Genic capture, sex linkage, and the heritability of fitness. </w:t>
      </w:r>
      <w:r>
        <w:rPr>
          <w:i/>
        </w:rPr>
        <w:t>The Am</w:t>
      </w:r>
      <w:r>
        <w:rPr>
          <w:i/>
        </w:rPr>
        <w:t>erican Naturalist</w:t>
      </w:r>
      <w:r>
        <w:t xml:space="preserve"> </w:t>
      </w:r>
      <w:r>
        <w:rPr>
          <w:b/>
        </w:rPr>
        <w:t>175</w:t>
      </w:r>
      <w:r>
        <w:t>, 564–576 (2010).</w:t>
      </w:r>
    </w:p>
    <w:p w:rsidR="002426AD" w:rsidRDefault="00341089">
      <w:pPr>
        <w:pStyle w:val="BodyText"/>
      </w:pPr>
      <w:r>
        <w:t xml:space="preserve">53. Hastings, I. M. Manifestations of sexual selection may depend on the genetic basis of sex determination. </w:t>
      </w:r>
      <w:r>
        <w:rPr>
          <w:i/>
        </w:rPr>
        <w:t>Proceedings of the Royal Society of London. Series B: Biological Sciences</w:t>
      </w:r>
      <w:r>
        <w:t xml:space="preserve"> </w:t>
      </w:r>
      <w:r>
        <w:rPr>
          <w:b/>
        </w:rPr>
        <w:t>258</w:t>
      </w:r>
      <w:r>
        <w:t>, 83 (1994).</w:t>
      </w:r>
    </w:p>
    <w:p w:rsidR="002426AD" w:rsidRDefault="00341089">
      <w:pPr>
        <w:pStyle w:val="BodyText"/>
      </w:pPr>
      <w:r>
        <w:t>54. Reeve, H. K. &amp;</w:t>
      </w:r>
      <w:r>
        <w:t xml:space="preserve"> Pfennig, D. W. Genetic biases for showy males: Are some genetic systems especially conducive to sexual selection? </w:t>
      </w:r>
      <w:r>
        <w:rPr>
          <w:i/>
        </w:rPr>
        <w:t>Proceedings of the National Academy of Sciences</w:t>
      </w:r>
      <w:r>
        <w:t xml:space="preserve"> </w:t>
      </w:r>
      <w:r>
        <w:rPr>
          <w:b/>
        </w:rPr>
        <w:t>100</w:t>
      </w:r>
      <w:r>
        <w:t>, 1089 (2003).</w:t>
      </w:r>
    </w:p>
    <w:p w:rsidR="002426AD" w:rsidRDefault="00341089">
      <w:pPr>
        <w:pStyle w:val="BodyText"/>
      </w:pPr>
      <w:r>
        <w:t>55. Sturgill, D., Zhang, Y., Parisi, M. &amp; Oliver, B. Demasculinization of X</w:t>
      </w:r>
      <w:r>
        <w:t xml:space="preserve"> chromosomes in the Drosophila genus. </w:t>
      </w:r>
      <w:r>
        <w:rPr>
          <w:i/>
        </w:rPr>
        <w:t>Nature</w:t>
      </w:r>
      <w:r>
        <w:t xml:space="preserve"> </w:t>
      </w:r>
      <w:r>
        <w:rPr>
          <w:b/>
        </w:rPr>
        <w:t>450</w:t>
      </w:r>
      <w:r>
        <w:t>, 238–241 (2007).</w:t>
      </w:r>
    </w:p>
    <w:p w:rsidR="002426AD" w:rsidRDefault="00341089">
      <w:pPr>
        <w:pStyle w:val="BodyText"/>
      </w:pPr>
      <w:r>
        <w:t xml:space="preserve">56. Charlesworth, B., Coyne, J. A. &amp; Barton, N. H. The relative rates of evolution of sex chromosomes and autosomes. </w:t>
      </w:r>
      <w:r>
        <w:rPr>
          <w:i/>
        </w:rPr>
        <w:t>The American Naturalist</w:t>
      </w:r>
      <w:r>
        <w:t xml:space="preserve"> </w:t>
      </w:r>
      <w:r>
        <w:rPr>
          <w:b/>
        </w:rPr>
        <w:t>130</w:t>
      </w:r>
      <w:r>
        <w:t>, 113–146 (1987).</w:t>
      </w:r>
    </w:p>
    <w:p w:rsidR="002426AD" w:rsidRDefault="00341089">
      <w:pPr>
        <w:pStyle w:val="BodyText"/>
      </w:pPr>
      <w:r>
        <w:t>57. Charlesworth, B., Campos</w:t>
      </w:r>
      <w:r>
        <w:t xml:space="preserve">, J. L. &amp; Jackson, B. C. Faster-X evolution: Theory and evidence from Drosophila. </w:t>
      </w:r>
      <w:r>
        <w:rPr>
          <w:i/>
        </w:rPr>
        <w:t>Molecular Ecology</w:t>
      </w:r>
      <w:r>
        <w:t xml:space="preserve"> </w:t>
      </w:r>
      <w:r>
        <w:rPr>
          <w:b/>
        </w:rPr>
        <w:t>27</w:t>
      </w:r>
      <w:r>
        <w:t>, 3753–3771 (2018).</w:t>
      </w:r>
    </w:p>
    <w:p w:rsidR="002426AD" w:rsidRDefault="00341089">
      <w:pPr>
        <w:pStyle w:val="BodyText"/>
      </w:pPr>
      <w:r>
        <w:t xml:space="preserve">58. Wyman, M. J. &amp; Rowe, L. Male bias in distributions of additive genetic, residual, and phenotypic variances of shared traits. </w:t>
      </w:r>
      <w:r>
        <w:rPr>
          <w:i/>
        </w:rPr>
        <w:t>The A</w:t>
      </w:r>
      <w:r>
        <w:rPr>
          <w:i/>
        </w:rPr>
        <w:t>merican Naturalist</w:t>
      </w:r>
      <w:r>
        <w:t xml:space="preserve"> </w:t>
      </w:r>
      <w:r>
        <w:rPr>
          <w:b/>
        </w:rPr>
        <w:t>184</w:t>
      </w:r>
      <w:r>
        <w:t>, 326–337 (2014).</w:t>
      </w:r>
    </w:p>
    <w:p w:rsidR="002426AD" w:rsidRDefault="00341089">
      <w:pPr>
        <w:pStyle w:val="BodyText"/>
      </w:pPr>
      <w:r>
        <w:t xml:space="preserve">59. Ge, T., Chen, C.-Y., Neale, B. M., Sabuncu, M. R. &amp; Smoller, J. W. Phenome-wide heritability analysis of the UK Biobank. </w:t>
      </w:r>
      <w:r>
        <w:rPr>
          <w:i/>
        </w:rPr>
        <w:t>PLOS Genetics</w:t>
      </w:r>
      <w:r>
        <w:t xml:space="preserve"> </w:t>
      </w:r>
      <w:r>
        <w:rPr>
          <w:b/>
        </w:rPr>
        <w:t>13</w:t>
      </w:r>
      <w:r>
        <w:t>, e1006711 (2017).</w:t>
      </w:r>
    </w:p>
    <w:p w:rsidR="002426AD" w:rsidRDefault="00341089">
      <w:pPr>
        <w:pStyle w:val="BodyText"/>
      </w:pPr>
      <w:r>
        <w:t xml:space="preserve">60. Agrawal, A. F. Are males the more ’sensitive’ sex? </w:t>
      </w:r>
      <w:r>
        <w:rPr>
          <w:i/>
        </w:rPr>
        <w:t>H</w:t>
      </w:r>
      <w:r>
        <w:rPr>
          <w:i/>
        </w:rPr>
        <w:t>eredity</w:t>
      </w:r>
      <w:r>
        <w:t xml:space="preserve"> </w:t>
      </w:r>
      <w:r>
        <w:rPr>
          <w:b/>
        </w:rPr>
        <w:t>107</w:t>
      </w:r>
      <w:r>
        <w:t>, 20–1 (2011).</w:t>
      </w:r>
    </w:p>
    <w:p w:rsidR="002426AD" w:rsidRDefault="00341089">
      <w:pPr>
        <w:pStyle w:val="BodyText"/>
      </w:pPr>
      <w:r>
        <w:lastRenderedPageBreak/>
        <w:t xml:space="preserve">61. Mallet, M. A. &amp; Chippindale, A. K. Inbreeding reveals stronger net selection on </w:t>
      </w:r>
      <w:r>
        <w:rPr>
          <w:i/>
        </w:rPr>
        <w:t>Drosophila melanogaster</w:t>
      </w:r>
      <w:r>
        <w:t xml:space="preserve"> males: Implications for mutation load and the fitness of sexual females. </w:t>
      </w:r>
      <w:r>
        <w:rPr>
          <w:i/>
        </w:rPr>
        <w:t>Heredity</w:t>
      </w:r>
      <w:r>
        <w:t xml:space="preserve"> </w:t>
      </w:r>
      <w:r>
        <w:rPr>
          <w:b/>
        </w:rPr>
        <w:t>106</w:t>
      </w:r>
      <w:r>
        <w:t>, 994–1002 (2011).</w:t>
      </w:r>
    </w:p>
    <w:p w:rsidR="002426AD" w:rsidRDefault="00341089">
      <w:pPr>
        <w:pStyle w:val="BodyText"/>
      </w:pPr>
      <w:r>
        <w:t>62. Mallet, M. A.,</w:t>
      </w:r>
      <w:r>
        <w:t xml:space="preserve"> Bouchard, J. M., Kimber, C. M. &amp; Chippindale, A. K. Experimental mutation-accumulation on the X chromosome of </w:t>
      </w:r>
      <w:r>
        <w:rPr>
          <w:i/>
        </w:rPr>
        <w:t>Drosophila melanogaster</w:t>
      </w:r>
      <w:r>
        <w:t xml:space="preserve"> reveals stronger selection on males than females. </w:t>
      </w:r>
      <w:r>
        <w:rPr>
          <w:i/>
        </w:rPr>
        <w:t>BMC Evolutionary Biology</w:t>
      </w:r>
      <w:r>
        <w:t xml:space="preserve"> </w:t>
      </w:r>
      <w:r>
        <w:rPr>
          <w:b/>
        </w:rPr>
        <w:t>11</w:t>
      </w:r>
      <w:r>
        <w:t>, 156 (2011).</w:t>
      </w:r>
    </w:p>
    <w:p w:rsidR="002426AD" w:rsidRDefault="00341089">
      <w:pPr>
        <w:pStyle w:val="BodyText"/>
      </w:pPr>
      <w:r>
        <w:t>63. Sharp, N. P. &amp; Agrawal, A.</w:t>
      </w:r>
      <w:r>
        <w:t xml:space="preserve"> F. Male-biased fitness effects of spontaneous mutations in </w:t>
      </w:r>
      <w:r>
        <w:rPr>
          <w:i/>
        </w:rPr>
        <w:t>Drosophila melanogaster</w:t>
      </w:r>
      <w:r>
        <w:t xml:space="preserve">. </w:t>
      </w:r>
      <w:r>
        <w:rPr>
          <w:i/>
        </w:rPr>
        <w:t>Evolution</w:t>
      </w:r>
      <w:r>
        <w:t xml:space="preserve"> </w:t>
      </w:r>
      <w:r>
        <w:rPr>
          <w:b/>
        </w:rPr>
        <w:t>67</w:t>
      </w:r>
      <w:r>
        <w:t>, 1189–1195 (2012).</w:t>
      </w:r>
    </w:p>
    <w:p w:rsidR="002426AD" w:rsidRDefault="00341089">
      <w:pPr>
        <w:pStyle w:val="BodyText"/>
      </w:pPr>
      <w:r>
        <w:t xml:space="preserve">64. Li, X.-Y. &amp; Holman, L. Evolution of female choice under intralocus sexual conflict and genotype-by-environment interactions. </w:t>
      </w:r>
      <w:r>
        <w:rPr>
          <w:i/>
        </w:rPr>
        <w:t>arXiv preprint arXiv:1807.09131</w:t>
      </w:r>
      <w:r>
        <w:t xml:space="preserve"> (2018).</w:t>
      </w:r>
    </w:p>
    <w:p w:rsidR="002426AD" w:rsidRDefault="00341089">
      <w:pPr>
        <w:pStyle w:val="BodyText"/>
      </w:pPr>
      <w:r>
        <w:t xml:space="preserve">65. Gavrilets, S. Rapid evolution of reproductive barriers driven by sexual conflict. </w:t>
      </w:r>
      <w:r>
        <w:rPr>
          <w:i/>
        </w:rPr>
        <w:t>Nature</w:t>
      </w:r>
      <w:r>
        <w:t xml:space="preserve"> </w:t>
      </w:r>
      <w:r>
        <w:rPr>
          <w:b/>
        </w:rPr>
        <w:t>403</w:t>
      </w:r>
      <w:r>
        <w:t>, 886 (2000).</w:t>
      </w:r>
    </w:p>
    <w:p w:rsidR="002426AD" w:rsidRDefault="00341089">
      <w:pPr>
        <w:pStyle w:val="BodyText"/>
      </w:pPr>
      <w:r>
        <w:t>66. Kokko, H. &amp; Rankin, D. J. Lonely hearts or sex in the city? Density-dependent effects in mating system</w:t>
      </w:r>
      <w:r>
        <w:t xml:space="preserve">s. </w:t>
      </w:r>
      <w:r>
        <w:rPr>
          <w:i/>
        </w:rPr>
        <w:t>Philosophical Transactions of the Royal Society B: Biological Sciences</w:t>
      </w:r>
      <w:r>
        <w:t xml:space="preserve"> </w:t>
      </w:r>
      <w:r>
        <w:rPr>
          <w:b/>
        </w:rPr>
        <w:t>361</w:t>
      </w:r>
      <w:r>
        <w:t>, 319–334 (2006).</w:t>
      </w:r>
    </w:p>
    <w:p w:rsidR="002426AD" w:rsidRDefault="00341089">
      <w:pPr>
        <w:pStyle w:val="BodyText"/>
      </w:pPr>
      <w:r>
        <w:t xml:space="preserve">67. Martin, O. Y. &amp; Hosken, D. J. Costs and benefits of evolving under experimentally enforced polyandry or monogamy. </w:t>
      </w:r>
      <w:r>
        <w:rPr>
          <w:i/>
        </w:rPr>
        <w:t>Evolution</w:t>
      </w:r>
      <w:r>
        <w:t xml:space="preserve"> </w:t>
      </w:r>
      <w:r>
        <w:rPr>
          <w:b/>
        </w:rPr>
        <w:t>57</w:t>
      </w:r>
      <w:r>
        <w:t>, 2765–2772 (2003).</w:t>
      </w:r>
    </w:p>
    <w:p w:rsidR="002426AD" w:rsidRDefault="00341089">
      <w:pPr>
        <w:pStyle w:val="BodyText"/>
      </w:pPr>
      <w:r>
        <w:t>68. Crudgin</w:t>
      </w:r>
      <w:r>
        <w:t xml:space="preserve">gton, H. S., Beckerman, A. P., Brustle, L., Green, K. &amp; Snook, R. R. Experimental removal and elevation of sexual selection: Does sexual selection generate manipulative males and resistant females? </w:t>
      </w:r>
      <w:r>
        <w:rPr>
          <w:i/>
        </w:rPr>
        <w:t>The American Naturalist</w:t>
      </w:r>
      <w:r>
        <w:t xml:space="preserve"> </w:t>
      </w:r>
      <w:r>
        <w:rPr>
          <w:b/>
        </w:rPr>
        <w:t>165</w:t>
      </w:r>
      <w:r>
        <w:t>, S72–S87 (2005).</w:t>
      </w:r>
    </w:p>
    <w:p w:rsidR="002426AD" w:rsidRDefault="00341089">
      <w:pPr>
        <w:pStyle w:val="BodyText"/>
      </w:pPr>
      <w:r>
        <w:t>69. Crudgingt</w:t>
      </w:r>
      <w:r>
        <w:t xml:space="preserve">on, H. S., Fellows, S. &amp; Snook, R. R. Increased opportunity for sexual conflict promotes harmful males with elevated courtship frequencies. </w:t>
      </w:r>
      <w:r>
        <w:rPr>
          <w:i/>
        </w:rPr>
        <w:t>Journal of Evolutionary Biology</w:t>
      </w:r>
      <w:r>
        <w:t xml:space="preserve"> </w:t>
      </w:r>
      <w:r>
        <w:rPr>
          <w:b/>
        </w:rPr>
        <w:t>23</w:t>
      </w:r>
      <w:r>
        <w:t>, 440–446 (2010).</w:t>
      </w:r>
    </w:p>
    <w:p w:rsidR="002426AD" w:rsidRDefault="00341089">
      <w:pPr>
        <w:pStyle w:val="BodyText"/>
      </w:pPr>
      <w:r>
        <w:t xml:space="preserve">70. Crudgington, H. S., Fellows, S., Badcock, N. S. &amp; Snook, R. </w:t>
      </w:r>
      <w:r>
        <w:t xml:space="preserve">R. Experimental manipulation of sexual selection promotes greater male mating capacity but does not alter sperm investment. </w:t>
      </w:r>
      <w:r>
        <w:rPr>
          <w:i/>
        </w:rPr>
        <w:t>Evolution</w:t>
      </w:r>
      <w:r>
        <w:t xml:space="preserve"> </w:t>
      </w:r>
      <w:r>
        <w:rPr>
          <w:b/>
        </w:rPr>
        <w:t>63</w:t>
      </w:r>
      <w:r>
        <w:t>, 926–938 (2009).</w:t>
      </w:r>
    </w:p>
    <w:p w:rsidR="002426AD" w:rsidRDefault="00341089">
      <w:pPr>
        <w:pStyle w:val="BodyText"/>
      </w:pPr>
      <w:r>
        <w:t>71. Holland, B. &amp; Rice, W. R. Experimental removal of sexual selection reverses intersexual antagonist</w:t>
      </w:r>
      <w:r>
        <w:t xml:space="preserve">ic coevolution and removes a reproductive load. </w:t>
      </w:r>
      <w:r>
        <w:rPr>
          <w:i/>
        </w:rPr>
        <w:t>Proceedings of the National Academy of Sciences of the United States of America</w:t>
      </w:r>
      <w:r>
        <w:t xml:space="preserve"> </w:t>
      </w:r>
      <w:r>
        <w:rPr>
          <w:b/>
        </w:rPr>
        <w:t>96</w:t>
      </w:r>
      <w:r>
        <w:t>, 5083–5088 (1999).</w:t>
      </w:r>
    </w:p>
    <w:p w:rsidR="002426AD" w:rsidRDefault="00341089">
      <w:pPr>
        <w:pStyle w:val="BodyText"/>
      </w:pPr>
      <w:r>
        <w:t>72. Pitnick, S., Miller, G. T., Reagan, J. &amp; Holland, B. Males’ evolutionary responses to experimental rem</w:t>
      </w:r>
      <w:r>
        <w:t xml:space="preserve">oval of sexual selection. </w:t>
      </w:r>
      <w:r>
        <w:rPr>
          <w:i/>
        </w:rPr>
        <w:t>Proceedings of the Royal Society B-Biological Sciences</w:t>
      </w:r>
      <w:r>
        <w:t xml:space="preserve"> </w:t>
      </w:r>
      <w:r>
        <w:rPr>
          <w:b/>
        </w:rPr>
        <w:t>268</w:t>
      </w:r>
      <w:r>
        <w:t>, 1071–1080 (2001).</w:t>
      </w:r>
    </w:p>
    <w:p w:rsidR="002426AD" w:rsidRDefault="00341089">
      <w:pPr>
        <w:pStyle w:val="BodyText"/>
      </w:pPr>
      <w:r>
        <w:t xml:space="preserve">73. Connallon, T. The geography of sex-specific selection, local adaptation, and sexual dimorphism. </w:t>
      </w:r>
      <w:r>
        <w:rPr>
          <w:i/>
        </w:rPr>
        <w:t>Evolution</w:t>
      </w:r>
      <w:r>
        <w:t xml:space="preserve"> </w:t>
      </w:r>
      <w:r>
        <w:rPr>
          <w:b/>
        </w:rPr>
        <w:t>69</w:t>
      </w:r>
      <w:r>
        <w:t>, 2333–2344 (2015).</w:t>
      </w:r>
    </w:p>
    <w:p w:rsidR="002426AD" w:rsidRDefault="00341089">
      <w:pPr>
        <w:pStyle w:val="BodyText"/>
      </w:pPr>
      <w:r>
        <w:t>74. Punzalan, D., De</w:t>
      </w:r>
      <w:r>
        <w:t xml:space="preserve">lcourt, M. &amp; Rundle, H. D. Comparing the intersex genetic correlation for fitness across novel environments in the fruit fly, </w:t>
      </w:r>
      <w:r>
        <w:rPr>
          <w:i/>
        </w:rPr>
        <w:t>Drosophila serrata</w:t>
      </w:r>
      <w:r>
        <w:t xml:space="preserve">. </w:t>
      </w:r>
      <w:r>
        <w:rPr>
          <w:i/>
        </w:rPr>
        <w:t>Heredity</w:t>
      </w:r>
      <w:r>
        <w:t xml:space="preserve"> </w:t>
      </w:r>
      <w:r>
        <w:rPr>
          <w:b/>
        </w:rPr>
        <w:t>112</w:t>
      </w:r>
      <w:r>
        <w:t>, 143 (2013).</w:t>
      </w:r>
    </w:p>
    <w:p w:rsidR="002426AD" w:rsidRDefault="00341089">
      <w:pPr>
        <w:pStyle w:val="BodyText"/>
      </w:pPr>
      <w:r>
        <w:lastRenderedPageBreak/>
        <w:t>75. Delcourt, M., Blows, M. W. &amp; Rundle, H. D. Sexually antagonistic genetic varianc</w:t>
      </w:r>
      <w:r>
        <w:t xml:space="preserve">e for fitness in an ancestral and a novel environment. </w:t>
      </w:r>
      <w:r>
        <w:rPr>
          <w:i/>
        </w:rPr>
        <w:t>Proceedings of the Royal Society B: Biological Sciences</w:t>
      </w:r>
      <w:r>
        <w:t xml:space="preserve"> </w:t>
      </w:r>
      <w:r>
        <w:rPr>
          <w:b/>
        </w:rPr>
        <w:t>276</w:t>
      </w:r>
      <w:r>
        <w:t>, 2009 (2009).</w:t>
      </w:r>
    </w:p>
    <w:p w:rsidR="002426AD" w:rsidRDefault="00341089">
      <w:pPr>
        <w:pStyle w:val="BodyText"/>
      </w:pPr>
      <w:r>
        <w:t>76. Kraaijeveld, K., Kraaijeveld-Smit, F. J. L. &amp; Maan, M. E. Sexual selection and speciation: The comparative evidence revisit</w:t>
      </w:r>
      <w:r>
        <w:t xml:space="preserve">ed. </w:t>
      </w:r>
      <w:r>
        <w:rPr>
          <w:i/>
        </w:rPr>
        <w:t>Biological Reviews</w:t>
      </w:r>
      <w:r>
        <w:t xml:space="preserve"> </w:t>
      </w:r>
      <w:r>
        <w:rPr>
          <w:b/>
        </w:rPr>
        <w:t>86</w:t>
      </w:r>
      <w:r>
        <w:t>, 367–377 (2011).</w:t>
      </w:r>
    </w:p>
    <w:p w:rsidR="002426AD" w:rsidRDefault="00341089">
      <w:pPr>
        <w:pStyle w:val="BodyText"/>
      </w:pPr>
      <w:r>
        <w:t xml:space="preserve">77. Kokko, H. &amp; Jennions, M. D. Parental investment, sexual selection and sex ratios. </w:t>
      </w:r>
      <w:r>
        <w:rPr>
          <w:i/>
        </w:rPr>
        <w:t>Journal of Evolutionary Biology</w:t>
      </w:r>
      <w:r>
        <w:t xml:space="preserve"> </w:t>
      </w:r>
      <w:r>
        <w:rPr>
          <w:b/>
        </w:rPr>
        <w:t>21</w:t>
      </w:r>
      <w:r>
        <w:t>, 919–948 (2008).</w:t>
      </w:r>
    </w:p>
    <w:p w:rsidR="002426AD" w:rsidRDefault="00341089">
      <w:pPr>
        <w:pStyle w:val="BodyText"/>
      </w:pPr>
      <w:r>
        <w:t xml:space="preserve">78. Lehtonen, J., Jennions, M. D. &amp; Kokko, H. The many costs of sex. </w:t>
      </w:r>
      <w:r>
        <w:rPr>
          <w:i/>
        </w:rPr>
        <w:t>Trends in Ecology &amp; Evolution</w:t>
      </w:r>
      <w:r>
        <w:t xml:space="preserve"> </w:t>
      </w:r>
      <w:r>
        <w:rPr>
          <w:b/>
        </w:rPr>
        <w:t>27</w:t>
      </w:r>
      <w:r>
        <w:t>, 172–8 (2012).</w:t>
      </w:r>
    </w:p>
    <w:p w:rsidR="002426AD" w:rsidRDefault="00341089">
      <w:pPr>
        <w:pStyle w:val="BodyText"/>
      </w:pPr>
      <w:r>
        <w:t xml:space="preserve">79. Kleiman, M. &amp; Hadany, L. The evolution of obligate sex: The roles of sexual selection and recombination. </w:t>
      </w:r>
      <w:r>
        <w:rPr>
          <w:i/>
        </w:rPr>
        <w:t>Ecology and Evolution</w:t>
      </w:r>
      <w:r>
        <w:t xml:space="preserve"> </w:t>
      </w:r>
      <w:r>
        <w:rPr>
          <w:b/>
        </w:rPr>
        <w:t>5</w:t>
      </w:r>
      <w:r>
        <w:t>, 2572–83 (2015).</w:t>
      </w:r>
    </w:p>
    <w:p w:rsidR="002426AD" w:rsidRDefault="00341089">
      <w:pPr>
        <w:pStyle w:val="BodyText"/>
      </w:pPr>
      <w:r>
        <w:t xml:space="preserve">80. Charge, R., Teplitsky, C., Sorci, G. &amp; Low, M. Can sexual selection theory inform genetic management of captive populations? A review. </w:t>
      </w:r>
      <w:r>
        <w:rPr>
          <w:i/>
        </w:rPr>
        <w:t>Evolutionary Applications</w:t>
      </w:r>
      <w:r>
        <w:t xml:space="preserve"> </w:t>
      </w:r>
      <w:r>
        <w:rPr>
          <w:b/>
        </w:rPr>
        <w:t>7</w:t>
      </w:r>
      <w:r>
        <w:t>, 1120–1133 (2014).</w:t>
      </w:r>
    </w:p>
    <w:p w:rsidR="002426AD" w:rsidRDefault="00341089">
      <w:pPr>
        <w:pStyle w:val="BodyText"/>
      </w:pPr>
      <w:r>
        <w:t xml:space="preserve">81. Russell, T. </w:t>
      </w:r>
      <w:r>
        <w:rPr>
          <w:i/>
        </w:rPr>
        <w:t>et al.</w:t>
      </w:r>
      <w:r>
        <w:t xml:space="preserve"> MHC diversity and female age underpin reproduct</w:t>
      </w:r>
      <w:r>
        <w:t xml:space="preserve">ive success in an Australian icon; the Tasmanian Devil. </w:t>
      </w:r>
      <w:r>
        <w:rPr>
          <w:i/>
        </w:rPr>
        <w:t>Scientific Reports</w:t>
      </w:r>
      <w:r>
        <w:t xml:space="preserve"> </w:t>
      </w:r>
      <w:r>
        <w:rPr>
          <w:b/>
        </w:rPr>
        <w:t>8</w:t>
      </w:r>
      <w:r>
        <w:t>, 4175 (2018).</w:t>
      </w:r>
    </w:p>
    <w:p w:rsidR="002426AD" w:rsidRDefault="00341089">
      <w:pPr>
        <w:pStyle w:val="BodyText"/>
      </w:pPr>
      <w:r>
        <w:t xml:space="preserve">82. Cunningham, E. J. A. &amp; Russell, A. F. Egg investment is influenced by male attractiveness in the mallard. </w:t>
      </w:r>
      <w:r>
        <w:rPr>
          <w:i/>
        </w:rPr>
        <w:t>Nature</w:t>
      </w:r>
      <w:r>
        <w:t xml:space="preserve"> </w:t>
      </w:r>
      <w:r>
        <w:rPr>
          <w:b/>
        </w:rPr>
        <w:t>404</w:t>
      </w:r>
      <w:r>
        <w:t>, 74 (2000).</w:t>
      </w:r>
    </w:p>
    <w:p w:rsidR="002426AD" w:rsidRDefault="00341089">
      <w:pPr>
        <w:pStyle w:val="BodyText"/>
      </w:pPr>
      <w:r>
        <w:t>83. Loyau, A. &amp; Lacroix, F. Watc</w:t>
      </w:r>
      <w:r>
        <w:t xml:space="preserve">hing sexy displays improves hatching success and offspring growth through maternal allocation. </w:t>
      </w:r>
      <w:r>
        <w:rPr>
          <w:i/>
        </w:rPr>
        <w:t>Proceedings of the Royal Society B: Biological Sciences</w:t>
      </w:r>
      <w:r>
        <w:t xml:space="preserve"> </w:t>
      </w:r>
      <w:r>
        <w:rPr>
          <w:b/>
        </w:rPr>
        <w:t>277</w:t>
      </w:r>
      <w:r>
        <w:t>, 3453 (2010).</w:t>
      </w:r>
    </w:p>
    <w:p w:rsidR="002426AD" w:rsidRDefault="00341089">
      <w:pPr>
        <w:pStyle w:val="BodyText"/>
      </w:pPr>
      <w:r>
        <w:t>84. Loyau, A., Saint Jalme, M., Mauget, R. &amp; Sorci, G. Male sexual attractiveness affec</w:t>
      </w:r>
      <w:r>
        <w:t>ts the investment of maternal resources into the eggs in peafowl (</w:t>
      </w:r>
      <w:r>
        <w:rPr>
          <w:i/>
        </w:rPr>
        <w:t>Pavo cristatus</w:t>
      </w:r>
      <w:r>
        <w:t xml:space="preserve">). </w:t>
      </w:r>
      <w:r>
        <w:rPr>
          <w:i/>
        </w:rPr>
        <w:t>Behavioral Ecology and Sociobiology</w:t>
      </w:r>
      <w:r>
        <w:t xml:space="preserve"> </w:t>
      </w:r>
      <w:r>
        <w:rPr>
          <w:b/>
        </w:rPr>
        <w:t>61</w:t>
      </w:r>
      <w:r>
        <w:t>, 1043–1052 (2007).</w:t>
      </w:r>
    </w:p>
    <w:p w:rsidR="002426AD" w:rsidRDefault="00341089">
      <w:pPr>
        <w:pStyle w:val="BodyText"/>
      </w:pPr>
      <w:r>
        <w:t>85. Arellano-Aguilar, O. &amp; Macias Garcia, C. Exposure to pesticides impairs the expression of fish ornaments reduci</w:t>
      </w:r>
      <w:r>
        <w:t xml:space="preserve">ng the availability of attractive males. </w:t>
      </w:r>
      <w:r>
        <w:rPr>
          <w:i/>
        </w:rPr>
        <w:t>Proceedings of the Royal Society B: Biological Sciences</w:t>
      </w:r>
      <w:r>
        <w:t xml:space="preserve"> </w:t>
      </w:r>
      <w:r>
        <w:rPr>
          <w:b/>
        </w:rPr>
        <w:t>275</w:t>
      </w:r>
      <w:r>
        <w:t>, 1343–1351 (2008).</w:t>
      </w:r>
    </w:p>
    <w:p w:rsidR="002426AD" w:rsidRDefault="00341089">
      <w:pPr>
        <w:pStyle w:val="BodyText"/>
      </w:pPr>
      <w:r>
        <w:t>86. Botha, L. M., Jones, T. M. &amp; Hopkins, G. R. Effects of lifetime exposure to artificial light at night on cricket (</w:t>
      </w:r>
      <w:r>
        <w:rPr>
          <w:i/>
        </w:rPr>
        <w:t>Teleogryllus commo</w:t>
      </w:r>
      <w:r>
        <w:rPr>
          <w:i/>
        </w:rPr>
        <w:t>dus</w:t>
      </w:r>
      <w:r>
        <w:t xml:space="preserve">) courtship and mating behaviour. </w:t>
      </w:r>
      <w:r>
        <w:rPr>
          <w:i/>
        </w:rPr>
        <w:t>Animal Behaviour</w:t>
      </w:r>
      <w:r>
        <w:t xml:space="preserve"> </w:t>
      </w:r>
      <w:r>
        <w:rPr>
          <w:b/>
        </w:rPr>
        <w:t>129</w:t>
      </w:r>
      <w:r>
        <w:t>, 181–188 (2017).</w:t>
      </w:r>
    </w:p>
    <w:p w:rsidR="002426AD" w:rsidRDefault="00341089">
      <w:pPr>
        <w:pStyle w:val="BodyText"/>
      </w:pPr>
      <w:r>
        <w:t xml:space="preserve">87. Candolin, U., Salesto, T. &amp; Evers, M. Changed environmental conditions weaken sexual selection in sticklebacks. </w:t>
      </w:r>
      <w:r>
        <w:rPr>
          <w:i/>
        </w:rPr>
        <w:t>Journal of Evolutionary Biology</w:t>
      </w:r>
      <w:r>
        <w:t xml:space="preserve"> </w:t>
      </w:r>
      <w:r>
        <w:rPr>
          <w:b/>
        </w:rPr>
        <w:t>20</w:t>
      </w:r>
      <w:r>
        <w:t>, 233–239 (2007).</w:t>
      </w:r>
    </w:p>
    <w:p w:rsidR="002426AD" w:rsidRDefault="00341089">
      <w:pPr>
        <w:pStyle w:val="BodyText"/>
      </w:pPr>
      <w:r>
        <w:t xml:space="preserve">88. Swaddle, </w:t>
      </w:r>
      <w:r>
        <w:t xml:space="preserve">J. P. &amp; Page, L. C. High levels of environmental noise erode pair preferences in zebra finches: Implications for noise pollution. </w:t>
      </w:r>
      <w:r>
        <w:rPr>
          <w:i/>
        </w:rPr>
        <w:t>Animal Behaviour</w:t>
      </w:r>
      <w:r>
        <w:t xml:space="preserve"> </w:t>
      </w:r>
      <w:r>
        <w:rPr>
          <w:b/>
        </w:rPr>
        <w:t>74</w:t>
      </w:r>
      <w:r>
        <w:t>, 363–368 (2007).</w:t>
      </w:r>
    </w:p>
    <w:p w:rsidR="002426AD" w:rsidRDefault="00341089">
      <w:pPr>
        <w:pStyle w:val="BodyText"/>
      </w:pPr>
      <w:r>
        <w:t xml:space="preserve">89. Wong, B. B. M., Candolin, U. &amp; Lindström, K. Environmental deterioration compromises </w:t>
      </w:r>
      <w:r>
        <w:t xml:space="preserve">socially enforced signals of male quality in three-spined sticklebacks. </w:t>
      </w:r>
      <w:r>
        <w:rPr>
          <w:i/>
        </w:rPr>
        <w:t>The American Naturalist</w:t>
      </w:r>
      <w:r>
        <w:t xml:space="preserve"> </w:t>
      </w:r>
      <w:r>
        <w:rPr>
          <w:b/>
        </w:rPr>
        <w:t>170</w:t>
      </w:r>
      <w:r>
        <w:t>, 184–189 (2007).</w:t>
      </w:r>
    </w:p>
    <w:p w:rsidR="002426AD" w:rsidRDefault="00341089">
      <w:pPr>
        <w:pStyle w:val="BodyText"/>
      </w:pPr>
      <w:r>
        <w:lastRenderedPageBreak/>
        <w:t>90. Knell, R. J. &amp; Martínez-Ruiz, C. Selective harvest focused on sexual signal traits can lead to extinction under directional environment</w:t>
      </w:r>
      <w:r>
        <w:t xml:space="preserve">al change. </w:t>
      </w:r>
      <w:r>
        <w:rPr>
          <w:i/>
        </w:rPr>
        <w:t>Proceedings of the Royal Society B: Biological Sciences</w:t>
      </w:r>
      <w:r>
        <w:t xml:space="preserve"> </w:t>
      </w:r>
      <w:r>
        <w:rPr>
          <w:b/>
        </w:rPr>
        <w:t>284</w:t>
      </w:r>
      <w:r>
        <w:t>, (2017).</w:t>
      </w:r>
    </w:p>
    <w:p w:rsidR="002426AD" w:rsidRDefault="00341089">
      <w:pPr>
        <w:pStyle w:val="BodyText"/>
      </w:pPr>
      <w:r>
        <w:t xml:space="preserve">91. Rohatgi, A. WebPlotDigitalizer: HTML5 based online tool to extract numerical data from plot images. </w:t>
      </w:r>
      <w:r>
        <w:rPr>
          <w:i/>
        </w:rPr>
        <w:t>https://automeris.io/WebPlotDigitizer/</w:t>
      </w:r>
      <w:r>
        <w:t xml:space="preserve"> </w:t>
      </w:r>
      <w:r>
        <w:rPr>
          <w:b/>
        </w:rPr>
        <w:t>Version 3.17</w:t>
      </w:r>
      <w:r>
        <w:t>, (2011).</w:t>
      </w:r>
    </w:p>
    <w:p w:rsidR="002426AD" w:rsidRDefault="00341089">
      <w:pPr>
        <w:pStyle w:val="BodyText"/>
      </w:pPr>
      <w:r>
        <w:t>92. Hedges,</w:t>
      </w:r>
      <w:r>
        <w:t xml:space="preserve"> L. V. &amp; Olkin, I. </w:t>
      </w:r>
      <w:r>
        <w:rPr>
          <w:i/>
        </w:rPr>
        <w:t>Statistical methods for meta-analysis</w:t>
      </w:r>
      <w:r>
        <w:t>. (Academic Press, Inc, 1985).</w:t>
      </w:r>
    </w:p>
    <w:p w:rsidR="002426AD" w:rsidRDefault="00341089">
      <w:pPr>
        <w:pStyle w:val="BodyText"/>
      </w:pPr>
      <w:r>
        <w:t xml:space="preserve">93. Rosenberg, M. S., Rothstein, H. R. &amp; Gurevitch, J. Effect sizes: Conventional choices and calculations. in </w:t>
      </w:r>
      <w:r>
        <w:rPr>
          <w:i/>
        </w:rPr>
        <w:t>Handbook of meta-analysis in ecology and evolution</w:t>
      </w:r>
      <w:r>
        <w:t xml:space="preserve"> (eds. K</w:t>
      </w:r>
      <w:r>
        <w:t>oricheva, J., Gurevitch, J. &amp; Mengersen, K.) p. 61–71 (Princeton University Press, 2013).</w:t>
      </w:r>
    </w:p>
    <w:p w:rsidR="002426AD" w:rsidRDefault="00341089">
      <w:pPr>
        <w:pStyle w:val="BodyText"/>
      </w:pPr>
      <w:r>
        <w:t xml:space="preserve">94. Del Re, M. Compute.es: Compute effect sizes. </w:t>
      </w:r>
      <w:r>
        <w:rPr>
          <w:i/>
        </w:rPr>
        <w:t>R Package</w:t>
      </w:r>
      <w:r>
        <w:t xml:space="preserve"> </w:t>
      </w:r>
      <w:r>
        <w:rPr>
          <w:b/>
        </w:rPr>
        <w:t>0.2-4</w:t>
      </w:r>
      <w:r>
        <w:t>, (2013).</w:t>
      </w:r>
    </w:p>
    <w:p w:rsidR="002426AD" w:rsidRDefault="00341089">
      <w:pPr>
        <w:pStyle w:val="BodyText"/>
      </w:pPr>
      <w:r>
        <w:t>95. Firman, R. C., Gomendio, M., Roldan, E. R. S. &amp; Simmons, L. W. The coevolution of ova de</w:t>
      </w:r>
      <w:r>
        <w:t xml:space="preserve">fensiveness with sperm competitiveness in house mice. </w:t>
      </w:r>
      <w:r>
        <w:rPr>
          <w:i/>
        </w:rPr>
        <w:t>The American Naturalist</w:t>
      </w:r>
      <w:r>
        <w:t xml:space="preserve"> </w:t>
      </w:r>
      <w:r>
        <w:rPr>
          <w:b/>
        </w:rPr>
        <w:t>183</w:t>
      </w:r>
      <w:r>
        <w:t>, 565–572 (2014).</w:t>
      </w:r>
    </w:p>
    <w:p w:rsidR="002426AD" w:rsidRDefault="00341089">
      <w:pPr>
        <w:pStyle w:val="BodyText"/>
      </w:pPr>
      <w:r>
        <w:t xml:space="preserve">96. Plesnar-Bielak, A., Skrzynecka, A. M., Prokop, Z. M. &amp; Radwan, J. Mating system affects population performance and extinction risk under environmental challenge. </w:t>
      </w:r>
      <w:r>
        <w:rPr>
          <w:i/>
        </w:rPr>
        <w:t>Proceedings of the Royal Society B-Biological Sciences</w:t>
      </w:r>
      <w:r>
        <w:t xml:space="preserve"> </w:t>
      </w:r>
      <w:r>
        <w:rPr>
          <w:b/>
        </w:rPr>
        <w:t>279</w:t>
      </w:r>
      <w:r>
        <w:t>, 4661–4667 (2012).</w:t>
      </w:r>
    </w:p>
    <w:p w:rsidR="002426AD" w:rsidRDefault="00341089">
      <w:pPr>
        <w:pStyle w:val="BodyText"/>
      </w:pPr>
      <w:r>
        <w:t xml:space="preserve">97. Hedges, </w:t>
      </w:r>
      <w:r>
        <w:t xml:space="preserve">L. V., Gurevitch, J. &amp; Curtis, P. S. The meta-analysis of response ratios in experimental ecology. </w:t>
      </w:r>
      <w:r>
        <w:rPr>
          <w:i/>
        </w:rPr>
        <w:t>Ecology</w:t>
      </w:r>
      <w:r>
        <w:t xml:space="preserve"> </w:t>
      </w:r>
      <w:r>
        <w:rPr>
          <w:b/>
        </w:rPr>
        <w:t>80</w:t>
      </w:r>
      <w:r>
        <w:t>, 1150–1156 (1999).</w:t>
      </w:r>
    </w:p>
    <w:p w:rsidR="002426AD" w:rsidRDefault="00341089">
      <w:pPr>
        <w:pStyle w:val="BodyText"/>
      </w:pPr>
      <w:r>
        <w:t>98. Osenberg, C. W., Sarnelle, O. &amp; Cooper, S. D. Effect size in ecological experiments: The application of biological models i</w:t>
      </w:r>
      <w:r>
        <w:t xml:space="preserve">n meta‐Analysis. </w:t>
      </w:r>
      <w:r>
        <w:rPr>
          <w:i/>
        </w:rPr>
        <w:t>The American Naturalist</w:t>
      </w:r>
      <w:r>
        <w:t xml:space="preserve"> </w:t>
      </w:r>
      <w:r>
        <w:rPr>
          <w:b/>
        </w:rPr>
        <w:t>150</w:t>
      </w:r>
      <w:r>
        <w:t>, 798–812 (1997).</w:t>
      </w:r>
    </w:p>
    <w:p w:rsidR="002426AD" w:rsidRDefault="00341089">
      <w:pPr>
        <w:pStyle w:val="BodyText"/>
      </w:pPr>
      <w:r>
        <w:t>99. Senior, A. M., Gosby, A. K., Lu, J., Simpson, S. J. &amp; Raubenheimer, D. Meta-analysis of variance: An illustration comparing the effects of two dietary interventions on variability in weight.</w:t>
      </w:r>
      <w:r>
        <w:t xml:space="preserve"> </w:t>
      </w:r>
      <w:r>
        <w:rPr>
          <w:i/>
        </w:rPr>
        <w:t>Evolution, Medicine, and Public Health</w:t>
      </w:r>
      <w:r>
        <w:t xml:space="preserve"> </w:t>
      </w:r>
      <w:r>
        <w:rPr>
          <w:b/>
        </w:rPr>
        <w:t>2016</w:t>
      </w:r>
      <w:r>
        <w:t>, 244–255 (2016).</w:t>
      </w:r>
    </w:p>
    <w:p w:rsidR="002426AD" w:rsidRDefault="00341089">
      <w:pPr>
        <w:pStyle w:val="BodyText"/>
      </w:pPr>
      <w:r>
        <w:t xml:space="preserve">100. Higgins, J. P. T. &amp; Thompson, S. G. Quantifying heterogeneity in a meta-analysis. </w:t>
      </w:r>
      <w:r>
        <w:rPr>
          <w:i/>
        </w:rPr>
        <w:t>Statistics in Medicine</w:t>
      </w:r>
      <w:r>
        <w:t xml:space="preserve"> </w:t>
      </w:r>
      <w:r>
        <w:rPr>
          <w:b/>
        </w:rPr>
        <w:t>21</w:t>
      </w:r>
      <w:r>
        <w:t>, 1539–1558 (2002).</w:t>
      </w:r>
    </w:p>
    <w:p w:rsidR="002426AD" w:rsidRDefault="00341089">
      <w:pPr>
        <w:pStyle w:val="BodyText"/>
      </w:pPr>
      <w:r>
        <w:t>101. Viechtbauer, W. Conducting meta-analyses in R with the me</w:t>
      </w:r>
      <w:r>
        <w:t xml:space="preserve">tafor package. </w:t>
      </w:r>
      <w:r>
        <w:rPr>
          <w:i/>
        </w:rPr>
        <w:t>Journal of Statistical Software</w:t>
      </w:r>
      <w:r>
        <w:t xml:space="preserve"> </w:t>
      </w:r>
      <w:r>
        <w:rPr>
          <w:b/>
        </w:rPr>
        <w:t>36</w:t>
      </w:r>
      <w:r>
        <w:t>, 1–48 (2010).</w:t>
      </w:r>
    </w:p>
    <w:p w:rsidR="002426AD" w:rsidRDefault="00341089">
      <w:pPr>
        <w:pStyle w:val="BodyText"/>
      </w:pPr>
      <w:r>
        <w:t xml:space="preserve">102. Bürkner, P.-C. Brms: An R package for Bayesian multilevel models using Stan. </w:t>
      </w:r>
      <w:r>
        <w:rPr>
          <w:i/>
        </w:rPr>
        <w:t>Journal of Statistical Software</w:t>
      </w:r>
      <w:r>
        <w:t xml:space="preserve"> </w:t>
      </w:r>
      <w:r>
        <w:rPr>
          <w:b/>
        </w:rPr>
        <w:t>80</w:t>
      </w:r>
      <w:r>
        <w:t>, 1–28 (2016).</w:t>
      </w:r>
    </w:p>
    <w:p w:rsidR="002426AD" w:rsidRDefault="00341089">
      <w:pPr>
        <w:pStyle w:val="BodyText"/>
      </w:pPr>
      <w:r>
        <w:t>103. Egger, M., G., D. S., Schneider, M. &amp; Minder, C. Bias in</w:t>
      </w:r>
      <w:r>
        <w:t xml:space="preserve"> meta-analysis detected by a simple, graphical test. </w:t>
      </w:r>
      <w:r>
        <w:rPr>
          <w:i/>
        </w:rPr>
        <w:t>BMJ</w:t>
      </w:r>
      <w:r>
        <w:t xml:space="preserve"> </w:t>
      </w:r>
      <w:r>
        <w:rPr>
          <w:b/>
        </w:rPr>
        <w:t>315</w:t>
      </w:r>
      <w:r>
        <w:t>, 629–634 (1997).</w:t>
      </w:r>
    </w:p>
    <w:p w:rsidR="002426AD" w:rsidRDefault="00341089">
      <w:pPr>
        <w:pStyle w:val="BodyText"/>
      </w:pPr>
      <w:r>
        <w:t xml:space="preserve">104. Sterne, J. A. C. &amp; Egger, M. Regression methods to detect publication and other bias in meta-analysis. in </w:t>
      </w:r>
      <w:r>
        <w:rPr>
          <w:i/>
        </w:rPr>
        <w:t>Publication bias in meta-analysis</w:t>
      </w:r>
      <w:r>
        <w:t xml:space="preserve"> (eds. Rothstein, H. R., Sutton, A</w:t>
      </w:r>
      <w:r>
        <w:t xml:space="preserve">. J. &amp; Borenstein, M.) </w:t>
      </w:r>
      <w:r>
        <w:rPr>
          <w:b/>
        </w:rPr>
        <w:t>1</w:t>
      </w:r>
      <w:r>
        <w:t>, 99–110 (John Wiley &amp; Sons, Ltd, 2005).</w:t>
      </w:r>
    </w:p>
    <w:p w:rsidR="002426AD" w:rsidRDefault="002426AD">
      <w:pPr>
        <w:pStyle w:val="BodyText"/>
      </w:pPr>
    </w:p>
    <w:p w:rsidR="002426AD" w:rsidRDefault="00341089">
      <w:pPr>
        <w:pStyle w:val="Heading1"/>
      </w:pPr>
      <w:bookmarkStart w:id="17" w:name="tables-and-figures"/>
      <w:bookmarkEnd w:id="17"/>
      <w:r>
        <w:t>Tables and Figures</w:t>
      </w:r>
    </w:p>
    <w:p w:rsidR="002426AD" w:rsidRDefault="00341089">
      <w:pPr>
        <w:pStyle w:val="FirstParagraph"/>
      </w:pPr>
      <w:r>
        <w:rPr>
          <w:b/>
        </w:rPr>
        <w:t>Table 1:</w:t>
      </w:r>
      <w:r>
        <w:t xml:space="preserve"> Results for the multilevel meta-analysis model testing the effects of sexual selection on fitness (</w:t>
      </w:r>
      <w:r>
        <w:rPr>
          <w:b/>
        </w:rPr>
        <w:t xml:space="preserve">measured by Hedges’ </w:t>
      </w:r>
      <w:r>
        <w:rPr>
          <w:b/>
          <w:i/>
        </w:rPr>
        <w:t>g</w:t>
      </w:r>
      <w:r>
        <w:t>) in different environments and between sexes. Moderator variables whose 95% confidence intervals do not cross zero are shown in bold.</w:t>
      </w:r>
    </w:p>
    <w:p w:rsidR="002426AD" w:rsidRDefault="002426AD">
      <w:pPr>
        <w:pStyle w:val="BodyText"/>
      </w:pPr>
    </w:p>
    <w:p w:rsidR="002426AD" w:rsidRDefault="00341089">
      <w:pPr>
        <w:pStyle w:val="BodyText"/>
      </w:pPr>
      <w:r>
        <w:rPr>
          <w:b/>
        </w:rPr>
        <w:t>Table 2:</w:t>
      </w:r>
      <w:r>
        <w:t xml:space="preserve"> Hypothesis tests using restricted maximum likelihood (REML) or Bayesian methods, illustrating how sex and envir</w:t>
      </w:r>
      <w:r>
        <w:t>onmental stress interact to modulate effect size. Tests whose 95% confidence intervals do not cross zero are shown in bold.</w:t>
      </w:r>
    </w:p>
    <w:p w:rsidR="002426AD" w:rsidRDefault="00341089">
      <w:pPr>
        <w:pStyle w:val="FigurewithCaption"/>
      </w:pPr>
      <w:r>
        <w:rPr>
          <w:noProof/>
        </w:rPr>
        <w:drawing>
          <wp:inline distT="0" distB="0" distL="0" distR="0">
            <wp:extent cx="3810000" cy="2540000"/>
            <wp:effectExtent l="0" t="0" r="0" b="0"/>
            <wp:docPr id="1" name="Picture" descr="The effect sizes used in this meta-analysis (n = 459) were grouped into either direct, indirect or ambiguous measures of fitness. Overall, effect sizes were more often positive than negative. Predicted average values are presented as a diamond for each fitness-relationship category. The estimates presented here are from REML models with the grand mean across all effect sizes (\beta = 0.25) shown as the blue dotted line. Predictions from both Bayesian and REML models can be found in Table S7)."/>
            <wp:cNvGraphicFramePr/>
            <a:graphic xmlns:a="http://schemas.openxmlformats.org/drawingml/2006/main">
              <a:graphicData uri="http://schemas.openxmlformats.org/drawingml/2006/picture">
                <pic:pic xmlns:pic="http://schemas.openxmlformats.org/drawingml/2006/picture">
                  <pic:nvPicPr>
                    <pic:cNvPr id="0" name="Picture" descr="Figures/forest.plot.class.pdf"/>
                    <pic:cNvPicPr>
                      <a:picLocks noChangeAspect="1" noChangeArrowheads="1"/>
                    </pic:cNvPicPr>
                  </pic:nvPicPr>
                  <pic:blipFill>
                    <a:blip r:embed="rId7"/>
                    <a:stretch>
                      <a:fillRect/>
                    </a:stretch>
                  </pic:blipFill>
                  <pic:spPr bwMode="auto">
                    <a:xfrm>
                      <a:off x="0" y="0"/>
                      <a:ext cx="3810000" cy="2540000"/>
                    </a:xfrm>
                    <a:prstGeom prst="rect">
                      <a:avLst/>
                    </a:prstGeom>
                    <a:noFill/>
                    <a:ln w="9525">
                      <a:noFill/>
                      <a:headEnd/>
                      <a:tailEnd/>
                    </a:ln>
                  </pic:spPr>
                </pic:pic>
              </a:graphicData>
            </a:graphic>
          </wp:inline>
        </w:drawing>
      </w:r>
    </w:p>
    <w:p w:rsidR="002426AD" w:rsidRDefault="00341089">
      <w:pPr>
        <w:pStyle w:val="ImageCaption"/>
      </w:pPr>
      <w:r>
        <w:t>The effect sizes used in this meta-analysis (</w:t>
      </w:r>
      <m:oMath>
        <m:r>
          <w:rPr>
            <w:rFonts w:ascii="Cambria Math" w:hAnsi="Cambria Math"/>
          </w:rPr>
          <m:t>n</m:t>
        </m:r>
      </m:oMath>
      <w:r>
        <w:t xml:space="preserve"> = 459) were grouped into either direct, indirect or ambiguous measures of fitness.</w:t>
      </w:r>
      <w:r>
        <w:t xml:space="preserve"> Overall, effect sizes were more often positive than negative. Predicted average values are presented as a diamond for each fitness-relationship category. The estimates presented here are from REML models with the grand mean across all effect sizes (</w:t>
      </w:r>
      <m:oMath>
        <m:r>
          <w:rPr>
            <w:rFonts w:ascii="Cambria Math" w:hAnsi="Cambria Math"/>
          </w:rPr>
          <m:t>β</m:t>
        </m:r>
      </m:oMath>
      <w:r>
        <w:t xml:space="preserve"> = 0</w:t>
      </w:r>
      <w:r>
        <w:t>.25) shown as the blue dotted line. Predictions from both Bayesian and REML models can be found in Table S7).</w:t>
      </w:r>
    </w:p>
    <w:p w:rsidR="002426AD" w:rsidRDefault="00341089">
      <w:pPr>
        <w:pStyle w:val="FigurewithCaption"/>
      </w:pPr>
      <w:r>
        <w:rPr>
          <w:noProof/>
        </w:rPr>
        <w:lastRenderedPageBreak/>
        <w:drawing>
          <wp:inline distT="0" distB="0" distL="0" distR="0">
            <wp:extent cx="3810000" cy="2540000"/>
            <wp:effectExtent l="0" t="0" r="0" b="0"/>
            <wp:docPr id="2" name="Picture" descr="(a) Sexual selection tends to increase the population mean values of fitness traits, especially for female traits and for populations living under stressful conditions. (b) Under stressful conditions, sexual selection tends to reduce the phenotypic variance in fitness traits, especially for traits measured in females or mixed-sex individuals. The points with error bars show the mean effect sizes and their 95% CIs, determined from a meta-regression fit using restricted maximum likelihood (REML); the point sizes are proportional to the number of effect sizes (see Table S12 and S14). Results from Bayesian meta-regression are shown as posterior prediction density curves, with vertical lines indicating the median."/>
            <wp:cNvGraphicFramePr/>
            <a:graphic xmlns:a="http://schemas.openxmlformats.org/drawingml/2006/main">
              <a:graphicData uri="http://schemas.openxmlformats.org/drawingml/2006/picture">
                <pic:pic xmlns:pic="http://schemas.openxmlformats.org/drawingml/2006/picture">
                  <pic:nvPicPr>
                    <pic:cNvPr id="0" name="Picture" descr="Figures/environment_variance_edit5.pdf"/>
                    <pic:cNvPicPr>
                      <a:picLocks noChangeAspect="1" noChangeArrowheads="1"/>
                    </pic:cNvPicPr>
                  </pic:nvPicPr>
                  <pic:blipFill>
                    <a:blip r:embed="rId8"/>
                    <a:stretch>
                      <a:fillRect/>
                    </a:stretch>
                  </pic:blipFill>
                  <pic:spPr bwMode="auto">
                    <a:xfrm>
                      <a:off x="0" y="0"/>
                      <a:ext cx="3810000" cy="2540000"/>
                    </a:xfrm>
                    <a:prstGeom prst="rect">
                      <a:avLst/>
                    </a:prstGeom>
                    <a:noFill/>
                    <a:ln w="9525">
                      <a:noFill/>
                      <a:headEnd/>
                      <a:tailEnd/>
                    </a:ln>
                  </pic:spPr>
                </pic:pic>
              </a:graphicData>
            </a:graphic>
          </wp:inline>
        </w:drawing>
      </w:r>
    </w:p>
    <w:p w:rsidR="002426AD" w:rsidRDefault="00341089">
      <w:pPr>
        <w:pStyle w:val="ImageCaption"/>
      </w:pPr>
      <w:r>
        <w:t>(</w:t>
      </w:r>
      <w:r>
        <w:rPr>
          <w:b/>
        </w:rPr>
        <w:t>a</w:t>
      </w:r>
      <w:r>
        <w:t>) Sexual selection tends to increase the population mean values of fitness traits, especially for female traits and for populations living und</w:t>
      </w:r>
      <w:r>
        <w:t>er stressful conditions. (</w:t>
      </w:r>
      <w:r>
        <w:rPr>
          <w:b/>
        </w:rPr>
        <w:t>b</w:t>
      </w:r>
      <w:r>
        <w:t>) Under stressful conditions, sexual selection tends to reduce the phenotypic variance in fitness traits, especially for traits measured in females or mixed-sex individuals. The points with error bars show the mean effect sizes a</w:t>
      </w:r>
      <w:r>
        <w:t>nd their 95% CIs, determined from a meta-regression fit using restricted maximum likelihood (REML); the point sizes are proportional to the number of effect sizes (see Table S12 and S14). Results from Bayesian meta-regression are shown as posterior predict</w:t>
      </w:r>
      <w:r>
        <w:t>ion density curves, with vertical lines indicating the median.</w:t>
      </w:r>
    </w:p>
    <w:p w:rsidR="002426AD" w:rsidRDefault="00341089">
      <w:pPr>
        <w:pStyle w:val="FigurewithCaption"/>
      </w:pPr>
      <w:r>
        <w:rPr>
          <w:noProof/>
        </w:rPr>
        <w:drawing>
          <wp:inline distT="0" distB="0" distL="0" distR="0">
            <wp:extent cx="3810000" cy="2540000"/>
            <wp:effectExtent l="0" t="0" r="0" b="0"/>
            <wp:docPr id="3" name="Picture" descr="Tests of publication bias are mixed and suggest publication bias may be present. (a) Inspection and statistical tests of the funnel plot reveal large amounts of heterogeneity in the dataset with asymmetry from increased low-powered, large effect studies. (b) No significant correlation exists between journal impact factor and effect size, (c) additionally there is no significant correlation between effect size and year of publication when testing for the time-lag bias. For (b) and (c) point size is proportional to the precision of the effect size (i.e. the inverse of its variance). For (a), the dashed red lines represent the 95 % CIs of the grand mean estimate for all effect sizes and the black dotted and dashed lines depict the 95 % and 99 % CIs for the dataset. The Grey envelopes in (b) and (c) represent the 95 % CI of the linear regression."/>
            <wp:cNvGraphicFramePr/>
            <a:graphic xmlns:a="http://schemas.openxmlformats.org/drawingml/2006/main">
              <a:graphicData uri="http://schemas.openxmlformats.org/drawingml/2006/picture">
                <pic:pic xmlns:pic="http://schemas.openxmlformats.org/drawingml/2006/picture">
                  <pic:nvPicPr>
                    <pic:cNvPr id="0" name="Picture" descr="Figures/publicationbias.pdf"/>
                    <pic:cNvPicPr>
                      <a:picLocks noChangeAspect="1" noChangeArrowheads="1"/>
                    </pic:cNvPicPr>
                  </pic:nvPicPr>
                  <pic:blipFill>
                    <a:blip r:embed="rId9"/>
                    <a:stretch>
                      <a:fillRect/>
                    </a:stretch>
                  </pic:blipFill>
                  <pic:spPr bwMode="auto">
                    <a:xfrm>
                      <a:off x="0" y="0"/>
                      <a:ext cx="3810000" cy="2540000"/>
                    </a:xfrm>
                    <a:prstGeom prst="rect">
                      <a:avLst/>
                    </a:prstGeom>
                    <a:noFill/>
                    <a:ln w="9525">
                      <a:noFill/>
                      <a:headEnd/>
                      <a:tailEnd/>
                    </a:ln>
                  </pic:spPr>
                </pic:pic>
              </a:graphicData>
            </a:graphic>
          </wp:inline>
        </w:drawing>
      </w:r>
    </w:p>
    <w:p w:rsidR="002426AD" w:rsidRDefault="00341089">
      <w:pPr>
        <w:pStyle w:val="ImageCaption"/>
      </w:pPr>
      <w:r>
        <w:t>Tests of publication bias are mixed and suggest publication bias may be present. (</w:t>
      </w:r>
      <w:r>
        <w:rPr>
          <w:b/>
        </w:rPr>
        <w:t>a</w:t>
      </w:r>
      <w:r>
        <w:t>) Inspection and statistical tests of the funnel plot reveal large amounts of heterogeneity in the dataset w</w:t>
      </w:r>
      <w:r>
        <w:t>ith asymmetry from increased low-powered, large effect studies. (</w:t>
      </w:r>
      <w:r>
        <w:rPr>
          <w:b/>
        </w:rPr>
        <w:t>b</w:t>
      </w:r>
      <w:r>
        <w:t>) No significant correlation exists between journal impact factor and effect size, (</w:t>
      </w:r>
      <w:r>
        <w:rPr>
          <w:b/>
        </w:rPr>
        <w:t>c</w:t>
      </w:r>
      <w:r>
        <w:t>) additionally there is no significant correlation between effect size and year of publication when testing for the time-lag bias. For (</w:t>
      </w:r>
      <w:r>
        <w:rPr>
          <w:b/>
        </w:rPr>
        <w:t>b</w:t>
      </w:r>
      <w:r>
        <w:t>) and (</w:t>
      </w:r>
      <w:r>
        <w:rPr>
          <w:b/>
        </w:rPr>
        <w:t>c</w:t>
      </w:r>
      <w:r>
        <w:t>) point size is proportional to the precision of the effect size (</w:t>
      </w:r>
      <w:r>
        <w:t>i.e.</w:t>
      </w:r>
      <w:r>
        <w:t xml:space="preserve"> the inverse of its variance). For (</w:t>
      </w:r>
      <w:r>
        <w:rPr>
          <w:b/>
        </w:rPr>
        <w:t>a</w:t>
      </w:r>
      <w:r>
        <w:t>), t</w:t>
      </w:r>
      <w:r>
        <w:t xml:space="preserve">he dashed red lines represent the 95 % CIs of the grand mean </w:t>
      </w:r>
      <w:r>
        <w:lastRenderedPageBreak/>
        <w:t>estimate for all effect sizes and the black dotted and dashed lines depict the 95 % and 99 % CIs for the dataset. The Grey envelopes in (</w:t>
      </w:r>
      <w:r>
        <w:rPr>
          <w:b/>
        </w:rPr>
        <w:t>b</w:t>
      </w:r>
      <w:r>
        <w:t>) and (</w:t>
      </w:r>
      <w:r>
        <w:rPr>
          <w:b/>
        </w:rPr>
        <w:t>c</w:t>
      </w:r>
      <w:r>
        <w:t>) represent the 95 % CI of the linear regression.</w:t>
      </w:r>
    </w:p>
    <w:p w:rsidR="002426AD" w:rsidRDefault="00341089">
      <w:pPr>
        <w:pStyle w:val="FigurewithCaption"/>
      </w:pPr>
      <w:r>
        <w:rPr>
          <w:noProof/>
        </w:rPr>
        <w:drawing>
          <wp:inline distT="0" distB="0" distL="0" distR="0">
            <wp:extent cx="3810000" cy="2540000"/>
            <wp:effectExtent l="0" t="0" r="0" b="0"/>
            <wp:docPr id="4" name="Picture" descr="Flow of inclusion and exclusion of studies identified during the literature search, presented as a PRISMA diagram with number of published papers in brackets."/>
            <wp:cNvGraphicFramePr/>
            <a:graphic xmlns:a="http://schemas.openxmlformats.org/drawingml/2006/main">
              <a:graphicData uri="http://schemas.openxmlformats.org/drawingml/2006/picture">
                <pic:pic xmlns:pic="http://schemas.openxmlformats.org/drawingml/2006/picture">
                  <pic:nvPicPr>
                    <pic:cNvPr id="0" name="Picture" descr="Figures/PRISMA%20Chart.pdf"/>
                    <pic:cNvPicPr>
                      <a:picLocks noChangeAspect="1" noChangeArrowheads="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p w:rsidR="002426AD" w:rsidRDefault="00341089">
      <w:pPr>
        <w:pStyle w:val="ImageCaption"/>
      </w:pPr>
      <w:r>
        <w:t>Flow of inclusion and exclusion of studies identified during the literature search, presented as a PRISMA diagram with number of published papers in brackets.</w:t>
      </w:r>
    </w:p>
    <w:sectPr w:rsidR="002426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089" w:rsidRDefault="00341089">
      <w:pPr>
        <w:spacing w:after="0"/>
      </w:pPr>
      <w:r>
        <w:separator/>
      </w:r>
    </w:p>
  </w:endnote>
  <w:endnote w:type="continuationSeparator" w:id="0">
    <w:p w:rsidR="00341089" w:rsidRDefault="003410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089" w:rsidRDefault="00341089">
      <w:r>
        <w:separator/>
      </w:r>
    </w:p>
  </w:footnote>
  <w:footnote w:type="continuationSeparator" w:id="0">
    <w:p w:rsidR="00341089" w:rsidRDefault="00341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16849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40A8B81"/>
    <w:multiLevelType w:val="multilevel"/>
    <w:tmpl w:val="40D227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426AD"/>
    <w:rsid w:val="00341089"/>
    <w:rsid w:val="004E29B3"/>
    <w:rsid w:val="00590D07"/>
    <w:rsid w:val="00784D58"/>
    <w:rsid w:val="0089292F"/>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3AA5384-745B-A843-A467-874EB29F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8498</Words>
  <Characters>48442</Characters>
  <Application>Microsoft Office Word</Application>
  <DocSecurity>0</DocSecurity>
  <Lines>403</Lines>
  <Paragraphs>113</Paragraphs>
  <ScaleCrop>false</ScaleCrop>
  <Company/>
  <LinksUpToDate>false</LinksUpToDate>
  <CharactersWithSpaces>56827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G. Cally, Devi Stuart-Fox and Luke Holman; ; </dc:creator>
  <cp:lastModifiedBy>Justin Gabriel Cally</cp:lastModifiedBy>
  <cp:revision>2</cp:revision>
  <dcterms:created xsi:type="dcterms:W3CDTF">2019-01-06T07:14:00Z</dcterms:created>
  <dcterms:modified xsi:type="dcterms:W3CDTF">2019-01-06T07:15:00Z</dcterms:modified>
</cp:coreProperties>
</file>