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NIT3112 Lab Assessment 1</w:t>
      </w:r>
    </w:p>
    <w:p>
      <w:pPr>
        <w:pStyle w:val="Subtitle"/>
      </w:pPr>
      <w:r>
        <w:t>QuTech subscription onboarding</w:t>
      </w:r>
    </w:p>
    <w:p>
      <w:r>
        <w:t>Application report and administrator user manual</w:t>
        <w:br/>
        <w:t>Justin Lee</w:t>
        <w:br/>
        <w:t>Student ID S8115784</w:t>
        <w:br/>
        <w:t>Victoria University</w:t>
        <w:br/>
        <w:t>19 October 2026</w:t>
      </w:r>
    </w:p>
    <w:p>
      <w:pPr>
        <w:pStyle w:val="Heading2"/>
      </w:pPr>
      <w:r>
        <w:t>Purpose</w:t>
      </w:r>
    </w:p>
    <w:p>
      <w:r>
        <w:t>This report explains the QuTech C# console application, the classes and calculation rules used to create client subscriptions, and the observed results of execution tests. The application lists four plans, accepts multiple valid subscriptions, applies a 15% student discount and displays a session summary.</w:t>
      </w:r>
    </w:p>
    <w:p>
      <w:r>
        <w:t>The solution is named JustinLee-QuTech. The administrator is Justin Lee and the discount code is JUST. The application passed all 12 recorded black-box cases; the five-entry scenario confirms the example prices and all required summary fields.</w:t>
      </w:r>
    </w:p>
    <w:p>
      <w:pPr>
        <w:pStyle w:val="Heading2"/>
      </w:pPr>
      <w:r>
        <w:t>Reading guide</w:t>
      </w:r>
    </w:p>
    <w:tbl>
      <w:tblPr>
        <w:tblW w:type="auto" w:w="0"/>
        <w:tblLayout w:type="fixed"/>
        <w:tblLook w:firstColumn="1" w:firstRow="1" w:lastColumn="0" w:lastRow="0" w:noHBand="0" w:noVBand="1" w:val="04A0"/>
      </w:tblPr>
      <w:tblGrid>
        <w:gridCol w:w="936"/>
        <w:gridCol w:w="8784"/>
      </w:tblGrid>
      <w:tr>
        <w:trPr>
          <w:tblHeader/>
        </w:trPr>
        <w:tc>
          <w:tcPr>
            <w:tcW w:type="dxa" w:w="4917"/>
            <w:shd w:fill="E4EDF4"/>
            <w:tcBorders>
              <w:top w:val="single" w:sz="4" w:color="D9D9D9"/>
              <w:left w:val="single" w:sz="4" w:color="D9D9D9"/>
              <w:bottom w:val="single" w:sz="4" w:color="D9D9D9"/>
              <w:right w:val="single" w:sz="4" w:color="D9D9D9"/>
            </w:tcBorders>
          </w:tcPr>
          <w:p>
            <w:pPr>
              <w:spacing w:after="100" w:before="100"/>
            </w:pPr>
            <w:r>
              <w:rPr>
                <w:b/>
                <w:sz w:val="18"/>
              </w:rPr>
              <w:t>Section</w:t>
            </w:r>
          </w:p>
        </w:tc>
        <w:tc>
          <w:tcPr>
            <w:tcW w:type="dxa" w:w="4917"/>
            <w:shd w:fill="E4EDF4"/>
            <w:tcBorders>
              <w:top w:val="single" w:sz="4" w:color="D9D9D9"/>
              <w:left w:val="single" w:sz="4" w:color="D9D9D9"/>
              <w:bottom w:val="single" w:sz="4" w:color="D9D9D9"/>
              <w:right w:val="single" w:sz="4" w:color="D9D9D9"/>
            </w:tcBorders>
          </w:tcPr>
          <w:p>
            <w:pPr>
              <w:spacing w:after="100" w:before="100"/>
            </w:pPr>
            <w:r>
              <w:rPr>
                <w:b/>
                <w:sz w:val="18"/>
              </w:rPr>
              <w:t>Contents</w:t>
            </w:r>
          </w:p>
        </w:tc>
      </w:tr>
      <w:tr>
        <w:trPr/>
        <w:tc>
          <w:tcPr>
            <w:tcW w:type="dxa" w:w="936"/>
            <w:shd w:fill="FFFFFF"/>
            <w:tcBorders>
              <w:top w:val="single" w:sz="4" w:color="D9D9D9"/>
              <w:left w:val="single" w:sz="4" w:color="D9D9D9"/>
              <w:bottom w:val="single" w:sz="4" w:color="D9D9D9"/>
              <w:right w:val="single" w:sz="4" w:color="D9D9D9"/>
            </w:tcBorders>
          </w:tcPr>
          <w:p>
            <w:pPr>
              <w:spacing w:after="100" w:before="100"/>
            </w:pPr>
            <w:r>
              <w:rPr>
                <w:b w:val="0"/>
                <w:sz w:val="18"/>
              </w:rPr>
              <w:t>1</w:t>
            </w:r>
          </w:p>
        </w:tc>
        <w:tc>
          <w:tcPr>
            <w:tcW w:type="dxa" w:w="8784"/>
            <w:shd w:fill="FFFFFF"/>
            <w:tcBorders>
              <w:top w:val="single" w:sz="4" w:color="D9D9D9"/>
              <w:left w:val="single" w:sz="4" w:color="D9D9D9"/>
              <w:bottom w:val="single" w:sz="4" w:color="D9D9D9"/>
              <w:right w:val="single" w:sz="4" w:color="D9D9D9"/>
            </w:tcBorders>
          </w:tcPr>
          <w:p>
            <w:pPr>
              <w:spacing w:after="100" w:before="100"/>
            </w:pPr>
            <w:r>
              <w:rPr>
                <w:b w:val="0"/>
                <w:sz w:val="18"/>
              </w:rPr>
              <w:t>Scope and operation</w:t>
            </w:r>
          </w:p>
        </w:tc>
      </w:tr>
      <w:tr>
        <w:trPr/>
        <w:tc>
          <w:tcPr>
            <w:tcW w:type="dxa" w:w="936"/>
            <w:shd w:fill="F6F8FA"/>
            <w:tcBorders>
              <w:top w:val="single" w:sz="4" w:color="D9D9D9"/>
              <w:left w:val="single" w:sz="4" w:color="D9D9D9"/>
              <w:bottom w:val="single" w:sz="4" w:color="D9D9D9"/>
              <w:right w:val="single" w:sz="4" w:color="D9D9D9"/>
            </w:tcBorders>
          </w:tcPr>
          <w:p>
            <w:pPr>
              <w:spacing w:after="100" w:before="100"/>
            </w:pPr>
            <w:r>
              <w:rPr>
                <w:b w:val="0"/>
                <w:sz w:val="18"/>
              </w:rPr>
              <w:t>2</w:t>
            </w:r>
          </w:p>
        </w:tc>
        <w:tc>
          <w:tcPr>
            <w:tcW w:type="dxa" w:w="8784"/>
            <w:shd w:fill="F6F8FA"/>
            <w:tcBorders>
              <w:top w:val="single" w:sz="4" w:color="D9D9D9"/>
              <w:left w:val="single" w:sz="4" w:color="D9D9D9"/>
              <w:bottom w:val="single" w:sz="4" w:color="D9D9D9"/>
              <w:right w:val="single" w:sz="4" w:color="D9D9D9"/>
            </w:tcBorders>
          </w:tcPr>
          <w:p>
            <w:pPr>
              <w:spacing w:after="100" w:before="100"/>
            </w:pPr>
            <w:r>
              <w:rPr>
                <w:b w:val="0"/>
                <w:sz w:val="18"/>
              </w:rPr>
              <w:t>Classes and calculation design</w:t>
            </w:r>
          </w:p>
        </w:tc>
      </w:tr>
      <w:tr>
        <w:trPr/>
        <w:tc>
          <w:tcPr>
            <w:tcW w:type="dxa" w:w="936"/>
            <w:shd w:fill="FFFFFF"/>
            <w:tcBorders>
              <w:top w:val="single" w:sz="4" w:color="D9D9D9"/>
              <w:left w:val="single" w:sz="4" w:color="D9D9D9"/>
              <w:bottom w:val="single" w:sz="4" w:color="D9D9D9"/>
              <w:right w:val="single" w:sz="4" w:color="D9D9D9"/>
            </w:tcBorders>
          </w:tcPr>
          <w:p>
            <w:pPr>
              <w:spacing w:after="100" w:before="100"/>
            </w:pPr>
            <w:r>
              <w:rPr>
                <w:b w:val="0"/>
                <w:sz w:val="18"/>
              </w:rPr>
              <w:t>3</w:t>
            </w:r>
          </w:p>
        </w:tc>
        <w:tc>
          <w:tcPr>
            <w:tcW w:type="dxa" w:w="8784"/>
            <w:shd w:fill="FFFFFF"/>
            <w:tcBorders>
              <w:top w:val="single" w:sz="4" w:color="D9D9D9"/>
              <w:left w:val="single" w:sz="4" w:color="D9D9D9"/>
              <w:bottom w:val="single" w:sz="4" w:color="D9D9D9"/>
              <w:right w:val="single" w:sz="4" w:color="D9D9D9"/>
            </w:tcBorders>
          </w:tcPr>
          <w:p>
            <w:pPr>
              <w:spacing w:after="100" w:before="100"/>
            </w:pPr>
            <w:r>
              <w:rPr>
                <w:b w:val="0"/>
                <w:sz w:val="18"/>
              </w:rPr>
              <w:t>Input validation and control flow</w:t>
            </w:r>
          </w:p>
        </w:tc>
      </w:tr>
      <w:tr>
        <w:trPr/>
        <w:tc>
          <w:tcPr>
            <w:tcW w:type="dxa" w:w="936"/>
            <w:shd w:fill="F6F8FA"/>
            <w:tcBorders>
              <w:top w:val="single" w:sz="4" w:color="D9D9D9"/>
              <w:left w:val="single" w:sz="4" w:color="D9D9D9"/>
              <w:bottom w:val="single" w:sz="4" w:color="D9D9D9"/>
              <w:right w:val="single" w:sz="4" w:color="D9D9D9"/>
            </w:tcBorders>
          </w:tcPr>
          <w:p>
            <w:pPr>
              <w:spacing w:after="100" w:before="100"/>
            </w:pPr>
            <w:r>
              <w:rPr>
                <w:b w:val="0"/>
                <w:sz w:val="18"/>
              </w:rPr>
              <w:t>4</w:t>
            </w:r>
          </w:p>
        </w:tc>
        <w:tc>
          <w:tcPr>
            <w:tcW w:type="dxa" w:w="8784"/>
            <w:shd w:fill="F6F8FA"/>
            <w:tcBorders>
              <w:top w:val="single" w:sz="4" w:color="D9D9D9"/>
              <w:left w:val="single" w:sz="4" w:color="D9D9D9"/>
              <w:bottom w:val="single" w:sz="4" w:color="D9D9D9"/>
              <w:right w:val="single" w:sz="4" w:color="D9D9D9"/>
            </w:tcBorders>
          </w:tcPr>
          <w:p>
            <w:pPr>
              <w:spacing w:after="100" w:before="100"/>
            </w:pPr>
            <w:r>
              <w:rPr>
                <w:b w:val="0"/>
                <w:sz w:val="18"/>
              </w:rPr>
              <w:t>Illustrated administrator manual</w:t>
            </w:r>
          </w:p>
        </w:tc>
      </w:tr>
      <w:tr>
        <w:trPr/>
        <w:tc>
          <w:tcPr>
            <w:tcW w:type="dxa" w:w="936"/>
            <w:shd w:fill="FFFFFF"/>
            <w:tcBorders>
              <w:top w:val="single" w:sz="4" w:color="D9D9D9"/>
              <w:left w:val="single" w:sz="4" w:color="D9D9D9"/>
              <w:bottom w:val="single" w:sz="4" w:color="D9D9D9"/>
              <w:right w:val="single" w:sz="4" w:color="D9D9D9"/>
            </w:tcBorders>
          </w:tcPr>
          <w:p>
            <w:pPr>
              <w:spacing w:after="100" w:before="100"/>
            </w:pPr>
            <w:r>
              <w:rPr>
                <w:b w:val="0"/>
                <w:sz w:val="18"/>
              </w:rPr>
              <w:t>5</w:t>
            </w:r>
          </w:p>
        </w:tc>
        <w:tc>
          <w:tcPr>
            <w:tcW w:type="dxa" w:w="8784"/>
            <w:shd w:fill="FFFFFF"/>
            <w:tcBorders>
              <w:top w:val="single" w:sz="4" w:color="D9D9D9"/>
              <w:left w:val="single" w:sz="4" w:color="D9D9D9"/>
              <w:bottom w:val="single" w:sz="4" w:color="D9D9D9"/>
              <w:right w:val="single" w:sz="4" w:color="D9D9D9"/>
            </w:tcBorders>
          </w:tcPr>
          <w:p>
            <w:pPr>
              <w:spacing w:after="100" w:before="100"/>
            </w:pPr>
            <w:r>
              <w:rPr>
                <w:b w:val="0"/>
                <w:sz w:val="18"/>
              </w:rPr>
              <w:t>Test design and observed results</w:t>
            </w:r>
          </w:p>
        </w:tc>
      </w:tr>
      <w:tr>
        <w:trPr/>
        <w:tc>
          <w:tcPr>
            <w:tcW w:type="dxa" w:w="936"/>
            <w:shd w:fill="F6F8FA"/>
            <w:tcBorders>
              <w:top w:val="single" w:sz="4" w:color="D9D9D9"/>
              <w:left w:val="single" w:sz="4" w:color="D9D9D9"/>
              <w:bottom w:val="single" w:sz="4" w:color="D9D9D9"/>
              <w:right w:val="single" w:sz="4" w:color="D9D9D9"/>
            </w:tcBorders>
          </w:tcPr>
          <w:p>
            <w:pPr>
              <w:spacing w:after="100" w:before="100"/>
            </w:pPr>
            <w:r>
              <w:rPr>
                <w:b w:val="0"/>
                <w:sz w:val="18"/>
              </w:rPr>
              <w:t>6</w:t>
            </w:r>
          </w:p>
        </w:tc>
        <w:tc>
          <w:tcPr>
            <w:tcW w:type="dxa" w:w="8784"/>
            <w:shd w:fill="F6F8FA"/>
            <w:tcBorders>
              <w:top w:val="single" w:sz="4" w:color="D9D9D9"/>
              <w:left w:val="single" w:sz="4" w:color="D9D9D9"/>
              <w:bottom w:val="single" w:sz="4" w:color="D9D9D9"/>
              <w:right w:val="single" w:sz="4" w:color="D9D9D9"/>
            </w:tcBorders>
          </w:tcPr>
          <w:p>
            <w:pPr>
              <w:spacing w:after="100" w:before="100"/>
            </w:pPr>
            <w:r>
              <w:rPr>
                <w:b w:val="0"/>
                <w:sz w:val="18"/>
              </w:rPr>
              <w:t>Assessment mapping and limitations</w:t>
            </w:r>
          </w:p>
        </w:tc>
      </w:tr>
    </w:tbl>
    <w:p/>
    <w:p>
      <w:r>
        <w:t>The evidence uses fictional demonstration entries. Subscriptions are retained in memory for the current process only.</w:t>
      </w:r>
    </w:p>
    <w:p>
      <w:r>
        <w:br w:type="page"/>
      </w:r>
    </w:p>
    <w:p>
      <w:pPr>
        <w:pStyle w:val="Heading1"/>
      </w:pPr>
      <w:r>
        <w:t>1 Scope and operation</w:t>
      </w:r>
    </w:p>
    <w:p>
      <w:r>
        <w:t>QuTech administrators onboard a business by selecting a plan, entering the number of users and choosing whether to apply the student discount. A successful entry immediately shows its monthly price and is available in the summary until the program exits.</w:t>
      </w:r>
    </w:p>
    <w:p>
      <w:pPr>
        <w:pStyle w:val="Heading2"/>
      </w:pPr>
      <w:r>
        <w:t>Run the submitted application</w:t>
      </w:r>
    </w:p>
    <w:p>
      <w:r>
        <w:t>1. Install the .NET 10 SDK. Verification used SDK 10.0.401 on macOS.</w:t>
        <w:br/>
        <w:t>2. Extract JustinLee-Lab1.zip and open the JustinLee-QuTech folder.</w:t>
        <w:br/>
        <w:t>3. Run the following command in that folder, or open JustinLee-QuTech.sln in a compatible Visual Studio installation.</w:t>
      </w:r>
    </w:p>
    <w:p>
      <w:r>
        <w:t>dotnet run --project JustinLee-QuTech/JustinLee-QuTech.csproj</w:t>
      </w:r>
    </w:p>
    <w:p>
      <w:r>
        <w:t>4. Choose A to list plans, B to create a subscription, C to view all subscriptions, or D to quit.</w:t>
        <w:br/>
        <w:t>5. Enter JUST for the 15% discount or No to continue without it. Menu letters and discount responses are case-insensitive.</w:t>
      </w:r>
    </w:p>
    <w:p>
      <w:pPr>
        <w:pStyle w:val="Heading2"/>
      </w:pPr>
      <w:r>
        <w:t>Plan catalogue</w:t>
      </w:r>
    </w:p>
    <w:tbl>
      <w:tblPr>
        <w:tblW w:type="auto" w:w="0"/>
        <w:tblLayout w:type="fixed"/>
        <w:tblLook w:firstColumn="1" w:firstRow="1" w:lastColumn="0" w:lastRow="0" w:noHBand="0" w:noVBand="1" w:val="04A0"/>
      </w:tblPr>
      <w:tblGrid>
        <w:gridCol w:w="864"/>
        <w:gridCol w:w="3888"/>
        <w:gridCol w:w="4968"/>
      </w:tblGrid>
      <w:tr>
        <w:trPr>
          <w:tblHeader/>
        </w:trPr>
        <w:tc>
          <w:tcPr>
            <w:tcW w:type="dxa" w:w="3278"/>
            <w:shd w:fill="E4EDF4"/>
            <w:tcBorders>
              <w:top w:val="single" w:sz="4" w:color="D9D9D9"/>
              <w:left w:val="single" w:sz="4" w:color="D9D9D9"/>
              <w:bottom w:val="single" w:sz="4" w:color="D9D9D9"/>
              <w:right w:val="single" w:sz="4" w:color="D9D9D9"/>
            </w:tcBorders>
          </w:tcPr>
          <w:p>
            <w:pPr>
              <w:spacing w:after="100" w:before="100"/>
            </w:pPr>
            <w:r>
              <w:rPr>
                <w:b/>
                <w:sz w:val="18"/>
              </w:rPr>
              <w:t>ID</w:t>
            </w:r>
          </w:p>
        </w:tc>
        <w:tc>
          <w:tcPr>
            <w:tcW w:type="dxa" w:w="3278"/>
            <w:shd w:fill="E4EDF4"/>
            <w:tcBorders>
              <w:top w:val="single" w:sz="4" w:color="D9D9D9"/>
              <w:left w:val="single" w:sz="4" w:color="D9D9D9"/>
              <w:bottom w:val="single" w:sz="4" w:color="D9D9D9"/>
              <w:right w:val="single" w:sz="4" w:color="D9D9D9"/>
            </w:tcBorders>
          </w:tcPr>
          <w:p>
            <w:pPr>
              <w:spacing w:after="100" w:before="100"/>
            </w:pPr>
            <w:r>
              <w:rPr>
                <w:b/>
                <w:sz w:val="18"/>
              </w:rPr>
              <w:t>Plan</w:t>
            </w:r>
          </w:p>
        </w:tc>
        <w:tc>
          <w:tcPr>
            <w:tcW w:type="dxa" w:w="3278"/>
            <w:shd w:fill="E4EDF4"/>
            <w:tcBorders>
              <w:top w:val="single" w:sz="4" w:color="D9D9D9"/>
              <w:left w:val="single" w:sz="4" w:color="D9D9D9"/>
              <w:bottom w:val="single" w:sz="4" w:color="D9D9D9"/>
              <w:right w:val="single" w:sz="4" w:color="D9D9D9"/>
            </w:tcBorders>
          </w:tcPr>
          <w:p>
            <w:pPr>
              <w:spacing w:after="100" w:before="100"/>
            </w:pPr>
            <w:r>
              <w:rPr>
                <w:b/>
                <w:sz w:val="18"/>
              </w:rPr>
              <w:t>Monthly price per user</w:t>
            </w:r>
          </w:p>
        </w:tc>
      </w:tr>
      <w:tr>
        <w:trPr/>
        <w:tc>
          <w:tcPr>
            <w:tcW w:type="dxa" w:w="864"/>
            <w:shd w:fill="FFFFFF"/>
            <w:tcBorders>
              <w:top w:val="single" w:sz="4" w:color="D9D9D9"/>
              <w:left w:val="single" w:sz="4" w:color="D9D9D9"/>
              <w:bottom w:val="single" w:sz="4" w:color="D9D9D9"/>
              <w:right w:val="single" w:sz="4" w:color="D9D9D9"/>
            </w:tcBorders>
          </w:tcPr>
          <w:p>
            <w:pPr>
              <w:spacing w:after="100" w:before="100"/>
            </w:pPr>
            <w:r>
              <w:rPr>
                <w:b w:val="0"/>
                <w:sz w:val="18"/>
              </w:rPr>
              <w:t>0</w:t>
            </w:r>
          </w:p>
        </w:tc>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sz w:val="18"/>
              </w:rPr>
              <w:t>Startup</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18"/>
              </w:rPr>
              <w:t>$10.00</w:t>
            </w:r>
          </w:p>
        </w:tc>
      </w:tr>
      <w:tr>
        <w:trPr/>
        <w:tc>
          <w:tcPr>
            <w:tcW w:type="dxa" w:w="864"/>
            <w:shd w:fill="F6F8FA"/>
            <w:tcBorders>
              <w:top w:val="single" w:sz="4" w:color="D9D9D9"/>
              <w:left w:val="single" w:sz="4" w:color="D9D9D9"/>
              <w:bottom w:val="single" w:sz="4" w:color="D9D9D9"/>
              <w:right w:val="single" w:sz="4" w:color="D9D9D9"/>
            </w:tcBorders>
          </w:tcPr>
          <w:p>
            <w:pPr>
              <w:spacing w:after="100" w:before="100"/>
            </w:pPr>
            <w:r>
              <w:rPr>
                <w:b w:val="0"/>
                <w:sz w:val="18"/>
              </w:rPr>
              <w:t>1</w:t>
            </w:r>
          </w:p>
        </w:tc>
        <w:tc>
          <w:tcPr>
            <w:tcW w:type="dxa" w:w="3888"/>
            <w:shd w:fill="F6F8FA"/>
            <w:tcBorders>
              <w:top w:val="single" w:sz="4" w:color="D9D9D9"/>
              <w:left w:val="single" w:sz="4" w:color="D9D9D9"/>
              <w:bottom w:val="single" w:sz="4" w:color="D9D9D9"/>
              <w:right w:val="single" w:sz="4" w:color="D9D9D9"/>
            </w:tcBorders>
          </w:tcPr>
          <w:p>
            <w:pPr>
              <w:spacing w:after="100" w:before="100"/>
            </w:pPr>
            <w:r>
              <w:rPr>
                <w:b w:val="0"/>
                <w:sz w:val="18"/>
              </w:rPr>
              <w:t>Standard</w:t>
            </w:r>
          </w:p>
        </w:tc>
        <w:tc>
          <w:tcPr>
            <w:tcW w:type="dxa" w:w="4968"/>
            <w:shd w:fill="F6F8FA"/>
            <w:tcBorders>
              <w:top w:val="single" w:sz="4" w:color="D9D9D9"/>
              <w:left w:val="single" w:sz="4" w:color="D9D9D9"/>
              <w:bottom w:val="single" w:sz="4" w:color="D9D9D9"/>
              <w:right w:val="single" w:sz="4" w:color="D9D9D9"/>
            </w:tcBorders>
          </w:tcPr>
          <w:p>
            <w:pPr>
              <w:spacing w:after="100" w:before="100"/>
            </w:pPr>
            <w:r>
              <w:rPr>
                <w:b w:val="0"/>
                <w:sz w:val="18"/>
              </w:rPr>
              <w:t>$20.00</w:t>
            </w:r>
          </w:p>
        </w:tc>
      </w:tr>
      <w:tr>
        <w:trPr/>
        <w:tc>
          <w:tcPr>
            <w:tcW w:type="dxa" w:w="864"/>
            <w:shd w:fill="FFFFFF"/>
            <w:tcBorders>
              <w:top w:val="single" w:sz="4" w:color="D9D9D9"/>
              <w:left w:val="single" w:sz="4" w:color="D9D9D9"/>
              <w:bottom w:val="single" w:sz="4" w:color="D9D9D9"/>
              <w:right w:val="single" w:sz="4" w:color="D9D9D9"/>
            </w:tcBorders>
          </w:tcPr>
          <w:p>
            <w:pPr>
              <w:spacing w:after="100" w:before="100"/>
            </w:pPr>
            <w:r>
              <w:rPr>
                <w:b w:val="0"/>
                <w:sz w:val="18"/>
              </w:rPr>
              <w:t>2</w:t>
            </w:r>
          </w:p>
        </w:tc>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sz w:val="18"/>
              </w:rPr>
              <w:t>Premium</w:t>
            </w:r>
          </w:p>
        </w:tc>
        <w:tc>
          <w:tcPr>
            <w:tcW w:type="dxa" w:w="4968"/>
            <w:shd w:fill="FFFFFF"/>
            <w:tcBorders>
              <w:top w:val="single" w:sz="4" w:color="D9D9D9"/>
              <w:left w:val="single" w:sz="4" w:color="D9D9D9"/>
              <w:bottom w:val="single" w:sz="4" w:color="D9D9D9"/>
              <w:right w:val="single" w:sz="4" w:color="D9D9D9"/>
            </w:tcBorders>
          </w:tcPr>
          <w:p>
            <w:pPr>
              <w:spacing w:after="100" w:before="100"/>
            </w:pPr>
            <w:r>
              <w:rPr>
                <w:b w:val="0"/>
                <w:sz w:val="18"/>
              </w:rPr>
              <w:t>$30.00</w:t>
            </w:r>
          </w:p>
        </w:tc>
      </w:tr>
      <w:tr>
        <w:trPr/>
        <w:tc>
          <w:tcPr>
            <w:tcW w:type="dxa" w:w="864"/>
            <w:shd w:fill="F6F8FA"/>
            <w:tcBorders>
              <w:top w:val="single" w:sz="4" w:color="D9D9D9"/>
              <w:left w:val="single" w:sz="4" w:color="D9D9D9"/>
              <w:bottom w:val="single" w:sz="4" w:color="D9D9D9"/>
              <w:right w:val="single" w:sz="4" w:color="D9D9D9"/>
            </w:tcBorders>
          </w:tcPr>
          <w:p>
            <w:pPr>
              <w:spacing w:after="100" w:before="100"/>
            </w:pPr>
            <w:r>
              <w:rPr>
                <w:b w:val="0"/>
                <w:sz w:val="18"/>
              </w:rPr>
              <w:t>3</w:t>
            </w:r>
          </w:p>
        </w:tc>
        <w:tc>
          <w:tcPr>
            <w:tcW w:type="dxa" w:w="3888"/>
            <w:shd w:fill="F6F8FA"/>
            <w:tcBorders>
              <w:top w:val="single" w:sz="4" w:color="D9D9D9"/>
              <w:left w:val="single" w:sz="4" w:color="D9D9D9"/>
              <w:bottom w:val="single" w:sz="4" w:color="D9D9D9"/>
              <w:right w:val="single" w:sz="4" w:color="D9D9D9"/>
            </w:tcBorders>
          </w:tcPr>
          <w:p>
            <w:pPr>
              <w:spacing w:after="100" w:before="100"/>
            </w:pPr>
            <w:r>
              <w:rPr>
                <w:b w:val="0"/>
                <w:sz w:val="18"/>
              </w:rPr>
              <w:t>Enterprise</w:t>
            </w:r>
          </w:p>
        </w:tc>
        <w:tc>
          <w:tcPr>
            <w:tcW w:type="dxa" w:w="4968"/>
            <w:shd w:fill="F6F8FA"/>
            <w:tcBorders>
              <w:top w:val="single" w:sz="4" w:color="D9D9D9"/>
              <w:left w:val="single" w:sz="4" w:color="D9D9D9"/>
              <w:bottom w:val="single" w:sz="4" w:color="D9D9D9"/>
              <w:right w:val="single" w:sz="4" w:color="D9D9D9"/>
            </w:tcBorders>
          </w:tcPr>
          <w:p>
            <w:pPr>
              <w:spacing w:after="100" w:before="100"/>
            </w:pPr>
            <w:r>
              <w:rPr>
                <w:b w:val="0"/>
                <w:sz w:val="18"/>
              </w:rPr>
              <w:t>$40.00</w:t>
            </w:r>
          </w:p>
        </w:tc>
      </w:tr>
    </w:tbl>
    <w:p/>
    <w:p>
      <w:pPr>
        <w:pStyle w:val="Heading2"/>
      </w:pPr>
      <w:r>
        <w:t>Scope boundaries</w:t>
      </w:r>
    </w:p>
    <w:p>
      <w:r>
        <w:t>The identity banner is hard-coded as permitted by the brief; no credential prompt is required. No database, web server or third-party NuGet packages are used. The supplied scenario mentions optional modules, but provides no module prices or selection specification; this application implements the detailed plan and user workflow.</w:t>
      </w:r>
    </w:p>
    <w:p>
      <w:r>
        <w:t>The project excludes generated bin and obj directories. A compatible SDK rebuilds these files. Subscriptions intentionally do not survive exit, matching the session-based console workflow.</w:t>
      </w:r>
    </w:p>
    <w:p>
      <w:r>
        <w:br w:type="page"/>
      </w:r>
    </w:p>
    <w:p>
      <w:pPr>
        <w:pStyle w:val="Heading1"/>
      </w:pPr>
      <w:r>
        <w:t>2 Classes and calculation design</w:t>
      </w:r>
    </w:p>
    <w:p>
      <w:pPr>
        <w:pStyle w:val="Heading2"/>
      </w:pPr>
      <w:r>
        <w:t>Responsibilities and constructors</w:t>
      </w:r>
    </w:p>
    <w:p>
      <w:r>
        <w:t>Program.Main constructs AdminPortal and calls Run. AdminPortal owns the plan array and List&lt;Subscription&gt;, reads inputs, repeats the menu and displays results. Separate ShowPlans, CreateSubscription, ShowSubscriptions, Read and ReadInteger methods keep each operation focused.</w:t>
      </w:r>
    </w:p>
    <w:p>
      <w:r>
        <w:t>Plan stores immutable Id, Name and MonthlyPrice properties. Its constructor creates the four catalogue objects. Subscription stores BusinessName, Plan, Users and HasDiscount. Its constructor validates the business name and user count, then fixes the values for the saved entry. Each successful B operation creates a new object and adds it to the list.</w:t>
      </w:r>
    </w:p>
    <w:p>
      <w:pPr>
        <w:pStyle w:val="Heading2"/>
      </w:pPr>
      <w:r>
        <w:t>Variables and types</w:t>
      </w:r>
    </w:p>
    <w:p>
      <w:r>
        <w:t>Integer values represent IDs and user counts; string values hold names and menu responses; bool values track the active loop and discount state. Decimal prices and the 0.15m constant preserve exact base-10 arithmetic. Arrays hold the fixed catalogue and a generic list holds the growing subscription collection.</w:t>
      </w:r>
    </w:p>
    <w:p>
      <w:pPr>
        <w:pStyle w:val="Heading2"/>
      </w:pPr>
      <w:r>
        <w:t>Monthly calculation</w:t>
      </w:r>
    </w:p>
    <w:p>
      <w:r>
        <w:t>Subtotal = monthly plan price × users. DiscountAmount = Subtotal × 0.15 when JUST is supplied, otherwise zero. TotalPrice = Subtotal − DiscountAmount. PricePerUser applies the same percentage to the plan unit price. Monetary output uses invariant two-decimal formatting with a dollar sign.</w:t>
      </w:r>
    </w:p>
    <w:tbl>
      <w:tblPr>
        <w:tblW w:type="auto" w:w="0"/>
        <w:tblLayout w:type="fixed"/>
        <w:tblLook w:firstColumn="1" w:firstRow="1" w:lastColumn="0" w:lastRow="0" w:noHBand="0" w:noVBand="1" w:val="04A0"/>
      </w:tblPr>
      <w:tblGrid>
        <w:gridCol w:w="3960"/>
        <w:gridCol w:w="1872"/>
        <w:gridCol w:w="1872"/>
        <w:gridCol w:w="2016"/>
      </w:tblGrid>
      <w:tr>
        <w:trPr>
          <w:tblHeader/>
        </w:trPr>
        <w:tc>
          <w:tcPr>
            <w:tcW w:type="dxa" w:w="2459"/>
            <w:shd w:fill="E4EDF4"/>
            <w:tcBorders>
              <w:top w:val="single" w:sz="4" w:color="D9D9D9"/>
              <w:left w:val="single" w:sz="4" w:color="D9D9D9"/>
              <w:bottom w:val="single" w:sz="4" w:color="D9D9D9"/>
              <w:right w:val="single" w:sz="4" w:color="D9D9D9"/>
            </w:tcBorders>
          </w:tcPr>
          <w:p>
            <w:pPr>
              <w:spacing w:after="100" w:before="100"/>
            </w:pPr>
            <w:r>
              <w:rPr>
                <w:b/>
                <w:sz w:val="18"/>
              </w:rPr>
              <w:t>Example</w:t>
            </w:r>
          </w:p>
        </w:tc>
        <w:tc>
          <w:tcPr>
            <w:tcW w:type="dxa" w:w="2459"/>
            <w:shd w:fill="E4EDF4"/>
            <w:tcBorders>
              <w:top w:val="single" w:sz="4" w:color="D9D9D9"/>
              <w:left w:val="single" w:sz="4" w:color="D9D9D9"/>
              <w:bottom w:val="single" w:sz="4" w:color="D9D9D9"/>
              <w:right w:val="single" w:sz="4" w:color="D9D9D9"/>
            </w:tcBorders>
          </w:tcPr>
          <w:p>
            <w:pPr>
              <w:spacing w:after="100" w:before="100"/>
            </w:pPr>
            <w:r>
              <w:rPr>
                <w:b/>
                <w:sz w:val="18"/>
              </w:rPr>
              <w:t>Subtotal</w:t>
            </w:r>
          </w:p>
        </w:tc>
        <w:tc>
          <w:tcPr>
            <w:tcW w:type="dxa" w:w="2459"/>
            <w:shd w:fill="E4EDF4"/>
            <w:tcBorders>
              <w:top w:val="single" w:sz="4" w:color="D9D9D9"/>
              <w:left w:val="single" w:sz="4" w:color="D9D9D9"/>
              <w:bottom w:val="single" w:sz="4" w:color="D9D9D9"/>
              <w:right w:val="single" w:sz="4" w:color="D9D9D9"/>
            </w:tcBorders>
          </w:tcPr>
          <w:p>
            <w:pPr>
              <w:spacing w:after="100" w:before="100"/>
            </w:pPr>
            <w:r>
              <w:rPr>
                <w:b/>
                <w:sz w:val="18"/>
              </w:rPr>
              <w:t>Discount</w:t>
            </w:r>
          </w:p>
        </w:tc>
        <w:tc>
          <w:tcPr>
            <w:tcW w:type="dxa" w:w="2459"/>
            <w:shd w:fill="E4EDF4"/>
            <w:tcBorders>
              <w:top w:val="single" w:sz="4" w:color="D9D9D9"/>
              <w:left w:val="single" w:sz="4" w:color="D9D9D9"/>
              <w:bottom w:val="single" w:sz="4" w:color="D9D9D9"/>
              <w:right w:val="single" w:sz="4" w:color="D9D9D9"/>
            </w:tcBorders>
          </w:tcPr>
          <w:p>
            <w:pPr>
              <w:spacing w:after="100" w:before="100"/>
            </w:pPr>
            <w:r>
              <w:rPr>
                <w:b/>
                <w:sz w:val="18"/>
              </w:rPr>
              <w:t>Total</w:t>
            </w:r>
          </w:p>
        </w:tc>
      </w:tr>
      <w:tr>
        <w:trPr/>
        <w:tc>
          <w:tcPr>
            <w:tcW w:type="dxa" w:w="3960"/>
            <w:shd w:fill="FFFFFF"/>
            <w:tcBorders>
              <w:top w:val="single" w:sz="4" w:color="D9D9D9"/>
              <w:left w:val="single" w:sz="4" w:color="D9D9D9"/>
              <w:bottom w:val="single" w:sz="4" w:color="D9D9D9"/>
              <w:right w:val="single" w:sz="4" w:color="D9D9D9"/>
            </w:tcBorders>
          </w:tcPr>
          <w:p>
            <w:pPr>
              <w:spacing w:after="100" w:before="100"/>
            </w:pPr>
            <w:r>
              <w:rPr>
                <w:b w:val="0"/>
                <w:sz w:val="18"/>
              </w:rPr>
              <w:t>Standard × 20, No</w:t>
            </w:r>
          </w:p>
        </w:tc>
        <w:tc>
          <w:tcPr>
            <w:tcW w:type="dxa" w:w="1872"/>
            <w:shd w:fill="FFFFFF"/>
            <w:tcBorders>
              <w:top w:val="single" w:sz="4" w:color="D9D9D9"/>
              <w:left w:val="single" w:sz="4" w:color="D9D9D9"/>
              <w:bottom w:val="single" w:sz="4" w:color="D9D9D9"/>
              <w:right w:val="single" w:sz="4" w:color="D9D9D9"/>
            </w:tcBorders>
          </w:tcPr>
          <w:p>
            <w:pPr>
              <w:spacing w:after="100" w:before="100"/>
            </w:pPr>
            <w:r>
              <w:rPr>
                <w:b w:val="0"/>
                <w:sz w:val="18"/>
              </w:rPr>
              <w:t>$400.00</w:t>
            </w:r>
          </w:p>
        </w:tc>
        <w:tc>
          <w:tcPr>
            <w:tcW w:type="dxa" w:w="1872"/>
            <w:shd w:fill="FFFFFF"/>
            <w:tcBorders>
              <w:top w:val="single" w:sz="4" w:color="D9D9D9"/>
              <w:left w:val="single" w:sz="4" w:color="D9D9D9"/>
              <w:bottom w:val="single" w:sz="4" w:color="D9D9D9"/>
              <w:right w:val="single" w:sz="4" w:color="D9D9D9"/>
            </w:tcBorders>
          </w:tcPr>
          <w:p>
            <w:pPr>
              <w:spacing w:after="100" w:before="100"/>
            </w:pPr>
            <w:r>
              <w:rPr>
                <w:b w:val="0"/>
                <w:sz w:val="18"/>
              </w:rPr>
              <w:t>$0.00</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$400.00</w:t>
            </w:r>
          </w:p>
        </w:tc>
      </w:tr>
      <w:tr>
        <w:trPr/>
        <w:tc>
          <w:tcPr>
            <w:tcW w:type="dxa" w:w="3960"/>
            <w:shd w:fill="F6F8FA"/>
            <w:tcBorders>
              <w:top w:val="single" w:sz="4" w:color="D9D9D9"/>
              <w:left w:val="single" w:sz="4" w:color="D9D9D9"/>
              <w:bottom w:val="single" w:sz="4" w:color="D9D9D9"/>
              <w:right w:val="single" w:sz="4" w:color="D9D9D9"/>
            </w:tcBorders>
          </w:tcPr>
          <w:p>
            <w:pPr>
              <w:spacing w:after="100" w:before="100"/>
            </w:pPr>
            <w:r>
              <w:rPr>
                <w:b w:val="0"/>
                <w:sz w:val="18"/>
              </w:rPr>
              <w:t>Premium × 25, JUST</w:t>
            </w:r>
          </w:p>
        </w:tc>
        <w:tc>
          <w:tcPr>
            <w:tcW w:type="dxa" w:w="1872"/>
            <w:shd w:fill="F6F8FA"/>
            <w:tcBorders>
              <w:top w:val="single" w:sz="4" w:color="D9D9D9"/>
              <w:left w:val="single" w:sz="4" w:color="D9D9D9"/>
              <w:bottom w:val="single" w:sz="4" w:color="D9D9D9"/>
              <w:right w:val="single" w:sz="4" w:color="D9D9D9"/>
            </w:tcBorders>
          </w:tcPr>
          <w:p>
            <w:pPr>
              <w:spacing w:after="100" w:before="100"/>
            </w:pPr>
            <w:r>
              <w:rPr>
                <w:b w:val="0"/>
                <w:sz w:val="18"/>
              </w:rPr>
              <w:t>$750.00</w:t>
            </w:r>
          </w:p>
        </w:tc>
        <w:tc>
          <w:tcPr>
            <w:tcW w:type="dxa" w:w="1872"/>
            <w:shd w:fill="F6F8FA"/>
            <w:tcBorders>
              <w:top w:val="single" w:sz="4" w:color="D9D9D9"/>
              <w:left w:val="single" w:sz="4" w:color="D9D9D9"/>
              <w:bottom w:val="single" w:sz="4" w:color="D9D9D9"/>
              <w:right w:val="single" w:sz="4" w:color="D9D9D9"/>
            </w:tcBorders>
          </w:tcPr>
          <w:p>
            <w:pPr>
              <w:spacing w:after="100" w:before="100"/>
            </w:pPr>
            <w:r>
              <w:rPr>
                <w:b w:val="0"/>
                <w:sz w:val="18"/>
              </w:rPr>
              <w:t>$112.50</w:t>
            </w:r>
          </w:p>
        </w:tc>
        <w:tc>
          <w:tcPr>
            <w:tcW w:type="dxa" w:w="2016"/>
            <w:shd w:fill="F6F8FA"/>
            <w:tcBorders>
              <w:top w:val="single" w:sz="4" w:color="D9D9D9"/>
              <w:left w:val="single" w:sz="4" w:color="D9D9D9"/>
              <w:bottom w:val="single" w:sz="4" w:color="D9D9D9"/>
              <w:right w:val="single" w:sz="4" w:color="D9D9D9"/>
            </w:tcBorders>
          </w:tcPr>
          <w:p>
            <w:pPr>
              <w:spacing w:after="100" w:before="100"/>
            </w:pPr>
            <w:r>
              <w:rPr>
                <w:b w:val="0"/>
                <w:sz w:val="18"/>
              </w:rPr>
              <w:t>$637.50</w:t>
            </w:r>
          </w:p>
        </w:tc>
      </w:tr>
      <w:tr>
        <w:trPr/>
        <w:tc>
          <w:tcPr>
            <w:tcW w:type="dxa" w:w="3960"/>
            <w:shd w:fill="FFFFFF"/>
            <w:tcBorders>
              <w:top w:val="single" w:sz="4" w:color="D9D9D9"/>
              <w:left w:val="single" w:sz="4" w:color="D9D9D9"/>
              <w:bottom w:val="single" w:sz="4" w:color="D9D9D9"/>
              <w:right w:val="single" w:sz="4" w:color="D9D9D9"/>
            </w:tcBorders>
          </w:tcPr>
          <w:p>
            <w:pPr>
              <w:spacing w:after="100" w:before="100"/>
            </w:pPr>
            <w:r>
              <w:rPr>
                <w:b w:val="0"/>
                <w:sz w:val="18"/>
              </w:rPr>
              <w:t>Enterprise × 100, JUST</w:t>
            </w:r>
          </w:p>
        </w:tc>
        <w:tc>
          <w:tcPr>
            <w:tcW w:type="dxa" w:w="1872"/>
            <w:shd w:fill="FFFFFF"/>
            <w:tcBorders>
              <w:top w:val="single" w:sz="4" w:color="D9D9D9"/>
              <w:left w:val="single" w:sz="4" w:color="D9D9D9"/>
              <w:bottom w:val="single" w:sz="4" w:color="D9D9D9"/>
              <w:right w:val="single" w:sz="4" w:color="D9D9D9"/>
            </w:tcBorders>
          </w:tcPr>
          <w:p>
            <w:pPr>
              <w:spacing w:after="100" w:before="100"/>
            </w:pPr>
            <w:r>
              <w:rPr>
                <w:b w:val="0"/>
                <w:sz w:val="18"/>
              </w:rPr>
              <w:t>$4000.00</w:t>
            </w:r>
          </w:p>
        </w:tc>
        <w:tc>
          <w:tcPr>
            <w:tcW w:type="dxa" w:w="1872"/>
            <w:shd w:fill="FFFFFF"/>
            <w:tcBorders>
              <w:top w:val="single" w:sz="4" w:color="D9D9D9"/>
              <w:left w:val="single" w:sz="4" w:color="D9D9D9"/>
              <w:bottom w:val="single" w:sz="4" w:color="D9D9D9"/>
              <w:right w:val="single" w:sz="4" w:color="D9D9D9"/>
            </w:tcBorders>
          </w:tcPr>
          <w:p>
            <w:pPr>
              <w:spacing w:after="100" w:before="100"/>
            </w:pPr>
            <w:r>
              <w:rPr>
                <w:b w:val="0"/>
                <w:sz w:val="18"/>
              </w:rPr>
              <w:t>$600.00</w:t>
            </w:r>
          </w:p>
        </w:tc>
        <w:tc>
          <w:tcPr>
            <w:tcW w:type="dxa" w:w="2016"/>
            <w:shd w:fill="FFFFFF"/>
            <w:tcBorders>
              <w:top w:val="single" w:sz="4" w:color="D9D9D9"/>
              <w:left w:val="single" w:sz="4" w:color="D9D9D9"/>
              <w:bottom w:val="single" w:sz="4" w:color="D9D9D9"/>
              <w:right w:val="single" w:sz="4" w:color="D9D9D9"/>
            </w:tcBorders>
          </w:tcPr>
          <w:p>
            <w:pPr>
              <w:spacing w:after="100" w:before="100"/>
            </w:pPr>
            <w:r>
              <w:rPr>
                <w:b w:val="0"/>
                <w:sz w:val="18"/>
              </w:rPr>
              <w:t>$3400.00</w:t>
            </w:r>
          </w:p>
        </w:tc>
      </w:tr>
    </w:tbl>
    <w:p/>
    <w:p>
      <w:r>
        <w:t>The supplied example of Standard with 20 users totals $400.00; this establishes that the listed plan amount is multiplied by the user count. All four catalogue prices and the fixed discount produce exact cents, so no additional rounding rule is needed for these inputs.</w:t>
      </w:r>
    </w:p>
    <w:p>
      <w:pPr>
        <w:pStyle w:val="Heading2"/>
      </w:pPr>
      <w:r>
        <w:t>Project structure</w:t>
      </w:r>
    </w:p>
    <w:p>
      <w:r>
        <w:t>JustinLee-QuTech.sln contains the console project. Program.cs contains the entry point, Plan, Subscription and AdminPortal in the JustinLee_QuTech namespace. tests/run_tests.py builds and executes the program; results.json retains the input sequences, expected output and observed stdout. evidence contains the test output captures.</w:t>
      </w:r>
    </w:p>
    <w:p>
      <w:r>
        <w:br w:type="page"/>
      </w:r>
    </w:p>
    <w:p>
      <w:pPr>
        <w:pStyle w:val="Heading1"/>
      </w:pPr>
      <w:r>
        <w:t>3 Input validation and control flow</w:t>
      </w:r>
    </w:p>
    <w:p>
      <w:r>
        <w:t>Run uses a while loop and switch to handle A, B, C and D. Invalid options report the available choices and return to the menu. ShowPlans and ShowSubscriptions use foreach loops to display the relevant objects. ReadInteger loops until int.TryParse succeeds and the value lies within its inclusive limits.</w:t>
      </w:r>
    </w:p>
    <w:tbl>
      <w:tblPr>
        <w:tblW w:type="auto" w:w="0"/>
        <w:tblLayout w:type="fixed"/>
        <w:tblLook w:firstColumn="1" w:firstRow="1" w:lastColumn="0" w:lastRow="0" w:noHBand="0" w:noVBand="1" w:val="04A0"/>
      </w:tblPr>
      <w:tblGrid>
        <w:gridCol w:w="1656"/>
        <w:gridCol w:w="3744"/>
        <w:gridCol w:w="4320"/>
      </w:tblGrid>
      <w:tr>
        <w:trPr>
          <w:tblHeader/>
        </w:trPr>
        <w:tc>
          <w:tcPr>
            <w:tcW w:type="dxa" w:w="3278"/>
            <w:shd w:fill="E4EDF4"/>
            <w:tcBorders>
              <w:top w:val="single" w:sz="4" w:color="D9D9D9"/>
              <w:left w:val="single" w:sz="4" w:color="D9D9D9"/>
              <w:bottom w:val="single" w:sz="4" w:color="D9D9D9"/>
              <w:right w:val="single" w:sz="4" w:color="D9D9D9"/>
            </w:tcBorders>
          </w:tcPr>
          <w:p>
            <w:pPr>
              <w:spacing w:after="100" w:before="100"/>
            </w:pPr>
            <w:r>
              <w:rPr>
                <w:b/>
                <w:sz w:val="18"/>
              </w:rPr>
              <w:t>Input</w:t>
            </w:r>
          </w:p>
        </w:tc>
        <w:tc>
          <w:tcPr>
            <w:tcW w:type="dxa" w:w="3278"/>
            <w:shd w:fill="E4EDF4"/>
            <w:tcBorders>
              <w:top w:val="single" w:sz="4" w:color="D9D9D9"/>
              <w:left w:val="single" w:sz="4" w:color="D9D9D9"/>
              <w:bottom w:val="single" w:sz="4" w:color="D9D9D9"/>
              <w:right w:val="single" w:sz="4" w:color="D9D9D9"/>
            </w:tcBorders>
          </w:tcPr>
          <w:p>
            <w:pPr>
              <w:spacing w:after="100" w:before="100"/>
            </w:pPr>
            <w:r>
              <w:rPr>
                <w:b/>
                <w:sz w:val="18"/>
              </w:rPr>
              <w:t>Accepted values</w:t>
            </w:r>
          </w:p>
        </w:tc>
        <w:tc>
          <w:tcPr>
            <w:tcW w:type="dxa" w:w="3278"/>
            <w:shd w:fill="E4EDF4"/>
            <w:tcBorders>
              <w:top w:val="single" w:sz="4" w:color="D9D9D9"/>
              <w:left w:val="single" w:sz="4" w:color="D9D9D9"/>
              <w:bottom w:val="single" w:sz="4" w:color="D9D9D9"/>
              <w:right w:val="single" w:sz="4" w:color="D9D9D9"/>
            </w:tcBorders>
          </w:tcPr>
          <w:p>
            <w:pPr>
              <w:spacing w:after="100" w:before="100"/>
            </w:pPr>
            <w:r>
              <w:rPr>
                <w:b/>
                <w:sz w:val="18"/>
              </w:rPr>
              <w:t>Failure behaviour</w:t>
            </w:r>
          </w:p>
        </w:tc>
      </w:tr>
      <w:tr>
        <w:trPr/>
        <w:tc>
          <w:tcPr>
            <w:tcW w:type="dxa" w:w="1656"/>
            <w:shd w:fill="FFFFFF"/>
            <w:tcBorders>
              <w:top w:val="single" w:sz="4" w:color="D9D9D9"/>
              <w:left w:val="single" w:sz="4" w:color="D9D9D9"/>
              <w:bottom w:val="single" w:sz="4" w:color="D9D9D9"/>
              <w:right w:val="single" w:sz="4" w:color="D9D9D9"/>
            </w:tcBorders>
          </w:tcPr>
          <w:p>
            <w:pPr>
              <w:spacing w:after="100" w:before="100"/>
            </w:pPr>
            <w:r>
              <w:rPr>
                <w:b w:val="0"/>
                <w:sz w:val="18"/>
              </w:rPr>
              <w:t>Menu</w:t>
            </w:r>
          </w:p>
        </w:tc>
        <w:tc>
          <w:tcPr>
            <w:tcW w:type="dxa" w:w="3744"/>
            <w:shd w:fill="FFFFFF"/>
            <w:tcBorders>
              <w:top w:val="single" w:sz="4" w:color="D9D9D9"/>
              <w:left w:val="single" w:sz="4" w:color="D9D9D9"/>
              <w:bottom w:val="single" w:sz="4" w:color="D9D9D9"/>
              <w:right w:val="single" w:sz="4" w:color="D9D9D9"/>
            </w:tcBorders>
          </w:tcPr>
          <w:p>
            <w:pPr>
              <w:spacing w:after="100" w:before="100"/>
            </w:pPr>
            <w:r>
              <w:rPr>
                <w:b w:val="0"/>
                <w:sz w:val="18"/>
              </w:rPr>
              <w:t>A, B, C, D</w:t>
            </w:r>
          </w:p>
        </w:tc>
        <w:tc>
          <w:tcPr>
            <w:tcW w:type="dxa" w:w="4320"/>
            <w:shd w:fill="FFFFFF"/>
            <w:tcBorders>
              <w:top w:val="single" w:sz="4" w:color="D9D9D9"/>
              <w:left w:val="single" w:sz="4" w:color="D9D9D9"/>
              <w:bottom w:val="single" w:sz="4" w:color="D9D9D9"/>
              <w:right w:val="single" w:sz="4" w:color="D9D9D9"/>
            </w:tcBorders>
          </w:tcPr>
          <w:p>
            <w:pPr>
              <w:spacing w:after="100" w:before="100"/>
            </w:pPr>
            <w:r>
              <w:rPr>
                <w:b w:val="0"/>
                <w:sz w:val="18"/>
              </w:rPr>
              <w:t>Explain choices and repeat</w:t>
            </w:r>
          </w:p>
        </w:tc>
      </w:tr>
      <w:tr>
        <w:trPr/>
        <w:tc>
          <w:tcPr>
            <w:tcW w:type="dxa" w:w="1656"/>
            <w:shd w:fill="F6F8FA"/>
            <w:tcBorders>
              <w:top w:val="single" w:sz="4" w:color="D9D9D9"/>
              <w:left w:val="single" w:sz="4" w:color="D9D9D9"/>
              <w:bottom w:val="single" w:sz="4" w:color="D9D9D9"/>
              <w:right w:val="single" w:sz="4" w:color="D9D9D9"/>
            </w:tcBorders>
          </w:tcPr>
          <w:p>
            <w:pPr>
              <w:spacing w:after="100" w:before="100"/>
            </w:pPr>
            <w:r>
              <w:rPr>
                <w:b w:val="0"/>
                <w:sz w:val="18"/>
              </w:rPr>
              <w:t>Business name</w:t>
            </w:r>
          </w:p>
        </w:tc>
        <w:tc>
          <w:tcPr>
            <w:tcW w:type="dxa" w:w="3744"/>
            <w:shd w:fill="F6F8FA"/>
            <w:tcBorders>
              <w:top w:val="single" w:sz="4" w:color="D9D9D9"/>
              <w:left w:val="single" w:sz="4" w:color="D9D9D9"/>
              <w:bottom w:val="single" w:sz="4" w:color="D9D9D9"/>
              <w:right w:val="single" w:sz="4" w:color="D9D9D9"/>
            </w:tcBorders>
          </w:tcPr>
          <w:p>
            <w:pPr>
              <w:spacing w:after="100" w:before="100"/>
            </w:pPr>
            <w:r>
              <w:rPr>
                <w:b w:val="0"/>
                <w:sz w:val="18"/>
              </w:rPr>
              <w:t>1–60 printable characters after trimming</w:t>
            </w:r>
          </w:p>
        </w:tc>
        <w:tc>
          <w:tcPr>
            <w:tcW w:type="dxa" w:w="4320"/>
            <w:shd w:fill="F6F8FA"/>
            <w:tcBorders>
              <w:top w:val="single" w:sz="4" w:color="D9D9D9"/>
              <w:left w:val="single" w:sz="4" w:color="D9D9D9"/>
              <w:bottom w:val="single" w:sz="4" w:color="D9D9D9"/>
              <w:right w:val="single" w:sz="4" w:color="D9D9D9"/>
            </w:tcBorders>
          </w:tcPr>
          <w:p>
            <w:pPr>
              <w:spacing w:after="100" w:before="100"/>
            </w:pPr>
            <w:r>
              <w:rPr>
                <w:b w:val="0"/>
                <w:sz w:val="18"/>
              </w:rPr>
              <w:t>Repeat name prompt</w:t>
            </w:r>
          </w:p>
        </w:tc>
      </w:tr>
      <w:tr>
        <w:trPr/>
        <w:tc>
          <w:tcPr>
            <w:tcW w:type="dxa" w:w="1656"/>
            <w:shd w:fill="FFFFFF"/>
            <w:tcBorders>
              <w:top w:val="single" w:sz="4" w:color="D9D9D9"/>
              <w:left w:val="single" w:sz="4" w:color="D9D9D9"/>
              <w:bottom w:val="single" w:sz="4" w:color="D9D9D9"/>
              <w:right w:val="single" w:sz="4" w:color="D9D9D9"/>
            </w:tcBorders>
          </w:tcPr>
          <w:p>
            <w:pPr>
              <w:spacing w:after="100" w:before="100"/>
            </w:pPr>
            <w:r>
              <w:rPr>
                <w:b w:val="0"/>
                <w:sz w:val="18"/>
              </w:rPr>
              <w:t>Plan ID</w:t>
            </w:r>
          </w:p>
        </w:tc>
        <w:tc>
          <w:tcPr>
            <w:tcW w:type="dxa" w:w="3744"/>
            <w:shd w:fill="FFFFFF"/>
            <w:tcBorders>
              <w:top w:val="single" w:sz="4" w:color="D9D9D9"/>
              <w:left w:val="single" w:sz="4" w:color="D9D9D9"/>
              <w:bottom w:val="single" w:sz="4" w:color="D9D9D9"/>
              <w:right w:val="single" w:sz="4" w:color="D9D9D9"/>
            </w:tcBorders>
          </w:tcPr>
          <w:p>
            <w:pPr>
              <w:spacing w:after="100" w:before="100"/>
            </w:pPr>
            <w:r>
              <w:rPr>
                <w:b w:val="0"/>
                <w:sz w:val="18"/>
              </w:rPr>
              <w:t>Whole number 0–3</w:t>
            </w:r>
          </w:p>
        </w:tc>
        <w:tc>
          <w:tcPr>
            <w:tcW w:type="dxa" w:w="4320"/>
            <w:shd w:fill="FFFFFF"/>
            <w:tcBorders>
              <w:top w:val="single" w:sz="4" w:color="D9D9D9"/>
              <w:left w:val="single" w:sz="4" w:color="D9D9D9"/>
              <w:bottom w:val="single" w:sz="4" w:color="D9D9D9"/>
              <w:right w:val="single" w:sz="4" w:color="D9D9D9"/>
            </w:tcBorders>
          </w:tcPr>
          <w:p>
            <w:pPr>
              <w:spacing w:after="100" w:before="100"/>
            </w:pPr>
            <w:r>
              <w:rPr>
                <w:b w:val="0"/>
                <w:sz w:val="18"/>
              </w:rPr>
              <w:t>Repeat plan prompt</w:t>
            </w:r>
          </w:p>
        </w:tc>
      </w:tr>
      <w:tr>
        <w:trPr/>
        <w:tc>
          <w:tcPr>
            <w:tcW w:type="dxa" w:w="1656"/>
            <w:shd w:fill="F6F8FA"/>
            <w:tcBorders>
              <w:top w:val="single" w:sz="4" w:color="D9D9D9"/>
              <w:left w:val="single" w:sz="4" w:color="D9D9D9"/>
              <w:bottom w:val="single" w:sz="4" w:color="D9D9D9"/>
              <w:right w:val="single" w:sz="4" w:color="D9D9D9"/>
            </w:tcBorders>
          </w:tcPr>
          <w:p>
            <w:pPr>
              <w:spacing w:after="100" w:before="100"/>
            </w:pPr>
            <w:r>
              <w:rPr>
                <w:b w:val="0"/>
                <w:sz w:val="18"/>
              </w:rPr>
              <w:t>Users</w:t>
            </w:r>
          </w:p>
        </w:tc>
        <w:tc>
          <w:tcPr>
            <w:tcW w:type="dxa" w:w="3744"/>
            <w:shd w:fill="F6F8FA"/>
            <w:tcBorders>
              <w:top w:val="single" w:sz="4" w:color="D9D9D9"/>
              <w:left w:val="single" w:sz="4" w:color="D9D9D9"/>
              <w:bottom w:val="single" w:sz="4" w:color="D9D9D9"/>
              <w:right w:val="single" w:sz="4" w:color="D9D9D9"/>
            </w:tcBorders>
          </w:tcPr>
          <w:p>
            <w:pPr>
              <w:spacing w:after="100" w:before="100"/>
            </w:pPr>
            <w:r>
              <w:rPr>
                <w:b w:val="0"/>
                <w:sz w:val="18"/>
              </w:rPr>
              <w:t>Whole number 1–100</w:t>
            </w:r>
          </w:p>
        </w:tc>
        <w:tc>
          <w:tcPr>
            <w:tcW w:type="dxa" w:w="4320"/>
            <w:shd w:fill="F6F8FA"/>
            <w:tcBorders>
              <w:top w:val="single" w:sz="4" w:color="D9D9D9"/>
              <w:left w:val="single" w:sz="4" w:color="D9D9D9"/>
              <w:bottom w:val="single" w:sz="4" w:color="D9D9D9"/>
              <w:right w:val="single" w:sz="4" w:color="D9D9D9"/>
            </w:tcBorders>
          </w:tcPr>
          <w:p>
            <w:pPr>
              <w:spacing w:after="100" w:before="100"/>
            </w:pPr>
            <w:r>
              <w:rPr>
                <w:b w:val="0"/>
                <w:sz w:val="18"/>
              </w:rPr>
              <w:t>Repeat user prompt</w:t>
            </w:r>
          </w:p>
        </w:tc>
      </w:tr>
      <w:tr>
        <w:trPr/>
        <w:tc>
          <w:tcPr>
            <w:tcW w:type="dxa" w:w="1656"/>
            <w:shd w:fill="FFFFFF"/>
            <w:tcBorders>
              <w:top w:val="single" w:sz="4" w:color="D9D9D9"/>
              <w:left w:val="single" w:sz="4" w:color="D9D9D9"/>
              <w:bottom w:val="single" w:sz="4" w:color="D9D9D9"/>
              <w:right w:val="single" w:sz="4" w:color="D9D9D9"/>
            </w:tcBorders>
          </w:tcPr>
          <w:p>
            <w:pPr>
              <w:spacing w:after="100" w:before="100"/>
            </w:pPr>
            <w:r>
              <w:rPr>
                <w:b w:val="0"/>
                <w:sz w:val="18"/>
              </w:rPr>
              <w:t>Discount</w:t>
            </w:r>
          </w:p>
        </w:tc>
        <w:tc>
          <w:tcPr>
            <w:tcW w:type="dxa" w:w="3744"/>
            <w:shd w:fill="FFFFFF"/>
            <w:tcBorders>
              <w:top w:val="single" w:sz="4" w:color="D9D9D9"/>
              <w:left w:val="single" w:sz="4" w:color="D9D9D9"/>
              <w:bottom w:val="single" w:sz="4" w:color="D9D9D9"/>
              <w:right w:val="single" w:sz="4" w:color="D9D9D9"/>
            </w:tcBorders>
          </w:tcPr>
          <w:p>
            <w:pPr>
              <w:spacing w:after="100" w:before="100"/>
            </w:pPr>
            <w:r>
              <w:rPr>
                <w:b w:val="0"/>
                <w:sz w:val="18"/>
              </w:rPr>
              <w:t>JUST or No, any letter case</w:t>
            </w:r>
          </w:p>
        </w:tc>
        <w:tc>
          <w:tcPr>
            <w:tcW w:type="dxa" w:w="4320"/>
            <w:shd w:fill="FFFFFF"/>
            <w:tcBorders>
              <w:top w:val="single" w:sz="4" w:color="D9D9D9"/>
              <w:left w:val="single" w:sz="4" w:color="D9D9D9"/>
              <w:bottom w:val="single" w:sz="4" w:color="D9D9D9"/>
              <w:right w:val="single" w:sz="4" w:color="D9D9D9"/>
            </w:tcBorders>
          </w:tcPr>
          <w:p>
            <w:pPr>
              <w:spacing w:after="100" w:before="100"/>
            </w:pPr>
            <w:r>
              <w:rPr>
                <w:b w:val="0"/>
                <w:sz w:val="18"/>
              </w:rPr>
              <w:t>Repeat discount prompt</w:t>
            </w:r>
          </w:p>
        </w:tc>
      </w:tr>
      <w:tr>
        <w:trPr/>
        <w:tc>
          <w:tcPr>
            <w:tcW w:type="dxa" w:w="1656"/>
            <w:shd w:fill="F6F8FA"/>
            <w:tcBorders>
              <w:top w:val="single" w:sz="4" w:color="D9D9D9"/>
              <w:left w:val="single" w:sz="4" w:color="D9D9D9"/>
              <w:bottom w:val="single" w:sz="4" w:color="D9D9D9"/>
              <w:right w:val="single" w:sz="4" w:color="D9D9D9"/>
            </w:tcBorders>
          </w:tcPr>
          <w:p>
            <w:pPr>
              <w:spacing w:after="100" w:before="100"/>
            </w:pPr>
            <w:r>
              <w:rPr>
                <w:b w:val="0"/>
                <w:sz w:val="18"/>
              </w:rPr>
              <w:t>End of input</w:t>
            </w:r>
          </w:p>
        </w:tc>
        <w:tc>
          <w:tcPr>
            <w:tcW w:type="dxa" w:w="3744"/>
            <w:shd w:fill="F6F8FA"/>
            <w:tcBorders>
              <w:top w:val="single" w:sz="4" w:color="D9D9D9"/>
              <w:left w:val="single" w:sz="4" w:color="D9D9D9"/>
              <w:bottom w:val="single" w:sz="4" w:color="D9D9D9"/>
              <w:right w:val="single" w:sz="4" w:color="D9D9D9"/>
            </w:tcBorders>
          </w:tcPr>
          <w:p>
            <w:pPr>
              <w:spacing w:after="100" w:before="100"/>
            </w:pPr>
            <w:r>
              <w:rPr>
                <w:b w:val="0"/>
                <w:sz w:val="18"/>
              </w:rPr>
              <w:t>EOF at any prompt</w:t>
            </w:r>
          </w:p>
        </w:tc>
        <w:tc>
          <w:tcPr>
            <w:tcW w:type="dxa" w:w="4320"/>
            <w:shd w:fill="F6F8FA"/>
            <w:tcBorders>
              <w:top w:val="single" w:sz="4" w:color="D9D9D9"/>
              <w:left w:val="single" w:sz="4" w:color="D9D9D9"/>
              <w:bottom w:val="single" w:sz="4" w:color="D9D9D9"/>
              <w:right w:val="single" w:sz="4" w:color="D9D9D9"/>
            </w:tcBorders>
          </w:tcPr>
          <w:p>
            <w:pPr>
              <w:spacing w:after="100" w:before="100"/>
            </w:pPr>
            <w:r>
              <w:rPr>
                <w:b w:val="0"/>
                <w:sz w:val="18"/>
              </w:rPr>
              <w:t>Exit cleanly; omit unfinished entry</w:t>
            </w:r>
          </w:p>
        </w:tc>
      </w:tr>
    </w:tbl>
    <w:p/>
    <w:p>
      <w:r>
        <w:t>Blank names, control characters, out-of-range values, decimals, text and integer overflow cannot become saved entries. Read trims surrounding whitespace. A mistaken discount is rejected explicitly so that the administrator can correct it before saving.</w:t>
      </w:r>
    </w:p>
    <w:p>
      <w:r>
        <w:t>CreateSubscription adds a record only after every field is valid. The Subscription constructor independently enforces the business name and user count rules. If input ends midway, the exception is handled by Run and the unfinished entry is not added.</w:t>
      </w:r>
    </w:p>
    <w:p>
      <w:pPr>
        <w:pStyle w:val="Heading2"/>
      </w:pPr>
      <w:r>
        <w:t>Summary behaviour</w:t>
      </w:r>
    </w:p>
    <w:p>
      <w:r>
        <w:t>Option C displays Business name, Plan, Users, Total Price and Discount Y or N for every saved subscription. The business-name column expands to the longest stored name. The summary also shows a record count and combined monthly total. An empty list displays guidance to create a subscription.</w:t>
      </w:r>
    </w:p>
    <w:p>
      <w:pPr>
        <w:pStyle w:val="Heading2"/>
      </w:pPr>
      <w:r>
        <w:t>Program readability</w:t>
      </w:r>
    </w:p>
    <w:p>
      <w:r>
        <w:t>PascalCase names identify types, methods and properties; camelCase identifies local variables and private fields. Comments explain money types, EOF handling and the save boundary. The source uses consistent indentation and separates input, calculation and output responsibilities through methods and classes.</w:t>
      </w:r>
    </w:p>
    <w:p>
      <w:r>
        <w:br w:type="page"/>
      </w:r>
    </w:p>
    <w:p>
      <w:pPr>
        <w:pStyle w:val="Heading1"/>
      </w:pPr>
      <w:r>
        <w:t>4 Administrator manual</w:t>
      </w:r>
    </w:p>
    <w:p>
      <w:r>
        <w:t>The following screenshots show a local execution log viewer displaying unchanged stdout from the test runner. They are captures of recorded console output, rather than native Terminal windows. The five subscription captures and the summary originate from one program process. Full inputs and outputs are included in tests/results.json.</w:t>
      </w:r>
    </w:p>
    <w:p>
      <w:r>
        <w:t>Start the program and choose A. Confirm the identity banner and the four plan IDs and prices before creating a subscription.</w:t>
      </w:r>
    </w:p>
    <w:p>
      <w:r>
        <w:drawing>
          <wp:inline xmlns:a="http://schemas.openxmlformats.org/drawingml/2006/main" xmlns:pic="http://schemas.openxmlformats.org/drawingml/2006/picture">
            <wp:extent cx="6172200" cy="3754755"/>
            <wp:docPr id="1" name="Picture 1"/>
            <wp:cNvGraphicFramePr>
              <a:graphicFrameLocks noChangeAspect="1"/>
            </wp:cNvGraphicFramePr>
            <a:graphic>
              <a:graphicData uri="http://schemas.openxmlformats.org/drawingml/2006/picture">
                <pic:pic>
                  <pic:nvPicPr>
                    <pic:cNvPr id="0" name="capture-1.png"/>
                    <pic:cNvPicPr/>
                  </pic:nvPicPr>
                  <pic:blipFill>
                    <a:blip r:embed="rId30"/>
                    <a:stretch>
                      <a:fillRect/>
                    </a:stretch>
                  </pic:blipFill>
                  <pic:spPr>
                    <a:xfrm>
                      <a:off x="0" y="0"/>
                      <a:ext cx="6172200" cy="3754755"/>
                    </a:xfrm>
                    <a:prstGeom prst="rect"/>
                  </pic:spPr>
                </pic:pic>
              </a:graphicData>
            </a:graphic>
          </wp:inline>
        </w:drawing>
      </w:r>
    </w:p>
    <w:p>
      <w:pPr>
        <w:pStyle w:val="Caption"/>
      </w:pPr>
      <w:r>
        <w:t>Figure 1. Welcome banner and plan catalogue from an actual execution.</w:t>
      </w:r>
    </w:p>
    <w:p>
      <w:r>
        <w:t>Choose B. Enter Woolies, plan 1, 20 users and No. Confirm a monthly total of $400.00 and no discount.</w:t>
      </w:r>
    </w:p>
    <w:p>
      <w:r>
        <w:drawing>
          <wp:inline xmlns:a="http://schemas.openxmlformats.org/drawingml/2006/main" xmlns:pic="http://schemas.openxmlformats.org/drawingml/2006/picture">
            <wp:extent cx="6172200" cy="2571750"/>
            <wp:docPr id="2" name="Picture 2"/>
            <wp:cNvGraphicFramePr>
              <a:graphicFrameLocks noChangeAspect="1"/>
            </wp:cNvGraphicFramePr>
            <a:graphic>
              <a:graphicData uri="http://schemas.openxmlformats.org/drawingml/2006/picture">
                <pic:pic>
                  <pic:nvPicPr>
                    <pic:cNvPr id="0" name="capture-2.png"/>
                    <pic:cNvPicPr/>
                  </pic:nvPicPr>
                  <pic:blipFill>
                    <a:blip r:embed="rId31"/>
                    <a:stretch>
                      <a:fillRect/>
                    </a:stretch>
                  </pic:blipFill>
                  <pic:spPr>
                    <a:xfrm>
                      <a:off x="0" y="0"/>
                      <a:ext cx="6172200" cy="2571750"/>
                    </a:xfrm>
                    <a:prstGeom prst="rect"/>
                  </pic:spPr>
                </pic:pic>
              </a:graphicData>
            </a:graphic>
          </wp:inline>
        </w:drawing>
      </w:r>
    </w:p>
    <w:p>
      <w:pPr>
        <w:pStyle w:val="Caption"/>
      </w:pPr>
      <w:r>
        <w:t>Figure 2. Entry 1 confirms Standard at $20.00 per user for 20 users.</w:t>
      </w:r>
    </w:p>
    <w:p>
      <w:r>
        <w:br w:type="page"/>
      </w:r>
    </w:p>
    <w:p>
      <w:pPr>
        <w:pStyle w:val="Heading1"/>
      </w:pPr>
      <w:r>
        <w:t>4 Create and confirm subscriptions</w:t>
      </w:r>
    </w:p>
    <w:p>
      <w:r>
        <w:t>For entry 2, choose B and enter Coles, plan 2, 25 users and JUST. The discount reduces $750.00 by $112.50 to $637.50.</w:t>
      </w:r>
    </w:p>
    <w:p>
      <w:r>
        <w:drawing>
          <wp:inline xmlns:a="http://schemas.openxmlformats.org/drawingml/2006/main" xmlns:pic="http://schemas.openxmlformats.org/drawingml/2006/picture">
            <wp:extent cx="6172200" cy="2571750"/>
            <wp:docPr id="3" name="Picture 3"/>
            <wp:cNvGraphicFramePr>
              <a:graphicFrameLocks noChangeAspect="1"/>
            </wp:cNvGraphicFramePr>
            <a:graphic>
              <a:graphicData uri="http://schemas.openxmlformats.org/drawingml/2006/picture">
                <pic:pic>
                  <pic:nvPicPr>
                    <pic:cNvPr id="0" name="capture-3.png"/>
                    <pic:cNvPicPr/>
                  </pic:nvPicPr>
                  <pic:blipFill>
                    <a:blip r:embed="rId32"/>
                    <a:stretch>
                      <a:fillRect/>
                    </a:stretch>
                  </pic:blipFill>
                  <pic:spPr>
                    <a:xfrm>
                      <a:off x="0" y="0"/>
                      <a:ext cx="6172200" cy="2571750"/>
                    </a:xfrm>
                    <a:prstGeom prst="rect"/>
                  </pic:spPr>
                </pic:pic>
              </a:graphicData>
            </a:graphic>
          </wp:inline>
        </w:drawing>
      </w:r>
    </w:p>
    <w:p>
      <w:pPr>
        <w:pStyle w:val="Caption"/>
      </w:pPr>
      <w:r>
        <w:t>Figure 3. Entry 2 confirms the 15% student discount.</w:t>
      </w:r>
    </w:p>
    <w:p>
      <w:r>
        <w:t>For entry 3, enter Harbour Studio, plan 0, 1 user and No. The minimum accepted user count produces $10.00.</w:t>
      </w:r>
    </w:p>
    <w:p>
      <w:r>
        <w:drawing>
          <wp:inline xmlns:a="http://schemas.openxmlformats.org/drawingml/2006/main" xmlns:pic="http://schemas.openxmlformats.org/drawingml/2006/picture">
            <wp:extent cx="6172200" cy="2571750"/>
            <wp:docPr id="4" name="Picture 4"/>
            <wp:cNvGraphicFramePr>
              <a:graphicFrameLocks noChangeAspect="1"/>
            </wp:cNvGraphicFramePr>
            <a:graphic>
              <a:graphicData uri="http://schemas.openxmlformats.org/drawingml/2006/picture">
                <pic:pic>
                  <pic:nvPicPr>
                    <pic:cNvPr id="0" name="capture-4.png"/>
                    <pic:cNvPicPr/>
                  </pic:nvPicPr>
                  <pic:blipFill>
                    <a:blip r:embed="rId33"/>
                    <a:stretch>
                      <a:fillRect/>
                    </a:stretch>
                  </pic:blipFill>
                  <pic:spPr>
                    <a:xfrm>
                      <a:off x="0" y="0"/>
                      <a:ext cx="6172200" cy="2571750"/>
                    </a:xfrm>
                    <a:prstGeom prst="rect"/>
                  </pic:spPr>
                </pic:pic>
              </a:graphicData>
            </a:graphic>
          </wp:inline>
        </w:drawing>
      </w:r>
    </w:p>
    <w:p>
      <w:pPr>
        <w:pStyle w:val="Caption"/>
      </w:pPr>
      <w:r>
        <w:t>Figure 4. Entry 3 confirms Startup at the lower user boundary.</w:t>
      </w:r>
    </w:p>
    <w:p>
      <w:r>
        <w:br w:type="page"/>
      </w:r>
    </w:p>
    <w:p>
      <w:pPr>
        <w:pStyle w:val="Heading1"/>
      </w:pPr>
      <w:r>
        <w:t>4 Complete five entries</w:t>
      </w:r>
    </w:p>
    <w:p>
      <w:r>
        <w:t>For entry 4, enter Summit Logistics, plan 3, 100 users and JUST. The upper user boundary is accepted and the total is $3400.00.</w:t>
      </w:r>
    </w:p>
    <w:p>
      <w:r>
        <w:drawing>
          <wp:inline xmlns:a="http://schemas.openxmlformats.org/drawingml/2006/main" xmlns:pic="http://schemas.openxmlformats.org/drawingml/2006/picture">
            <wp:extent cx="6172200" cy="2571750"/>
            <wp:docPr id="5" name="Picture 5"/>
            <wp:cNvGraphicFramePr>
              <a:graphicFrameLocks noChangeAspect="1"/>
            </wp:cNvGraphicFramePr>
            <a:graphic>
              <a:graphicData uri="http://schemas.openxmlformats.org/drawingml/2006/picture">
                <pic:pic>
                  <pic:nvPicPr>
                    <pic:cNvPr id="0" name="capture-5.png"/>
                    <pic:cNvPicPr/>
                  </pic:nvPicPr>
                  <pic:blipFill>
                    <a:blip r:embed="rId34"/>
                    <a:stretch>
                      <a:fillRect/>
                    </a:stretch>
                  </pic:blipFill>
                  <pic:spPr>
                    <a:xfrm>
                      <a:off x="0" y="0"/>
                      <a:ext cx="6172200" cy="2571750"/>
                    </a:xfrm>
                    <a:prstGeom prst="rect"/>
                  </pic:spPr>
                </pic:pic>
              </a:graphicData>
            </a:graphic>
          </wp:inline>
        </w:drawing>
      </w:r>
    </w:p>
    <w:p>
      <w:pPr>
        <w:pStyle w:val="Caption"/>
      </w:pPr>
      <w:r>
        <w:t>Figure 5. Entry 4 confirms Enterprise at the upper user boundary.</w:t>
      </w:r>
    </w:p>
    <w:p>
      <w:r>
        <w:t>For entry 5, enter Greenfield Dental, plan 1, 10 users and lowercase just. The code is accepted and the total is $170.00.</w:t>
      </w:r>
    </w:p>
    <w:p>
      <w:r>
        <w:drawing>
          <wp:inline xmlns:a="http://schemas.openxmlformats.org/drawingml/2006/main" xmlns:pic="http://schemas.openxmlformats.org/drawingml/2006/picture">
            <wp:extent cx="6172200" cy="2571750"/>
            <wp:docPr id="6" name="Picture 6"/>
            <wp:cNvGraphicFramePr>
              <a:graphicFrameLocks noChangeAspect="1"/>
            </wp:cNvGraphicFramePr>
            <a:graphic>
              <a:graphicData uri="http://schemas.openxmlformats.org/drawingml/2006/picture">
                <pic:pic>
                  <pic:nvPicPr>
                    <pic:cNvPr id="0" name="capture-6.png"/>
                    <pic:cNvPicPr/>
                  </pic:nvPicPr>
                  <pic:blipFill>
                    <a:blip r:embed="rId35"/>
                    <a:stretch>
                      <a:fillRect/>
                    </a:stretch>
                  </pic:blipFill>
                  <pic:spPr>
                    <a:xfrm>
                      <a:off x="0" y="0"/>
                      <a:ext cx="6172200" cy="2571750"/>
                    </a:xfrm>
                    <a:prstGeom prst="rect"/>
                  </pic:spPr>
                </pic:pic>
              </a:graphicData>
            </a:graphic>
          </wp:inline>
        </w:drawing>
      </w:r>
    </w:p>
    <w:p>
      <w:pPr>
        <w:pStyle w:val="Caption"/>
      </w:pPr>
      <w:r>
        <w:t>Figure 6. Entry 5 confirms case-insensitive discount input.</w:t>
      </w:r>
    </w:p>
    <w:p>
      <w:r>
        <w:br w:type="page"/>
      </w:r>
    </w:p>
    <w:p>
      <w:pPr>
        <w:pStyle w:val="Heading1"/>
      </w:pPr>
      <w:r>
        <w:t>4 Review the summary</w:t>
      </w:r>
    </w:p>
    <w:p>
      <w:r>
        <w:t>Choose C after the five entries. Read each business, plan, user count, monthly total and discount indicator. The list contains five records with a combined monthly total of $4617.50. Choose D to exit when finished.</w:t>
      </w:r>
    </w:p>
    <w:p>
      <w:r>
        <w:drawing>
          <wp:inline xmlns:a="http://schemas.openxmlformats.org/drawingml/2006/main" xmlns:pic="http://schemas.openxmlformats.org/drawingml/2006/picture">
            <wp:extent cx="6172200" cy="3199257"/>
            <wp:docPr id="7" name="Picture 7"/>
            <wp:cNvGraphicFramePr>
              <a:graphicFrameLocks noChangeAspect="1"/>
            </wp:cNvGraphicFramePr>
            <a:graphic>
              <a:graphicData uri="http://schemas.openxmlformats.org/drawingml/2006/picture">
                <pic:pic>
                  <pic:nvPicPr>
                    <pic:cNvPr id="0" name="capture-7.png"/>
                    <pic:cNvPicPr/>
                  </pic:nvPicPr>
                  <pic:blipFill>
                    <a:blip r:embed="rId36"/>
                    <a:stretch>
                      <a:fillRect/>
                    </a:stretch>
                  </pic:blipFill>
                  <pic:spPr>
                    <a:xfrm>
                      <a:off x="0" y="0"/>
                      <a:ext cx="6172200" cy="3199257"/>
                    </a:xfrm>
                    <a:prstGeom prst="rect"/>
                  </pic:spPr>
                </pic:pic>
              </a:graphicData>
            </a:graphic>
          </wp:inline>
        </w:drawing>
      </w:r>
    </w:p>
    <w:p>
      <w:pPr>
        <w:pStyle w:val="Caption"/>
      </w:pPr>
      <w:r>
        <w:t>Figure 7. The same process lists all five saved subscriptions with the mandatory fields.</w:t>
      </w:r>
    </w:p>
    <w:p>
      <w:pPr>
        <w:pStyle w:val="Heading2"/>
      </w:pPr>
      <w:r>
        <w:t>Correct invalid inputs</w:t>
      </w:r>
    </w:p>
    <w:p>
      <w:r>
        <w:t>Use a whole plan ID from 0 to 3 and a whole user count from 1 to 100. An invalid value keeps the current prompt active. A blank business name or unsupported discount code also requires correction. The program does not silently replace invalid values.</w:t>
      </w:r>
    </w:p>
    <w:p>
      <w:r>
        <w:t>The validation test supplies an invalid menu, blank name, invalid plan IDs, text, user values 0 and 101, a decimal, integer overflow and BAD as a discount. It then corrects the entry to Standard, 20 users and No. The recorded outcome is exactly one saved subscription at $400.00. The full validation screenshot is included as evidence/capture-8.png in the source archive.</w:t>
      </w:r>
    </w:p>
    <w:p>
      <w:r>
        <w:br w:type="page"/>
      </w:r>
    </w:p>
    <w:p>
      <w:pPr>
        <w:pStyle w:val="Heading1"/>
      </w:pPr>
      <w:r>
        <w:t>5 Test design and observed results</w:t>
      </w:r>
    </w:p>
    <w:p>
      <w:r>
        <w:t>The black-box runner builds the project and launches a fresh .NET process for each test. It submits known input lines, checks expected output fragments and process success, and writes the actual stdout into JSON. The five-entry scenario additionally checks each summary row for the business name, total and discount flag. All 12 cases passed. Build verification reported zero warnings and zero errors.</w:t>
      </w:r>
    </w:p>
    <w:tbl>
      <w:tblPr>
        <w:tblW w:type="auto" w:w="0"/>
        <w:tblLayout w:type="fixed"/>
        <w:tblLook w:firstColumn="1" w:firstRow="1" w:lastColumn="0" w:lastRow="0" w:noHBand="0" w:noVBand="1" w:val="04A0"/>
      </w:tblPr>
      <w:tblGrid>
        <w:gridCol w:w="648"/>
        <w:gridCol w:w="7992"/>
        <w:gridCol w:w="1080"/>
      </w:tblGrid>
      <w:tr>
        <w:trPr>
          <w:tblHeader/>
        </w:trPr>
        <w:tc>
          <w:tcPr>
            <w:tcW w:type="dxa" w:w="3278"/>
            <w:shd w:fill="E4EDF4"/>
            <w:tcBorders>
              <w:top w:val="single" w:sz="4" w:color="D9D9D9"/>
              <w:left w:val="single" w:sz="4" w:color="D9D9D9"/>
              <w:bottom w:val="single" w:sz="4" w:color="D9D9D9"/>
              <w:right w:val="single" w:sz="4" w:color="D9D9D9"/>
            </w:tcBorders>
          </w:tcPr>
          <w:p>
            <w:pPr>
              <w:spacing w:after="100" w:before="100"/>
            </w:pPr>
            <w:r>
              <w:rPr>
                <w:b/>
                <w:sz w:val="18"/>
              </w:rPr>
              <w:t>ID</w:t>
            </w:r>
          </w:p>
        </w:tc>
        <w:tc>
          <w:tcPr>
            <w:tcW w:type="dxa" w:w="3278"/>
            <w:shd w:fill="E4EDF4"/>
            <w:tcBorders>
              <w:top w:val="single" w:sz="4" w:color="D9D9D9"/>
              <w:left w:val="single" w:sz="4" w:color="D9D9D9"/>
              <w:bottom w:val="single" w:sz="4" w:color="D9D9D9"/>
              <w:right w:val="single" w:sz="4" w:color="D9D9D9"/>
            </w:tcBorders>
          </w:tcPr>
          <w:p>
            <w:pPr>
              <w:spacing w:after="100" w:before="100"/>
            </w:pPr>
            <w:r>
              <w:rPr>
                <w:b/>
                <w:sz w:val="18"/>
              </w:rPr>
              <w:t>Procedure and expected outcome</w:t>
            </w:r>
          </w:p>
        </w:tc>
        <w:tc>
          <w:tcPr>
            <w:tcW w:type="dxa" w:w="3278"/>
            <w:shd w:fill="E4EDF4"/>
            <w:tcBorders>
              <w:top w:val="single" w:sz="4" w:color="D9D9D9"/>
              <w:left w:val="single" w:sz="4" w:color="D9D9D9"/>
              <w:bottom w:val="single" w:sz="4" w:color="D9D9D9"/>
              <w:right w:val="single" w:sz="4" w:color="D9D9D9"/>
            </w:tcBorders>
          </w:tcPr>
          <w:p>
            <w:pPr>
              <w:spacing w:after="100" w:before="100"/>
            </w:pPr>
            <w:r>
              <w:rPr>
                <w:b/>
                <w:sz w:val="18"/>
              </w:rPr>
              <w:t>Observed</w:t>
            </w:r>
          </w:p>
        </w:tc>
      </w:tr>
      <w:tr>
        <w:trPr/>
        <w:tc>
          <w:tcPr>
            <w:tcW w:type="dxa" w:w="648"/>
            <w:shd w:fill="FFFFFF"/>
            <w:tcBorders>
              <w:top w:val="single" w:sz="4" w:color="D9D9D9"/>
              <w:left w:val="single" w:sz="4" w:color="D9D9D9"/>
              <w:bottom w:val="single" w:sz="4" w:color="D9D9D9"/>
              <w:right w:val="single" w:sz="4" w:color="D9D9D9"/>
            </w:tcBorders>
          </w:tcPr>
          <w:p>
            <w:pPr>
              <w:spacing w:after="100" w:before="100"/>
            </w:pPr>
            <w:r>
              <w:rPr>
                <w:b w:val="0"/>
                <w:sz w:val="18"/>
              </w:rPr>
              <w:t>01</w:t>
            </w:r>
          </w:p>
        </w:tc>
        <w:tc>
          <w:tcPr>
            <w:tcW w:type="dxa" w:w="7992"/>
            <w:shd w:fill="FFFFFF"/>
            <w:tcBorders>
              <w:top w:val="single" w:sz="4" w:color="D9D9D9"/>
              <w:left w:val="single" w:sz="4" w:color="D9D9D9"/>
              <w:bottom w:val="single" w:sz="4" w:color="D9D9D9"/>
              <w:right w:val="single" w:sz="4" w:color="D9D9D9"/>
            </w:tcBorders>
          </w:tcPr>
          <w:p>
            <w:pPr>
              <w:spacing w:after="100" w:before="100"/>
            </w:pPr>
            <w:r>
              <w:rPr>
                <w:b w:val="0"/>
                <w:sz w:val="18"/>
              </w:rPr>
              <w:t>A then D: banner and four priced plans</w:t>
            </w:r>
          </w:p>
        </w:tc>
        <w:tc>
          <w:tcPr>
            <w:tcW w:type="dxa" w:w="1080"/>
            <w:shd w:fill="FFFFFF"/>
            <w:tcBorders>
              <w:top w:val="single" w:sz="4" w:color="D9D9D9"/>
              <w:left w:val="single" w:sz="4" w:color="D9D9D9"/>
              <w:bottom w:val="single" w:sz="4" w:color="D9D9D9"/>
              <w:right w:val="single" w:sz="4" w:color="D9D9D9"/>
            </w:tcBorders>
          </w:tcPr>
          <w:p>
            <w:pPr>
              <w:spacing w:after="100" w:before="100"/>
            </w:pPr>
            <w:r>
              <w:rPr>
                <w:b w:val="0"/>
                <w:sz w:val="18"/>
              </w:rPr>
              <w:t>PASS</w:t>
            </w:r>
          </w:p>
        </w:tc>
      </w:tr>
      <w:tr>
        <w:trPr/>
        <w:tc>
          <w:tcPr>
            <w:tcW w:type="dxa" w:w="648"/>
            <w:shd w:fill="F6F8FA"/>
            <w:tcBorders>
              <w:top w:val="single" w:sz="4" w:color="D9D9D9"/>
              <w:left w:val="single" w:sz="4" w:color="D9D9D9"/>
              <w:bottom w:val="single" w:sz="4" w:color="D9D9D9"/>
              <w:right w:val="single" w:sz="4" w:color="D9D9D9"/>
            </w:tcBorders>
          </w:tcPr>
          <w:p>
            <w:pPr>
              <w:spacing w:after="100" w:before="100"/>
            </w:pPr>
            <w:r>
              <w:rPr>
                <w:b w:val="0"/>
                <w:sz w:val="18"/>
              </w:rPr>
              <w:t>02</w:t>
            </w:r>
          </w:p>
        </w:tc>
        <w:tc>
          <w:tcPr>
            <w:tcW w:type="dxa" w:w="7992"/>
            <w:shd w:fill="F6F8FA"/>
            <w:tcBorders>
              <w:top w:val="single" w:sz="4" w:color="D9D9D9"/>
              <w:left w:val="single" w:sz="4" w:color="D9D9D9"/>
              <w:bottom w:val="single" w:sz="4" w:color="D9D9D9"/>
              <w:right w:val="single" w:sz="4" w:color="D9D9D9"/>
            </w:tcBorders>
          </w:tcPr>
          <w:p>
            <w:pPr>
              <w:spacing w:after="100" w:before="100"/>
            </w:pPr>
            <w:r>
              <w:rPr>
                <w:b w:val="0"/>
                <w:sz w:val="18"/>
              </w:rPr>
              <w:t>C on fresh start: empty-list guidance</w:t>
            </w:r>
          </w:p>
        </w:tc>
        <w:tc>
          <w:tcPr>
            <w:tcW w:type="dxa" w:w="1080"/>
            <w:shd w:fill="F6F8FA"/>
            <w:tcBorders>
              <w:top w:val="single" w:sz="4" w:color="D9D9D9"/>
              <w:left w:val="single" w:sz="4" w:color="D9D9D9"/>
              <w:bottom w:val="single" w:sz="4" w:color="D9D9D9"/>
              <w:right w:val="single" w:sz="4" w:color="D9D9D9"/>
            </w:tcBorders>
          </w:tcPr>
          <w:p>
            <w:pPr>
              <w:spacing w:after="100" w:before="100"/>
            </w:pPr>
            <w:r>
              <w:rPr>
                <w:b w:val="0"/>
                <w:sz w:val="18"/>
              </w:rPr>
              <w:t>PASS</w:t>
            </w:r>
          </w:p>
        </w:tc>
      </w:tr>
      <w:tr>
        <w:trPr/>
        <w:tc>
          <w:tcPr>
            <w:tcW w:type="dxa" w:w="648"/>
            <w:shd w:fill="FFFFFF"/>
            <w:tcBorders>
              <w:top w:val="single" w:sz="4" w:color="D9D9D9"/>
              <w:left w:val="single" w:sz="4" w:color="D9D9D9"/>
              <w:bottom w:val="single" w:sz="4" w:color="D9D9D9"/>
              <w:right w:val="single" w:sz="4" w:color="D9D9D9"/>
            </w:tcBorders>
          </w:tcPr>
          <w:p>
            <w:pPr>
              <w:spacing w:after="100" w:before="100"/>
            </w:pPr>
            <w:r>
              <w:rPr>
                <w:b w:val="0"/>
                <w:sz w:val="18"/>
              </w:rPr>
              <w:t>03</w:t>
            </w:r>
          </w:p>
        </w:tc>
        <w:tc>
          <w:tcPr>
            <w:tcW w:type="dxa" w:w="7992"/>
            <w:shd w:fill="FFFFFF"/>
            <w:tcBorders>
              <w:top w:val="single" w:sz="4" w:color="D9D9D9"/>
              <w:left w:val="single" w:sz="4" w:color="D9D9D9"/>
              <w:bottom w:val="single" w:sz="4" w:color="D9D9D9"/>
              <w:right w:val="single" w:sz="4" w:color="D9D9D9"/>
            </w:tcBorders>
          </w:tcPr>
          <w:p>
            <w:pPr>
              <w:spacing w:after="100" w:before="100"/>
            </w:pPr>
            <w:r>
              <w:rPr>
                <w:b w:val="0"/>
                <w:sz w:val="18"/>
              </w:rPr>
              <w:t>Create five entries then C: five rows, $4617.50 combined</w:t>
            </w:r>
          </w:p>
        </w:tc>
        <w:tc>
          <w:tcPr>
            <w:tcW w:type="dxa" w:w="1080"/>
            <w:shd w:fill="FFFFFF"/>
            <w:tcBorders>
              <w:top w:val="single" w:sz="4" w:color="D9D9D9"/>
              <w:left w:val="single" w:sz="4" w:color="D9D9D9"/>
              <w:bottom w:val="single" w:sz="4" w:color="D9D9D9"/>
              <w:right w:val="single" w:sz="4" w:color="D9D9D9"/>
            </w:tcBorders>
          </w:tcPr>
          <w:p>
            <w:pPr>
              <w:spacing w:after="100" w:before="100"/>
            </w:pPr>
            <w:r>
              <w:rPr>
                <w:b w:val="0"/>
                <w:sz w:val="18"/>
              </w:rPr>
              <w:t>PASS</w:t>
            </w:r>
          </w:p>
        </w:tc>
      </w:tr>
      <w:tr>
        <w:trPr/>
        <w:tc>
          <w:tcPr>
            <w:tcW w:type="dxa" w:w="648"/>
            <w:shd w:fill="F6F8FA"/>
            <w:tcBorders>
              <w:top w:val="single" w:sz="4" w:color="D9D9D9"/>
              <w:left w:val="single" w:sz="4" w:color="D9D9D9"/>
              <w:bottom w:val="single" w:sz="4" w:color="D9D9D9"/>
              <w:right w:val="single" w:sz="4" w:color="D9D9D9"/>
            </w:tcBorders>
          </w:tcPr>
          <w:p>
            <w:pPr>
              <w:spacing w:after="100" w:before="100"/>
            </w:pPr>
            <w:r>
              <w:rPr>
                <w:b w:val="0"/>
                <w:sz w:val="18"/>
              </w:rPr>
              <w:t>04</w:t>
            </w:r>
          </w:p>
        </w:tc>
        <w:tc>
          <w:tcPr>
            <w:tcW w:type="dxa" w:w="7992"/>
            <w:shd w:fill="F6F8FA"/>
            <w:tcBorders>
              <w:top w:val="single" w:sz="4" w:color="D9D9D9"/>
              <w:left w:val="single" w:sz="4" w:color="D9D9D9"/>
              <w:bottom w:val="single" w:sz="4" w:color="D9D9D9"/>
              <w:right w:val="single" w:sz="4" w:color="D9D9D9"/>
            </w:tcBorders>
          </w:tcPr>
          <w:p>
            <w:pPr>
              <w:spacing w:after="100" w:before="100"/>
            </w:pPr>
            <w:r>
              <w:rPr>
                <w:b w:val="0"/>
                <w:sz w:val="18"/>
              </w:rPr>
              <w:t>Invalid menu, name, plan, users and code; recover to one $400 record</w:t>
            </w:r>
          </w:p>
        </w:tc>
        <w:tc>
          <w:tcPr>
            <w:tcW w:type="dxa" w:w="1080"/>
            <w:shd w:fill="F6F8FA"/>
            <w:tcBorders>
              <w:top w:val="single" w:sz="4" w:color="D9D9D9"/>
              <w:left w:val="single" w:sz="4" w:color="D9D9D9"/>
              <w:bottom w:val="single" w:sz="4" w:color="D9D9D9"/>
              <w:right w:val="single" w:sz="4" w:color="D9D9D9"/>
            </w:tcBorders>
          </w:tcPr>
          <w:p>
            <w:pPr>
              <w:spacing w:after="100" w:before="100"/>
            </w:pPr>
            <w:r>
              <w:rPr>
                <w:b w:val="0"/>
                <w:sz w:val="18"/>
              </w:rPr>
              <w:t>PASS</w:t>
            </w:r>
          </w:p>
        </w:tc>
      </w:tr>
      <w:tr>
        <w:trPr/>
        <w:tc>
          <w:tcPr>
            <w:tcW w:type="dxa" w:w="648"/>
            <w:shd w:fill="FFFFFF"/>
            <w:tcBorders>
              <w:top w:val="single" w:sz="4" w:color="D9D9D9"/>
              <w:left w:val="single" w:sz="4" w:color="D9D9D9"/>
              <w:bottom w:val="single" w:sz="4" w:color="D9D9D9"/>
              <w:right w:val="single" w:sz="4" w:color="D9D9D9"/>
            </w:tcBorders>
          </w:tcPr>
          <w:p>
            <w:pPr>
              <w:spacing w:after="100" w:before="100"/>
            </w:pPr>
            <w:r>
              <w:rPr>
                <w:b w:val="0"/>
                <w:sz w:val="18"/>
              </w:rPr>
              <w:t>05</w:t>
            </w:r>
          </w:p>
        </w:tc>
        <w:tc>
          <w:tcPr>
            <w:tcW w:type="dxa" w:w="7992"/>
            <w:shd w:fill="FFFFFF"/>
            <w:tcBorders>
              <w:top w:val="single" w:sz="4" w:color="D9D9D9"/>
              <w:left w:val="single" w:sz="4" w:color="D9D9D9"/>
              <w:bottom w:val="single" w:sz="4" w:color="D9D9D9"/>
              <w:right w:val="single" w:sz="4" w:color="D9D9D9"/>
            </w:tcBorders>
          </w:tcPr>
          <w:p>
            <w:pPr>
              <w:spacing w:after="100" w:before="100"/>
            </w:pPr>
            <w:r>
              <w:rPr>
                <w:b w:val="0"/>
                <w:sz w:val="18"/>
              </w:rPr>
              <w:t>Startup, 100 users, No: $1000.00</w:t>
            </w:r>
          </w:p>
        </w:tc>
        <w:tc>
          <w:tcPr>
            <w:tcW w:type="dxa" w:w="1080"/>
            <w:shd w:fill="FFFFFF"/>
            <w:tcBorders>
              <w:top w:val="single" w:sz="4" w:color="D9D9D9"/>
              <w:left w:val="single" w:sz="4" w:color="D9D9D9"/>
              <w:bottom w:val="single" w:sz="4" w:color="D9D9D9"/>
              <w:right w:val="single" w:sz="4" w:color="D9D9D9"/>
            </w:tcBorders>
          </w:tcPr>
          <w:p>
            <w:pPr>
              <w:spacing w:after="100" w:before="100"/>
            </w:pPr>
            <w:r>
              <w:rPr>
                <w:b w:val="0"/>
                <w:sz w:val="18"/>
              </w:rPr>
              <w:t>PASS</w:t>
            </w:r>
          </w:p>
        </w:tc>
      </w:tr>
      <w:tr>
        <w:trPr/>
        <w:tc>
          <w:tcPr>
            <w:tcW w:type="dxa" w:w="648"/>
            <w:shd w:fill="F6F8FA"/>
            <w:tcBorders>
              <w:top w:val="single" w:sz="4" w:color="D9D9D9"/>
              <w:left w:val="single" w:sz="4" w:color="D9D9D9"/>
              <w:bottom w:val="single" w:sz="4" w:color="D9D9D9"/>
              <w:right w:val="single" w:sz="4" w:color="D9D9D9"/>
            </w:tcBorders>
          </w:tcPr>
          <w:p>
            <w:pPr>
              <w:spacing w:after="100" w:before="100"/>
            </w:pPr>
            <w:r>
              <w:rPr>
                <w:b w:val="0"/>
                <w:sz w:val="18"/>
              </w:rPr>
              <w:t>06</w:t>
            </w:r>
          </w:p>
        </w:tc>
        <w:tc>
          <w:tcPr>
            <w:tcW w:type="dxa" w:w="7992"/>
            <w:shd w:fill="F6F8FA"/>
            <w:tcBorders>
              <w:top w:val="single" w:sz="4" w:color="D9D9D9"/>
              <w:left w:val="single" w:sz="4" w:color="D9D9D9"/>
              <w:bottom w:val="single" w:sz="4" w:color="D9D9D9"/>
              <w:right w:val="single" w:sz="4" w:color="D9D9D9"/>
            </w:tcBorders>
          </w:tcPr>
          <w:p>
            <w:pPr>
              <w:spacing w:after="100" w:before="100"/>
            </w:pPr>
            <w:r>
              <w:rPr>
                <w:b w:val="0"/>
                <w:sz w:val="18"/>
              </w:rPr>
              <w:t>Standard, 100 users, No: $2000.00</w:t>
            </w:r>
          </w:p>
        </w:tc>
        <w:tc>
          <w:tcPr>
            <w:tcW w:type="dxa" w:w="1080"/>
            <w:shd w:fill="F6F8FA"/>
            <w:tcBorders>
              <w:top w:val="single" w:sz="4" w:color="D9D9D9"/>
              <w:left w:val="single" w:sz="4" w:color="D9D9D9"/>
              <w:bottom w:val="single" w:sz="4" w:color="D9D9D9"/>
              <w:right w:val="single" w:sz="4" w:color="D9D9D9"/>
            </w:tcBorders>
          </w:tcPr>
          <w:p>
            <w:pPr>
              <w:spacing w:after="100" w:before="100"/>
            </w:pPr>
            <w:r>
              <w:rPr>
                <w:b w:val="0"/>
                <w:sz w:val="18"/>
              </w:rPr>
              <w:t>PASS</w:t>
            </w:r>
          </w:p>
        </w:tc>
      </w:tr>
      <w:tr>
        <w:trPr/>
        <w:tc>
          <w:tcPr>
            <w:tcW w:type="dxa" w:w="648"/>
            <w:shd w:fill="FFFFFF"/>
            <w:tcBorders>
              <w:top w:val="single" w:sz="4" w:color="D9D9D9"/>
              <w:left w:val="single" w:sz="4" w:color="D9D9D9"/>
              <w:bottom w:val="single" w:sz="4" w:color="D9D9D9"/>
              <w:right w:val="single" w:sz="4" w:color="D9D9D9"/>
            </w:tcBorders>
          </w:tcPr>
          <w:p>
            <w:pPr>
              <w:spacing w:after="100" w:before="100"/>
            </w:pPr>
            <w:r>
              <w:rPr>
                <w:b w:val="0"/>
                <w:sz w:val="18"/>
              </w:rPr>
              <w:t>07</w:t>
            </w:r>
          </w:p>
        </w:tc>
        <w:tc>
          <w:tcPr>
            <w:tcW w:type="dxa" w:w="7992"/>
            <w:shd w:fill="FFFFFF"/>
            <w:tcBorders>
              <w:top w:val="single" w:sz="4" w:color="D9D9D9"/>
              <w:left w:val="single" w:sz="4" w:color="D9D9D9"/>
              <w:bottom w:val="single" w:sz="4" w:color="D9D9D9"/>
              <w:right w:val="single" w:sz="4" w:color="D9D9D9"/>
            </w:tcBorders>
          </w:tcPr>
          <w:p>
            <w:pPr>
              <w:spacing w:after="100" w:before="100"/>
            </w:pPr>
            <w:r>
              <w:rPr>
                <w:b w:val="0"/>
                <w:sz w:val="18"/>
              </w:rPr>
              <w:t>Premium, 100 users, No: $3000.00</w:t>
            </w:r>
          </w:p>
        </w:tc>
        <w:tc>
          <w:tcPr>
            <w:tcW w:type="dxa" w:w="1080"/>
            <w:shd w:fill="FFFFFF"/>
            <w:tcBorders>
              <w:top w:val="single" w:sz="4" w:color="D9D9D9"/>
              <w:left w:val="single" w:sz="4" w:color="D9D9D9"/>
              <w:bottom w:val="single" w:sz="4" w:color="D9D9D9"/>
              <w:right w:val="single" w:sz="4" w:color="D9D9D9"/>
            </w:tcBorders>
          </w:tcPr>
          <w:p>
            <w:pPr>
              <w:spacing w:after="100" w:before="100"/>
            </w:pPr>
            <w:r>
              <w:rPr>
                <w:b w:val="0"/>
                <w:sz w:val="18"/>
              </w:rPr>
              <w:t>PASS</w:t>
            </w:r>
          </w:p>
        </w:tc>
      </w:tr>
      <w:tr>
        <w:trPr/>
        <w:tc>
          <w:tcPr>
            <w:tcW w:type="dxa" w:w="648"/>
            <w:shd w:fill="F6F8FA"/>
            <w:tcBorders>
              <w:top w:val="single" w:sz="4" w:color="D9D9D9"/>
              <w:left w:val="single" w:sz="4" w:color="D9D9D9"/>
              <w:bottom w:val="single" w:sz="4" w:color="D9D9D9"/>
              <w:right w:val="single" w:sz="4" w:color="D9D9D9"/>
            </w:tcBorders>
          </w:tcPr>
          <w:p>
            <w:pPr>
              <w:spacing w:after="100" w:before="100"/>
            </w:pPr>
            <w:r>
              <w:rPr>
                <w:b w:val="0"/>
                <w:sz w:val="18"/>
              </w:rPr>
              <w:t>08</w:t>
            </w:r>
          </w:p>
        </w:tc>
        <w:tc>
          <w:tcPr>
            <w:tcW w:type="dxa" w:w="7992"/>
            <w:shd w:fill="F6F8FA"/>
            <w:tcBorders>
              <w:top w:val="single" w:sz="4" w:color="D9D9D9"/>
              <w:left w:val="single" w:sz="4" w:color="D9D9D9"/>
              <w:bottom w:val="single" w:sz="4" w:color="D9D9D9"/>
              <w:right w:val="single" w:sz="4" w:color="D9D9D9"/>
            </w:tcBorders>
          </w:tcPr>
          <w:p>
            <w:pPr>
              <w:spacing w:after="100" w:before="100"/>
            </w:pPr>
            <w:r>
              <w:rPr>
                <w:b w:val="0"/>
                <w:sz w:val="18"/>
              </w:rPr>
              <w:t>Enterprise, 100 users, No: $4000.00</w:t>
            </w:r>
          </w:p>
        </w:tc>
        <w:tc>
          <w:tcPr>
            <w:tcW w:type="dxa" w:w="1080"/>
            <w:shd w:fill="F6F8FA"/>
            <w:tcBorders>
              <w:top w:val="single" w:sz="4" w:color="D9D9D9"/>
              <w:left w:val="single" w:sz="4" w:color="D9D9D9"/>
              <w:bottom w:val="single" w:sz="4" w:color="D9D9D9"/>
              <w:right w:val="single" w:sz="4" w:color="D9D9D9"/>
            </w:tcBorders>
          </w:tcPr>
          <w:p>
            <w:pPr>
              <w:spacing w:after="100" w:before="100"/>
            </w:pPr>
            <w:r>
              <w:rPr>
                <w:b w:val="0"/>
                <w:sz w:val="18"/>
              </w:rPr>
              <w:t>PASS</w:t>
            </w:r>
          </w:p>
        </w:tc>
      </w:tr>
      <w:tr>
        <w:trPr/>
        <w:tc>
          <w:tcPr>
            <w:tcW w:type="dxa" w:w="648"/>
            <w:shd w:fill="FFFFFF"/>
            <w:tcBorders>
              <w:top w:val="single" w:sz="4" w:color="D9D9D9"/>
              <w:left w:val="single" w:sz="4" w:color="D9D9D9"/>
              <w:bottom w:val="single" w:sz="4" w:color="D9D9D9"/>
              <w:right w:val="single" w:sz="4" w:color="D9D9D9"/>
            </w:tcBorders>
          </w:tcPr>
          <w:p>
            <w:pPr>
              <w:spacing w:after="100" w:before="100"/>
            </w:pPr>
            <w:r>
              <w:rPr>
                <w:b w:val="0"/>
                <w:sz w:val="18"/>
              </w:rPr>
              <w:t>09</w:t>
            </w:r>
          </w:p>
        </w:tc>
        <w:tc>
          <w:tcPr>
            <w:tcW w:type="dxa" w:w="7992"/>
            <w:shd w:fill="FFFFFF"/>
            <w:tcBorders>
              <w:top w:val="single" w:sz="4" w:color="D9D9D9"/>
              <w:left w:val="single" w:sz="4" w:color="D9D9D9"/>
              <w:bottom w:val="single" w:sz="4" w:color="D9D9D9"/>
              <w:right w:val="single" w:sz="4" w:color="D9D9D9"/>
            </w:tcBorders>
          </w:tcPr>
          <w:p>
            <w:pPr>
              <w:spacing w:after="100" w:before="100"/>
            </w:pPr>
            <w:r>
              <w:rPr>
                <w:b w:val="0"/>
                <w:sz w:val="18"/>
              </w:rPr>
              <w:t>Trimmed lowercase b and just, one Startup user: $8.50</w:t>
            </w:r>
          </w:p>
        </w:tc>
        <w:tc>
          <w:tcPr>
            <w:tcW w:type="dxa" w:w="1080"/>
            <w:shd w:fill="FFFFFF"/>
            <w:tcBorders>
              <w:top w:val="single" w:sz="4" w:color="D9D9D9"/>
              <w:left w:val="single" w:sz="4" w:color="D9D9D9"/>
              <w:bottom w:val="single" w:sz="4" w:color="D9D9D9"/>
              <w:right w:val="single" w:sz="4" w:color="D9D9D9"/>
            </w:tcBorders>
          </w:tcPr>
          <w:p>
            <w:pPr>
              <w:spacing w:after="100" w:before="100"/>
            </w:pPr>
            <w:r>
              <w:rPr>
                <w:b w:val="0"/>
                <w:sz w:val="18"/>
              </w:rPr>
              <w:t>PASS</w:t>
            </w:r>
          </w:p>
        </w:tc>
      </w:tr>
      <w:tr>
        <w:trPr/>
        <w:tc>
          <w:tcPr>
            <w:tcW w:type="dxa" w:w="648"/>
            <w:shd w:fill="F6F8FA"/>
            <w:tcBorders>
              <w:top w:val="single" w:sz="4" w:color="D9D9D9"/>
              <w:left w:val="single" w:sz="4" w:color="D9D9D9"/>
              <w:bottom w:val="single" w:sz="4" w:color="D9D9D9"/>
              <w:right w:val="single" w:sz="4" w:color="D9D9D9"/>
            </w:tcBorders>
          </w:tcPr>
          <w:p>
            <w:pPr>
              <w:spacing w:after="100" w:before="100"/>
            </w:pPr>
            <w:r>
              <w:rPr>
                <w:b w:val="0"/>
                <w:sz w:val="18"/>
              </w:rPr>
              <w:t>10</w:t>
            </w:r>
          </w:p>
        </w:tc>
        <w:tc>
          <w:tcPr>
            <w:tcW w:type="dxa" w:w="7992"/>
            <w:shd w:fill="F6F8FA"/>
            <w:tcBorders>
              <w:top w:val="single" w:sz="4" w:color="D9D9D9"/>
              <w:left w:val="single" w:sz="4" w:color="D9D9D9"/>
              <w:bottom w:val="single" w:sz="4" w:color="D9D9D9"/>
              <w:right w:val="single" w:sz="4" w:color="D9D9D9"/>
            </w:tcBorders>
          </w:tcPr>
          <w:p>
            <w:pPr>
              <w:spacing w:after="100" w:before="100"/>
            </w:pPr>
            <w:r>
              <w:rPr>
                <w:b w:val="0"/>
                <w:sz w:val="18"/>
              </w:rPr>
              <w:t>61-character name rejected; corrected name saved</w:t>
            </w:r>
          </w:p>
        </w:tc>
        <w:tc>
          <w:tcPr>
            <w:tcW w:type="dxa" w:w="1080"/>
            <w:shd w:fill="F6F8FA"/>
            <w:tcBorders>
              <w:top w:val="single" w:sz="4" w:color="D9D9D9"/>
              <w:left w:val="single" w:sz="4" w:color="D9D9D9"/>
              <w:bottom w:val="single" w:sz="4" w:color="D9D9D9"/>
              <w:right w:val="single" w:sz="4" w:color="D9D9D9"/>
            </w:tcBorders>
          </w:tcPr>
          <w:p>
            <w:pPr>
              <w:spacing w:after="100" w:before="100"/>
            </w:pPr>
            <w:r>
              <w:rPr>
                <w:b w:val="0"/>
                <w:sz w:val="18"/>
              </w:rPr>
              <w:t>PASS</w:t>
            </w:r>
          </w:p>
        </w:tc>
      </w:tr>
      <w:tr>
        <w:trPr/>
        <w:tc>
          <w:tcPr>
            <w:tcW w:type="dxa" w:w="648"/>
            <w:shd w:fill="FFFFFF"/>
            <w:tcBorders>
              <w:top w:val="single" w:sz="4" w:color="D9D9D9"/>
              <w:left w:val="single" w:sz="4" w:color="D9D9D9"/>
              <w:bottom w:val="single" w:sz="4" w:color="D9D9D9"/>
              <w:right w:val="single" w:sz="4" w:color="D9D9D9"/>
            </w:tcBorders>
          </w:tcPr>
          <w:p>
            <w:pPr>
              <w:spacing w:after="100" w:before="100"/>
            </w:pPr>
            <w:r>
              <w:rPr>
                <w:b w:val="0"/>
                <w:sz w:val="18"/>
              </w:rPr>
              <w:t>11</w:t>
            </w:r>
          </w:p>
        </w:tc>
        <w:tc>
          <w:tcPr>
            <w:tcW w:type="dxa" w:w="7992"/>
            <w:shd w:fill="FFFFFF"/>
            <w:tcBorders>
              <w:top w:val="single" w:sz="4" w:color="D9D9D9"/>
              <w:left w:val="single" w:sz="4" w:color="D9D9D9"/>
              <w:bottom w:val="single" w:sz="4" w:color="D9D9D9"/>
              <w:right w:val="single" w:sz="4" w:color="D9D9D9"/>
            </w:tcBorders>
          </w:tcPr>
          <w:p>
            <w:pPr>
              <w:spacing w:after="100" w:before="100"/>
            </w:pPr>
            <w:r>
              <w:rPr>
                <w:b w:val="0"/>
                <w:sz w:val="18"/>
              </w:rPr>
              <w:t>EOF during an entry: clean exit, no saved entry</w:t>
            </w:r>
          </w:p>
        </w:tc>
        <w:tc>
          <w:tcPr>
            <w:tcW w:type="dxa" w:w="1080"/>
            <w:shd w:fill="FFFFFF"/>
            <w:tcBorders>
              <w:top w:val="single" w:sz="4" w:color="D9D9D9"/>
              <w:left w:val="single" w:sz="4" w:color="D9D9D9"/>
              <w:bottom w:val="single" w:sz="4" w:color="D9D9D9"/>
              <w:right w:val="single" w:sz="4" w:color="D9D9D9"/>
            </w:tcBorders>
          </w:tcPr>
          <w:p>
            <w:pPr>
              <w:spacing w:after="100" w:before="100"/>
            </w:pPr>
            <w:r>
              <w:rPr>
                <w:b w:val="0"/>
                <w:sz w:val="18"/>
              </w:rPr>
              <w:t>PASS</w:t>
            </w:r>
          </w:p>
        </w:tc>
      </w:tr>
      <w:tr>
        <w:trPr/>
        <w:tc>
          <w:tcPr>
            <w:tcW w:type="dxa" w:w="648"/>
            <w:shd w:fill="F6F8FA"/>
            <w:tcBorders>
              <w:top w:val="single" w:sz="4" w:color="D9D9D9"/>
              <w:left w:val="single" w:sz="4" w:color="D9D9D9"/>
              <w:bottom w:val="single" w:sz="4" w:color="D9D9D9"/>
              <w:right w:val="single" w:sz="4" w:color="D9D9D9"/>
            </w:tcBorders>
          </w:tcPr>
          <w:p>
            <w:pPr>
              <w:spacing w:after="100" w:before="100"/>
            </w:pPr>
            <w:r>
              <w:rPr>
                <w:b w:val="0"/>
                <w:sz w:val="18"/>
              </w:rPr>
              <w:t>12</w:t>
            </w:r>
          </w:p>
        </w:tc>
        <w:tc>
          <w:tcPr>
            <w:tcW w:type="dxa" w:w="7992"/>
            <w:shd w:fill="F6F8FA"/>
            <w:tcBorders>
              <w:top w:val="single" w:sz="4" w:color="D9D9D9"/>
              <w:left w:val="single" w:sz="4" w:color="D9D9D9"/>
              <w:bottom w:val="single" w:sz="4" w:color="D9D9D9"/>
              <w:right w:val="single" w:sz="4" w:color="D9D9D9"/>
            </w:tcBorders>
          </w:tcPr>
          <w:p>
            <w:pPr>
              <w:spacing w:after="100" w:before="100"/>
            </w:pPr>
            <w:r>
              <w:rPr>
                <w:b w:val="0"/>
                <w:sz w:val="18"/>
              </w:rPr>
              <w:t>Fresh process: previous session data absent</w:t>
            </w:r>
          </w:p>
        </w:tc>
        <w:tc>
          <w:tcPr>
            <w:tcW w:type="dxa" w:w="1080"/>
            <w:shd w:fill="F6F8FA"/>
            <w:tcBorders>
              <w:top w:val="single" w:sz="4" w:color="D9D9D9"/>
              <w:left w:val="single" w:sz="4" w:color="D9D9D9"/>
              <w:bottom w:val="single" w:sz="4" w:color="D9D9D9"/>
              <w:right w:val="single" w:sz="4" w:color="D9D9D9"/>
            </w:tcBorders>
          </w:tcPr>
          <w:p>
            <w:pPr>
              <w:spacing w:after="100" w:before="100"/>
            </w:pPr>
            <w:r>
              <w:rPr>
                <w:b w:val="0"/>
                <w:sz w:val="18"/>
              </w:rPr>
              <w:t>PASS</w:t>
            </w:r>
          </w:p>
        </w:tc>
      </w:tr>
    </w:tbl>
    <w:p/>
    <w:p>
      <w:pPr>
        <w:pStyle w:val="Heading2"/>
      </w:pPr>
      <w:r>
        <w:t>Reproduce the results</w:t>
      </w:r>
    </w:p>
    <w:p>
      <w:r>
        <w:t>From the extracted solution directory, run python3 tests/run_tests.py. Python is optional test tooling; the application itself requires only the .NET SDK. The test runner uses subprocess input so stdout does not echo the typed values. Each test record therefore includes its input separately from the captured output.</w:t>
      </w:r>
    </w:p>
    <w:p>
      <w:r>
        <w:t>The checks establish the observed console behaviour on .NET SDK 10.0.401. They do not claim interactive screen-reader, cross-platform terminal or Visual Studio UI testing. Five distinct entries cover all plans, both discount states and both user-count boundaries.</w:t>
      </w:r>
    </w:p>
    <w:p>
      <w:r>
        <w:br w:type="page"/>
      </w:r>
    </w:p>
    <w:p>
      <w:pPr>
        <w:pStyle w:val="Heading1"/>
      </w:pPr>
      <w:r>
        <w:t>6 Assessment mapping and limitations</w:t>
      </w:r>
    </w:p>
    <w:tbl>
      <w:tblPr>
        <w:tblW w:type="auto" w:w="0"/>
        <w:tblLayout w:type="fixed"/>
        <w:tblLook w:firstColumn="1" w:firstRow="1" w:lastColumn="0" w:lastRow="0" w:noHBand="0" w:noVBand="1" w:val="04A0"/>
      </w:tblPr>
      <w:tblGrid>
        <w:gridCol w:w="3888"/>
        <w:gridCol w:w="792"/>
        <w:gridCol w:w="5040"/>
      </w:tblGrid>
      <w:tr>
        <w:trPr>
          <w:tblHeader/>
        </w:trPr>
        <w:tc>
          <w:tcPr>
            <w:tcW w:type="dxa" w:w="3278"/>
            <w:shd w:fill="E4EDF4"/>
            <w:tcBorders>
              <w:top w:val="single" w:sz="4" w:color="D9D9D9"/>
              <w:left w:val="single" w:sz="4" w:color="D9D9D9"/>
              <w:bottom w:val="single" w:sz="4" w:color="D9D9D9"/>
              <w:right w:val="single" w:sz="4" w:color="D9D9D9"/>
            </w:tcBorders>
          </w:tcPr>
          <w:p>
            <w:pPr>
              <w:spacing w:after="100" w:before="100"/>
            </w:pPr>
            <w:r>
              <w:rPr>
                <w:b/>
                <w:sz w:val="18"/>
              </w:rPr>
              <w:t>Criterion</w:t>
            </w:r>
          </w:p>
        </w:tc>
        <w:tc>
          <w:tcPr>
            <w:tcW w:type="dxa" w:w="3278"/>
            <w:shd w:fill="E4EDF4"/>
            <w:tcBorders>
              <w:top w:val="single" w:sz="4" w:color="D9D9D9"/>
              <w:left w:val="single" w:sz="4" w:color="D9D9D9"/>
              <w:bottom w:val="single" w:sz="4" w:color="D9D9D9"/>
              <w:right w:val="single" w:sz="4" w:color="D9D9D9"/>
            </w:tcBorders>
          </w:tcPr>
          <w:p>
            <w:pPr>
              <w:spacing w:after="100" w:before="100"/>
            </w:pPr>
            <w:r>
              <w:rPr>
                <w:b/>
                <w:sz w:val="18"/>
              </w:rPr>
              <w:t>Marks</w:t>
            </w:r>
          </w:p>
        </w:tc>
        <w:tc>
          <w:tcPr>
            <w:tcW w:type="dxa" w:w="3278"/>
            <w:shd w:fill="E4EDF4"/>
            <w:tcBorders>
              <w:top w:val="single" w:sz="4" w:color="D9D9D9"/>
              <w:left w:val="single" w:sz="4" w:color="D9D9D9"/>
              <w:bottom w:val="single" w:sz="4" w:color="D9D9D9"/>
              <w:right w:val="single" w:sz="4" w:color="D9D9D9"/>
            </w:tcBorders>
          </w:tcPr>
          <w:p>
            <w:pPr>
              <w:spacing w:after="100" w:before="100"/>
            </w:pPr>
            <w:r>
              <w:rPr>
                <w:b/>
                <w:sz w:val="18"/>
              </w:rPr>
              <w:t>Evidence</w:t>
            </w:r>
          </w:p>
        </w:tc>
      </w:tr>
      <w:tr>
        <w:trPr/>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sz w:val="18"/>
              </w:rPr>
              <w:t>Variables</w:t>
            </w:r>
          </w:p>
        </w:tc>
        <w:tc>
          <w:tcPr>
            <w:tcW w:type="dxa" w:w="792"/>
            <w:shd w:fill="FFFFFF"/>
            <w:tcBorders>
              <w:top w:val="single" w:sz="4" w:color="D9D9D9"/>
              <w:left w:val="single" w:sz="4" w:color="D9D9D9"/>
              <w:bottom w:val="single" w:sz="4" w:color="D9D9D9"/>
              <w:right w:val="single" w:sz="4" w:color="D9D9D9"/>
            </w:tcBorders>
          </w:tcPr>
          <w:p>
            <w:pPr>
              <w:spacing w:after="100" w:before="100"/>
            </w:pPr>
            <w:r>
              <w:rPr>
                <w:b w:val="0"/>
                <w:sz w:val="18"/>
              </w:rPr>
              <w:t>5</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8"/>
              </w:rPr>
              <w:t>Section 2 and typed source properties</w:t>
            </w:r>
          </w:p>
        </w:tc>
      </w:tr>
      <w:tr>
        <w:trPr/>
        <w:tc>
          <w:tcPr>
            <w:tcW w:type="dxa" w:w="3888"/>
            <w:shd w:fill="F6F8FA"/>
            <w:tcBorders>
              <w:top w:val="single" w:sz="4" w:color="D9D9D9"/>
              <w:left w:val="single" w:sz="4" w:color="D9D9D9"/>
              <w:bottom w:val="single" w:sz="4" w:color="D9D9D9"/>
              <w:right w:val="single" w:sz="4" w:color="D9D9D9"/>
            </w:tcBorders>
          </w:tcPr>
          <w:p>
            <w:pPr>
              <w:spacing w:after="100" w:before="100"/>
            </w:pPr>
            <w:r>
              <w:rPr>
                <w:b w:val="0"/>
                <w:sz w:val="18"/>
              </w:rPr>
              <w:t>Constructors objects and classes</w:t>
            </w:r>
          </w:p>
        </w:tc>
        <w:tc>
          <w:tcPr>
            <w:tcW w:type="dxa" w:w="792"/>
            <w:shd w:fill="F6F8FA"/>
            <w:tcBorders>
              <w:top w:val="single" w:sz="4" w:color="D9D9D9"/>
              <w:left w:val="single" w:sz="4" w:color="D9D9D9"/>
              <w:bottom w:val="single" w:sz="4" w:color="D9D9D9"/>
              <w:right w:val="single" w:sz="4" w:color="D9D9D9"/>
            </w:tcBorders>
          </w:tcPr>
          <w:p>
            <w:pPr>
              <w:spacing w:after="100" w:before="100"/>
            </w:pPr>
            <w:r>
              <w:rPr>
                <w:b w:val="0"/>
                <w:sz w:val="18"/>
              </w:rPr>
              <w:t>10</w:t>
            </w:r>
          </w:p>
        </w:tc>
        <w:tc>
          <w:tcPr>
            <w:tcW w:type="dxa" w:w="5040"/>
            <w:shd w:fill="F6F8FA"/>
            <w:tcBorders>
              <w:top w:val="single" w:sz="4" w:color="D9D9D9"/>
              <w:left w:val="single" w:sz="4" w:color="D9D9D9"/>
              <w:bottom w:val="single" w:sz="4" w:color="D9D9D9"/>
              <w:right w:val="single" w:sz="4" w:color="D9D9D9"/>
            </w:tcBorders>
          </w:tcPr>
          <w:p>
            <w:pPr>
              <w:spacing w:after="100" w:before="100"/>
            </w:pPr>
            <w:r>
              <w:rPr>
                <w:b w:val="0"/>
                <w:sz w:val="18"/>
              </w:rPr>
              <w:t>Plan, Subscription and AdminPortal</w:t>
            </w:r>
          </w:p>
        </w:tc>
      </w:tr>
      <w:tr>
        <w:trPr/>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sz w:val="18"/>
              </w:rPr>
              <w:t>Loops and conditions</w:t>
            </w:r>
          </w:p>
        </w:tc>
        <w:tc>
          <w:tcPr>
            <w:tcW w:type="dxa" w:w="792"/>
            <w:shd w:fill="FFFFFF"/>
            <w:tcBorders>
              <w:top w:val="single" w:sz="4" w:color="D9D9D9"/>
              <w:left w:val="single" w:sz="4" w:color="D9D9D9"/>
              <w:bottom w:val="single" w:sz="4" w:color="D9D9D9"/>
              <w:right w:val="single" w:sz="4" w:color="D9D9D9"/>
            </w:tcBorders>
          </w:tcPr>
          <w:p>
            <w:pPr>
              <w:spacing w:after="100" w:before="100"/>
            </w:pPr>
            <w:r>
              <w:rPr>
                <w:b w:val="0"/>
                <w:sz w:val="18"/>
              </w:rPr>
              <w:t>5</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8"/>
              </w:rPr>
              <w:t>Section 3; while, switch and foreach</w:t>
            </w:r>
          </w:p>
        </w:tc>
      </w:tr>
      <w:tr>
        <w:trPr/>
        <w:tc>
          <w:tcPr>
            <w:tcW w:type="dxa" w:w="3888"/>
            <w:shd w:fill="F6F8FA"/>
            <w:tcBorders>
              <w:top w:val="single" w:sz="4" w:color="D9D9D9"/>
              <w:left w:val="single" w:sz="4" w:color="D9D9D9"/>
              <w:bottom w:val="single" w:sz="4" w:color="D9D9D9"/>
              <w:right w:val="single" w:sz="4" w:color="D9D9D9"/>
            </w:tcBorders>
          </w:tcPr>
          <w:p>
            <w:pPr>
              <w:spacing w:after="100" w:before="100"/>
            </w:pPr>
            <w:r>
              <w:rPr>
                <w:b w:val="0"/>
                <w:sz w:val="18"/>
              </w:rPr>
              <w:t>Structure and naming</w:t>
            </w:r>
          </w:p>
        </w:tc>
        <w:tc>
          <w:tcPr>
            <w:tcW w:type="dxa" w:w="792"/>
            <w:shd w:fill="F6F8FA"/>
            <w:tcBorders>
              <w:top w:val="single" w:sz="4" w:color="D9D9D9"/>
              <w:left w:val="single" w:sz="4" w:color="D9D9D9"/>
              <w:bottom w:val="single" w:sz="4" w:color="D9D9D9"/>
              <w:right w:val="single" w:sz="4" w:color="D9D9D9"/>
            </w:tcBorders>
          </w:tcPr>
          <w:p>
            <w:pPr>
              <w:spacing w:after="100" w:before="100"/>
            </w:pPr>
            <w:r>
              <w:rPr>
                <w:b w:val="0"/>
                <w:sz w:val="18"/>
              </w:rPr>
              <w:t>10</w:t>
            </w:r>
          </w:p>
        </w:tc>
        <w:tc>
          <w:tcPr>
            <w:tcW w:type="dxa" w:w="5040"/>
            <w:shd w:fill="F6F8FA"/>
            <w:tcBorders>
              <w:top w:val="single" w:sz="4" w:color="D9D9D9"/>
              <w:left w:val="single" w:sz="4" w:color="D9D9D9"/>
              <w:bottom w:val="single" w:sz="4" w:color="D9D9D9"/>
              <w:right w:val="single" w:sz="4" w:color="D9D9D9"/>
            </w:tcBorders>
          </w:tcPr>
          <w:p>
            <w:pPr>
              <w:spacing w:after="100" w:before="100"/>
            </w:pPr>
            <w:r>
              <w:rPr>
                <w:b w:val="0"/>
                <w:sz w:val="18"/>
              </w:rPr>
              <w:t>Named solution, namespace and focused methods</w:t>
            </w:r>
          </w:p>
        </w:tc>
      </w:tr>
      <w:tr>
        <w:trPr/>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sz w:val="18"/>
              </w:rPr>
              <w:t>Methods</w:t>
            </w:r>
          </w:p>
        </w:tc>
        <w:tc>
          <w:tcPr>
            <w:tcW w:type="dxa" w:w="792"/>
            <w:shd w:fill="FFFFFF"/>
            <w:tcBorders>
              <w:top w:val="single" w:sz="4" w:color="D9D9D9"/>
              <w:left w:val="single" w:sz="4" w:color="D9D9D9"/>
              <w:bottom w:val="single" w:sz="4" w:color="D9D9D9"/>
              <w:right w:val="single" w:sz="4" w:color="D9D9D9"/>
            </w:tcBorders>
          </w:tcPr>
          <w:p>
            <w:pPr>
              <w:spacing w:after="100" w:before="100"/>
            </w:pPr>
            <w:r>
              <w:rPr>
                <w:b w:val="0"/>
                <w:sz w:val="18"/>
              </w:rPr>
              <w:t>5</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8"/>
              </w:rPr>
              <w:t>Run, input readers, create and display methods</w:t>
            </w:r>
          </w:p>
        </w:tc>
      </w:tr>
      <w:tr>
        <w:trPr/>
        <w:tc>
          <w:tcPr>
            <w:tcW w:type="dxa" w:w="3888"/>
            <w:shd w:fill="F6F8FA"/>
            <w:tcBorders>
              <w:top w:val="single" w:sz="4" w:color="D9D9D9"/>
              <w:left w:val="single" w:sz="4" w:color="D9D9D9"/>
              <w:bottom w:val="single" w:sz="4" w:color="D9D9D9"/>
              <w:right w:val="single" w:sz="4" w:color="D9D9D9"/>
            </w:tcBorders>
          </w:tcPr>
          <w:p>
            <w:pPr>
              <w:spacing w:after="100" w:before="100"/>
            </w:pPr>
            <w:r>
              <w:rPr>
                <w:b w:val="0"/>
                <w:sz w:val="18"/>
              </w:rPr>
              <w:t>Input and output</w:t>
            </w:r>
          </w:p>
        </w:tc>
        <w:tc>
          <w:tcPr>
            <w:tcW w:type="dxa" w:w="792"/>
            <w:shd w:fill="F6F8FA"/>
            <w:tcBorders>
              <w:top w:val="single" w:sz="4" w:color="D9D9D9"/>
              <w:left w:val="single" w:sz="4" w:color="D9D9D9"/>
              <w:bottom w:val="single" w:sz="4" w:color="D9D9D9"/>
              <w:right w:val="single" w:sz="4" w:color="D9D9D9"/>
            </w:tcBorders>
          </w:tcPr>
          <w:p>
            <w:pPr>
              <w:spacing w:after="100" w:before="100"/>
            </w:pPr>
            <w:r>
              <w:rPr>
                <w:b w:val="0"/>
                <w:sz w:val="18"/>
              </w:rPr>
              <w:t>5</w:t>
            </w:r>
          </w:p>
        </w:tc>
        <w:tc>
          <w:tcPr>
            <w:tcW w:type="dxa" w:w="5040"/>
            <w:shd w:fill="F6F8FA"/>
            <w:tcBorders>
              <w:top w:val="single" w:sz="4" w:color="D9D9D9"/>
              <w:left w:val="single" w:sz="4" w:color="D9D9D9"/>
              <w:bottom w:val="single" w:sz="4" w:color="D9D9D9"/>
              <w:right w:val="single" w:sz="4" w:color="D9D9D9"/>
            </w:tcBorders>
          </w:tcPr>
          <w:p>
            <w:pPr>
              <w:spacing w:after="100" w:before="100"/>
            </w:pPr>
            <w:r>
              <w:rPr>
                <w:b w:val="0"/>
                <w:sz w:val="18"/>
              </w:rPr>
              <w:t>Section 4 and execution evidence</w:t>
            </w:r>
          </w:p>
        </w:tc>
      </w:tr>
      <w:tr>
        <w:trPr/>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sz w:val="18"/>
              </w:rPr>
              <w:t>Input validation</w:t>
            </w:r>
          </w:p>
        </w:tc>
        <w:tc>
          <w:tcPr>
            <w:tcW w:type="dxa" w:w="792"/>
            <w:shd w:fill="FFFFFF"/>
            <w:tcBorders>
              <w:top w:val="single" w:sz="4" w:color="D9D9D9"/>
              <w:left w:val="single" w:sz="4" w:color="D9D9D9"/>
              <w:bottom w:val="single" w:sz="4" w:color="D9D9D9"/>
              <w:right w:val="single" w:sz="4" w:color="D9D9D9"/>
            </w:tcBorders>
          </w:tcPr>
          <w:p>
            <w:pPr>
              <w:spacing w:after="100" w:before="100"/>
            </w:pPr>
            <w:r>
              <w:rPr>
                <w:b w:val="0"/>
                <w:sz w:val="18"/>
              </w:rPr>
              <w:t>10</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8"/>
              </w:rPr>
              <w:t>Section 3; test cases 04 and 09–11</w:t>
            </w:r>
          </w:p>
        </w:tc>
      </w:tr>
      <w:tr>
        <w:trPr/>
        <w:tc>
          <w:tcPr>
            <w:tcW w:type="dxa" w:w="3888"/>
            <w:shd w:fill="F6F8FA"/>
            <w:tcBorders>
              <w:top w:val="single" w:sz="4" w:color="D9D9D9"/>
              <w:left w:val="single" w:sz="4" w:color="D9D9D9"/>
              <w:bottom w:val="single" w:sz="4" w:color="D9D9D9"/>
              <w:right w:val="single" w:sz="4" w:color="D9D9D9"/>
            </w:tcBorders>
          </w:tcPr>
          <w:p>
            <w:pPr>
              <w:spacing w:after="100" w:before="100"/>
            </w:pPr>
            <w:r>
              <w:rPr>
                <w:b w:val="0"/>
                <w:sz w:val="18"/>
              </w:rPr>
              <w:t>Price calculation</w:t>
            </w:r>
          </w:p>
        </w:tc>
        <w:tc>
          <w:tcPr>
            <w:tcW w:type="dxa" w:w="792"/>
            <w:shd w:fill="F6F8FA"/>
            <w:tcBorders>
              <w:top w:val="single" w:sz="4" w:color="D9D9D9"/>
              <w:left w:val="single" w:sz="4" w:color="D9D9D9"/>
              <w:bottom w:val="single" w:sz="4" w:color="D9D9D9"/>
              <w:right w:val="single" w:sz="4" w:color="D9D9D9"/>
            </w:tcBorders>
          </w:tcPr>
          <w:p>
            <w:pPr>
              <w:spacing w:after="100" w:before="100"/>
            </w:pPr>
            <w:r>
              <w:rPr>
                <w:b w:val="0"/>
                <w:sz w:val="18"/>
              </w:rPr>
              <w:t>5</w:t>
            </w:r>
          </w:p>
        </w:tc>
        <w:tc>
          <w:tcPr>
            <w:tcW w:type="dxa" w:w="5040"/>
            <w:shd w:fill="F6F8FA"/>
            <w:tcBorders>
              <w:top w:val="single" w:sz="4" w:color="D9D9D9"/>
              <w:left w:val="single" w:sz="4" w:color="D9D9D9"/>
              <w:bottom w:val="single" w:sz="4" w:color="D9D9D9"/>
              <w:right w:val="single" w:sz="4" w:color="D9D9D9"/>
            </w:tcBorders>
          </w:tcPr>
          <w:p>
            <w:pPr>
              <w:spacing w:after="100" w:before="100"/>
            </w:pPr>
            <w:r>
              <w:rPr>
                <w:b w:val="0"/>
                <w:sz w:val="18"/>
              </w:rPr>
              <w:t>Section 2; cases 03 and 05–09</w:t>
            </w:r>
          </w:p>
        </w:tc>
      </w:tr>
      <w:tr>
        <w:trPr/>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sz w:val="18"/>
              </w:rPr>
              <w:t>Summary table</w:t>
            </w:r>
          </w:p>
        </w:tc>
        <w:tc>
          <w:tcPr>
            <w:tcW w:type="dxa" w:w="792"/>
            <w:shd w:fill="FFFFFF"/>
            <w:tcBorders>
              <w:top w:val="single" w:sz="4" w:color="D9D9D9"/>
              <w:left w:val="single" w:sz="4" w:color="D9D9D9"/>
              <w:bottom w:val="single" w:sz="4" w:color="D9D9D9"/>
              <w:right w:val="single" w:sz="4" w:color="D9D9D9"/>
            </w:tcBorders>
          </w:tcPr>
          <w:p>
            <w:pPr>
              <w:spacing w:after="100" w:before="100"/>
            </w:pPr>
            <w:r>
              <w:rPr>
                <w:b w:val="0"/>
                <w:sz w:val="18"/>
              </w:rPr>
              <w:t>15</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8"/>
              </w:rPr>
              <w:t>Figure 7 and five-row assertions</w:t>
            </w:r>
          </w:p>
        </w:tc>
      </w:tr>
      <w:tr>
        <w:trPr/>
        <w:tc>
          <w:tcPr>
            <w:tcW w:type="dxa" w:w="3888"/>
            <w:shd w:fill="F6F8FA"/>
            <w:tcBorders>
              <w:top w:val="single" w:sz="4" w:color="D9D9D9"/>
              <w:left w:val="single" w:sz="4" w:color="D9D9D9"/>
              <w:bottom w:val="single" w:sz="4" w:color="D9D9D9"/>
              <w:right w:val="single" w:sz="4" w:color="D9D9D9"/>
            </w:tcBorders>
          </w:tcPr>
          <w:p>
            <w:pPr>
              <w:spacing w:after="100" w:before="100"/>
            </w:pPr>
            <w:r>
              <w:rPr>
                <w:b w:val="0"/>
                <w:sz w:val="18"/>
              </w:rPr>
              <w:t>Logic and justification</w:t>
            </w:r>
          </w:p>
        </w:tc>
        <w:tc>
          <w:tcPr>
            <w:tcW w:type="dxa" w:w="792"/>
            <w:shd w:fill="F6F8FA"/>
            <w:tcBorders>
              <w:top w:val="single" w:sz="4" w:color="D9D9D9"/>
              <w:left w:val="single" w:sz="4" w:color="D9D9D9"/>
              <w:bottom w:val="single" w:sz="4" w:color="D9D9D9"/>
              <w:right w:val="single" w:sz="4" w:color="D9D9D9"/>
            </w:tcBorders>
          </w:tcPr>
          <w:p>
            <w:pPr>
              <w:spacing w:after="100" w:before="100"/>
            </w:pPr>
            <w:r>
              <w:rPr>
                <w:b w:val="0"/>
                <w:sz w:val="18"/>
              </w:rPr>
              <w:t>10</w:t>
            </w:r>
          </w:p>
        </w:tc>
        <w:tc>
          <w:tcPr>
            <w:tcW w:type="dxa" w:w="5040"/>
            <w:shd w:fill="F6F8FA"/>
            <w:tcBorders>
              <w:top w:val="single" w:sz="4" w:color="D9D9D9"/>
              <w:left w:val="single" w:sz="4" w:color="D9D9D9"/>
              <w:bottom w:val="single" w:sz="4" w:color="D9D9D9"/>
              <w:right w:val="single" w:sz="4" w:color="D9D9D9"/>
            </w:tcBorders>
          </w:tcPr>
          <w:p>
            <w:pPr>
              <w:spacing w:after="100" w:before="100"/>
            </w:pPr>
            <w:r>
              <w:rPr>
                <w:b w:val="0"/>
                <w:sz w:val="18"/>
              </w:rPr>
              <w:t>Calculation rationale and session workflow</w:t>
            </w:r>
          </w:p>
        </w:tc>
      </w:tr>
      <w:tr>
        <w:trPr/>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sz w:val="18"/>
              </w:rPr>
              <w:t>Spacing and indentation</w:t>
            </w:r>
          </w:p>
        </w:tc>
        <w:tc>
          <w:tcPr>
            <w:tcW w:type="dxa" w:w="792"/>
            <w:shd w:fill="FFFFFF"/>
            <w:tcBorders>
              <w:top w:val="single" w:sz="4" w:color="D9D9D9"/>
              <w:left w:val="single" w:sz="4" w:color="D9D9D9"/>
              <w:bottom w:val="single" w:sz="4" w:color="D9D9D9"/>
              <w:right w:val="single" w:sz="4" w:color="D9D9D9"/>
            </w:tcBorders>
          </w:tcPr>
          <w:p>
            <w:pPr>
              <w:spacing w:after="100" w:before="100"/>
            </w:pPr>
            <w:r>
              <w:rPr>
                <w:b w:val="0"/>
                <w:sz w:val="18"/>
              </w:rPr>
              <w:t>5</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8"/>
              </w:rPr>
              <w:t>Consistently formatted C# source</w:t>
            </w:r>
          </w:p>
        </w:tc>
      </w:tr>
      <w:tr>
        <w:trPr/>
        <w:tc>
          <w:tcPr>
            <w:tcW w:type="dxa" w:w="3888"/>
            <w:shd w:fill="F6F8FA"/>
            <w:tcBorders>
              <w:top w:val="single" w:sz="4" w:color="D9D9D9"/>
              <w:left w:val="single" w:sz="4" w:color="D9D9D9"/>
              <w:bottom w:val="single" w:sz="4" w:color="D9D9D9"/>
              <w:right w:val="single" w:sz="4" w:color="D9D9D9"/>
            </w:tcBorders>
          </w:tcPr>
          <w:p>
            <w:pPr>
              <w:spacing w:after="100" w:before="100"/>
            </w:pPr>
            <w:r>
              <w:rPr>
                <w:b w:val="0"/>
                <w:sz w:val="18"/>
              </w:rPr>
              <w:t>Code comments</w:t>
            </w:r>
          </w:p>
        </w:tc>
        <w:tc>
          <w:tcPr>
            <w:tcW w:type="dxa" w:w="792"/>
            <w:shd w:fill="F6F8FA"/>
            <w:tcBorders>
              <w:top w:val="single" w:sz="4" w:color="D9D9D9"/>
              <w:left w:val="single" w:sz="4" w:color="D9D9D9"/>
              <w:bottom w:val="single" w:sz="4" w:color="D9D9D9"/>
              <w:right w:val="single" w:sz="4" w:color="D9D9D9"/>
            </w:tcBorders>
          </w:tcPr>
          <w:p>
            <w:pPr>
              <w:spacing w:after="100" w:before="100"/>
            </w:pPr>
            <w:r>
              <w:rPr>
                <w:b w:val="0"/>
                <w:sz w:val="18"/>
              </w:rPr>
              <w:t>5</w:t>
            </w:r>
          </w:p>
        </w:tc>
        <w:tc>
          <w:tcPr>
            <w:tcW w:type="dxa" w:w="5040"/>
            <w:shd w:fill="F6F8FA"/>
            <w:tcBorders>
              <w:top w:val="single" w:sz="4" w:color="D9D9D9"/>
              <w:left w:val="single" w:sz="4" w:color="D9D9D9"/>
              <w:bottom w:val="single" w:sz="4" w:color="D9D9D9"/>
              <w:right w:val="single" w:sz="4" w:color="D9D9D9"/>
            </w:tcBorders>
          </w:tcPr>
          <w:p>
            <w:pPr>
              <w:spacing w:after="100" w:before="100"/>
            </w:pPr>
            <w:r>
              <w:rPr>
                <w:b w:val="0"/>
                <w:sz w:val="18"/>
              </w:rPr>
              <w:t>Money, EOF and save-boundary comments</w:t>
            </w:r>
          </w:p>
        </w:tc>
      </w:tr>
      <w:tr>
        <w:trPr/>
        <w:tc>
          <w:tcPr>
            <w:tcW w:type="dxa" w:w="3888"/>
            <w:shd w:fill="FFFFFF"/>
            <w:tcBorders>
              <w:top w:val="single" w:sz="4" w:color="D9D9D9"/>
              <w:left w:val="single" w:sz="4" w:color="D9D9D9"/>
              <w:bottom w:val="single" w:sz="4" w:color="D9D9D9"/>
              <w:right w:val="single" w:sz="4" w:color="D9D9D9"/>
            </w:tcBorders>
          </w:tcPr>
          <w:p>
            <w:pPr>
              <w:spacing w:after="100" w:before="100"/>
            </w:pPr>
            <w:r>
              <w:rPr>
                <w:b w:val="0"/>
                <w:sz w:val="18"/>
              </w:rPr>
              <w:t>Report and test cases</w:t>
            </w:r>
          </w:p>
        </w:tc>
        <w:tc>
          <w:tcPr>
            <w:tcW w:type="dxa" w:w="792"/>
            <w:shd w:fill="FFFFFF"/>
            <w:tcBorders>
              <w:top w:val="single" w:sz="4" w:color="D9D9D9"/>
              <w:left w:val="single" w:sz="4" w:color="D9D9D9"/>
              <w:bottom w:val="single" w:sz="4" w:color="D9D9D9"/>
              <w:right w:val="single" w:sz="4" w:color="D9D9D9"/>
            </w:tcBorders>
          </w:tcPr>
          <w:p>
            <w:pPr>
              <w:spacing w:after="100" w:before="100"/>
            </w:pPr>
            <w:r>
              <w:rPr>
                <w:b w:val="0"/>
                <w:sz w:val="18"/>
              </w:rPr>
              <w:t>10</w:t>
            </w:r>
          </w:p>
        </w:tc>
        <w:tc>
          <w:tcPr>
            <w:tcW w:type="dxa" w:w="5040"/>
            <w:shd w:fill="FFFFFF"/>
            <w:tcBorders>
              <w:top w:val="single" w:sz="4" w:color="D9D9D9"/>
              <w:left w:val="single" w:sz="4" w:color="D9D9D9"/>
              <w:bottom w:val="single" w:sz="4" w:color="D9D9D9"/>
              <w:right w:val="single" w:sz="4" w:color="D9D9D9"/>
            </w:tcBorders>
          </w:tcPr>
          <w:p>
            <w:pPr>
              <w:spacing w:after="100" w:before="100"/>
            </w:pPr>
            <w:r>
              <w:rPr>
                <w:b w:val="0"/>
                <w:sz w:val="18"/>
              </w:rPr>
              <w:t>Five entry captures and 12 recorded cases</w:t>
            </w:r>
          </w:p>
        </w:tc>
      </w:tr>
    </w:tbl>
    <w:p/>
    <w:p>
      <w:pPr>
        <w:pStyle w:val="Heading2"/>
      </w:pPr>
      <w:r>
        <w:t>Limitations and references</w:t>
      </w:r>
    </w:p>
    <w:p>
      <w:r>
        <w:t>Records exist only in memory. The console identity banner is not authentication. The application does not calculate tax, annual billing or external payments. The business-name length limit is an implementation usability choice; duplicate business names remain allowed as separate subscriptions.</w:t>
      </w:r>
    </w:p>
    <w:p>
      <w:r>
        <w:t>Teaching source: NIT3112 Advanced Web Application Development, Lab Assessment 1, supplied five-page brief. Pages 1–4 specify the workflow, plan prices, 15% discount, five-entry evidence and Word report plus source ZIP. Page 5 supplies the 100-mark rubric. Report layout follows the previous Justin Lee Lab Assessment 3 report; Lab 1 source and results were produced independently for this submission.</w:t>
      </w:r>
    </w:p>
    <w:p>
      <w:r>
        <w:t>Student: Justin Lee, S8115784. Verification date: 19 October 2026.</w:t>
      </w:r>
    </w:p>
    <w:sectPr w:rsidR="00FC693F" w:rsidRPr="0006063C" w:rsidSect="00034616">
      <w:headerReference w:type="default" r:id="rId9"/>
      <w:footerReference w:type="default" r:id="rId10"/>
      <w:pgSz w:w="11909" w:h="16834"/>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Justin Lee  |  S8115784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NIT3112  |  QuTech subscription onboarding  |  Lab Assessment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NIT3112 Lab Assessment 1</dc:title>
  <dc:subject>QuTech C sharp console application report</dc:subject>
  <dc:creator>Justin Lee</dc:creator>
  <cp:keywords/>
  <dc:description>generated by python-docx</dc:description>
  <cp:lastModifiedBy/>
  <cp:revision>1</cp:revision>
  <dcterms:created xsi:type="dcterms:W3CDTF">2013-12-23T23:15:00Z</dcterms:created>
  <dcterms:modified xsi:type="dcterms:W3CDTF">2013-12-23T23:15:00Z</dcterms:modified>
  <cp:category/>
</cp:coreProperties>
</file>