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KEA3</w:t>
      </w:r>
      <w:r>
        <w:t xml:space="preserve"> </w:t>
      </w:r>
      <w:r>
        <w:t xml:space="preserve">Enrichment</w:t>
      </w:r>
      <w:r>
        <w:t xml:space="preserve"> </w:t>
      </w:r>
      <w:r>
        <w:t xml:space="preserve">for</w:t>
      </w:r>
      <w:r>
        <w:t xml:space="preserve"> </w:t>
      </w:r>
      <w:r>
        <w:t xml:space="preserve">Hinds</w:t>
      </w:r>
      <w:r>
        <w:t xml:space="preserve"> </w:t>
      </w:r>
      <w:r>
        <w:t xml:space="preserve">Kinome</w:t>
      </w:r>
      <w:r>
        <w:t xml:space="preserve"> </w:t>
      </w:r>
      <w:r>
        <w:t xml:space="preserve">Manuscript</w:t>
      </w:r>
    </w:p>
    <w:p>
      <w:pPr>
        <w:pStyle w:val="Author"/>
      </w:pPr>
      <w:r>
        <w:t xml:space="preserve">Robert</w:t>
      </w:r>
      <w:r>
        <w:t xml:space="preserve"> </w:t>
      </w:r>
      <w:r>
        <w:t xml:space="preserve">M</w:t>
      </w:r>
      <w:r>
        <w:t xml:space="preserve"> </w:t>
      </w:r>
      <w:r>
        <w:t xml:space="preserve">Flight</w:t>
      </w:r>
    </w:p>
    <w:p>
      <w:pPr>
        <w:pStyle w:val="FirstParagraph"/>
      </w:pPr>
      <w:r>
        <w:t xml:space="preserve">There is an</w:t>
      </w:r>
      <w:r>
        <w:t xml:space="preserve"> </w:t>
      </w:r>
      <w:hyperlink w:anchor="executive-summary">
        <w:r>
          <w:rPr>
            <w:rStyle w:val="Hyperlink"/>
          </w:rPr>
          <w:t xml:space="preserve">Executive Summary</w:t>
        </w:r>
      </w:hyperlink>
      <w:r>
        <w:t xml:space="preserve"> </w:t>
      </w:r>
      <w:r>
        <w:t xml:space="preserve">at the end of this report.</w:t>
      </w:r>
    </w:p>
    <w:bookmarkStart w:id="20" w:name="purpose"/>
    <w:p>
      <w:pPr>
        <w:pStyle w:val="Heading2"/>
      </w:pPr>
      <w:r>
        <w:t xml:space="preserve">Purpose</w:t>
      </w:r>
    </w:p>
    <w:p>
      <w:pPr>
        <w:pStyle w:val="FirstParagraph"/>
      </w:pPr>
      <w:r>
        <w:t xml:space="preserve">To summarize the enrichment results from KEA3 on input lists of kinase targets via network view.</w:t>
      </w:r>
    </w:p>
    <w:bookmarkEnd w:id="20"/>
    <w:bookmarkStart w:id="24" w:name="background-on-kea3"/>
    <w:p>
      <w:pPr>
        <w:pStyle w:val="Heading2"/>
      </w:pPr>
      <w:r>
        <w:t xml:space="preserve">Background on KEA3</w:t>
      </w:r>
    </w:p>
    <w:p>
      <w:pPr>
        <w:pStyle w:val="FirstParagraph"/>
      </w:pPr>
      <w:r>
        <w:t xml:space="preserve">KEA3 (</w:t>
      </w:r>
      <w:hyperlink r:id="rId21">
        <w:r>
          <w:rPr>
            <w:rStyle w:val="Hyperlink"/>
          </w:rPr>
          <w:t xml:space="preserve">web</w:t>
        </w:r>
      </w:hyperlink>
      <w:r>
        <w:t xml:space="preserve">,</w:t>
      </w:r>
      <w:r>
        <w:t xml:space="preserve"> </w:t>
      </w:r>
      <w:hyperlink r:id="rId22">
        <w:r>
          <w:rPr>
            <w:rStyle w:val="Hyperlink"/>
          </w:rPr>
          <w:t xml:space="preserve">publication</w:t>
        </w:r>
      </w:hyperlink>
      <w:r>
        <w:t xml:space="preserve">,</w:t>
      </w:r>
      <w:r>
        <w:t xml:space="preserve"> </w:t>
      </w:r>
      <w:hyperlink r:id="rId23">
        <w:r>
          <w:rPr>
            <w:rStyle w:val="Hyperlink"/>
          </w:rPr>
          <w:t xml:space="preserve">my hypothes.is annotations</w:t>
        </w:r>
      </w:hyperlink>
      <w:r>
        <w:t xml:space="preserve">) curated a list of kinase - substrate interactions from multiple sources.</w:t>
      </w:r>
      <w:r>
        <w:t xml:space="preserve"> </w:t>
      </w:r>
      <w:r>
        <w:t xml:space="preserve">Each of these sources generates a set of kinase - substrate annotations or gene-lists.</w:t>
      </w:r>
      <w:r>
        <w:t xml:space="preserve"> </w:t>
      </w:r>
      <w:r>
        <w:t xml:space="preserve">The idea is that from your experiment, you upload a list of genes that</w:t>
      </w:r>
      <w:r>
        <w:t xml:space="preserve"> </w:t>
      </w:r>
      <w:r>
        <w:rPr>
          <w:iCs/>
          <w:i/>
        </w:rPr>
        <w:t xml:space="preserve">might</w:t>
      </w:r>
      <w:r>
        <w:t xml:space="preserve"> </w:t>
      </w:r>
      <w:r>
        <w:t xml:space="preserve">interact with the kinases in KEA3, then for each source:</w:t>
      </w:r>
      <w:r>
        <w:t xml:space="preserve"> </w:t>
      </w:r>
      <w:r>
        <w:t xml:space="preserve">* input list of genes is tested for over-representation in each list of kinase - substrate annotations (hypergeometric test or Fishers test)</w:t>
      </w:r>
      <w:r>
        <w:t xml:space="preserve"> </w:t>
      </w:r>
      <w:r>
        <w:t xml:space="preserve">* this test generates a p-value</w:t>
      </w:r>
      <w:r>
        <w:t xml:space="preserve"> </w:t>
      </w:r>
      <w:r>
        <w:t xml:space="preserve">* all p-values</w:t>
      </w:r>
      <w:r>
        <w:t xml:space="preserve"> </w:t>
      </w:r>
      <w:r>
        <w:rPr>
          <w:bCs/>
          <w:b/>
        </w:rPr>
        <w:t xml:space="preserve">ranked</w:t>
      </w:r>
      <w:r>
        <w:t xml:space="preserve"> </w:t>
      </w:r>
      <w:r>
        <w:t xml:space="preserve">for that source</w:t>
      </w:r>
    </w:p>
    <w:p>
      <w:pPr>
        <w:pStyle w:val="BodyText"/>
      </w:pPr>
      <w:r>
        <w:t xml:space="preserve">An overall ranking</w:t>
      </w:r>
      <w:r>
        <w:t xml:space="preserve"> </w:t>
      </w:r>
      <w:r>
        <w:rPr>
          <w:bCs/>
          <w:b/>
        </w:rPr>
        <w:t xml:space="preserve">across</w:t>
      </w:r>
      <w:r>
        <w:t xml:space="preserve"> </w:t>
      </w:r>
      <w:r>
        <w:t xml:space="preserve">annotation sources is generated by taking the</w:t>
      </w:r>
      <w:r>
        <w:t xml:space="preserve"> </w:t>
      </w:r>
      <w:r>
        <w:rPr>
          <w:bCs/>
          <w:b/>
        </w:rPr>
        <w:t xml:space="preserve">average</w:t>
      </w:r>
      <w:r>
        <w:t xml:space="preserve"> </w:t>
      </w:r>
      <w:r>
        <w:t xml:space="preserve">rank (MeanRank), or reporting the</w:t>
      </w:r>
      <w:r>
        <w:t xml:space="preserve"> </w:t>
      </w:r>
      <w:r>
        <w:rPr>
          <w:bCs/>
          <w:b/>
        </w:rPr>
        <w:t xml:space="preserve">top rank</w:t>
      </w:r>
      <w:r>
        <w:t xml:space="preserve"> </w:t>
      </w:r>
      <w:r>
        <w:t xml:space="preserve">across the sources (TopRank).</w:t>
      </w:r>
    </w:p>
    <w:p>
      <w:pPr>
        <w:pStyle w:val="BodyText"/>
      </w:pPr>
      <w:r>
        <w:t xml:space="preserve">When reporting results from the web application programming interface (API), we get the</w:t>
      </w:r>
      <w:r>
        <w:t xml:space="preserve"> </w:t>
      </w:r>
      <w:r>
        <w:rPr>
          <w:iCs/>
          <w:i/>
        </w:rPr>
        <w:t xml:space="preserve">MeanRank</w:t>
      </w:r>
      <w:r>
        <w:t xml:space="preserve"> </w:t>
      </w:r>
      <w:r>
        <w:t xml:space="preserve">for each kinase, as well as which genes in the input list</w:t>
      </w:r>
      <w:r>
        <w:t xml:space="preserve"> </w:t>
      </w:r>
      <w:r>
        <w:rPr>
          <w:bCs/>
          <w:b/>
        </w:rPr>
        <w:t xml:space="preserve">overlapped</w:t>
      </w:r>
      <w:r>
        <w:t xml:space="preserve"> </w:t>
      </w:r>
      <w:r>
        <w:t xml:space="preserve">with the annotated list in KEA3.</w:t>
      </w:r>
      <w:r>
        <w:t xml:space="preserve"> </w:t>
      </w:r>
      <w:r>
        <w:t xml:space="preserve">In addition, they make the kinase - substrate gene-list annotations available as gene sets.</w:t>
      </w:r>
      <w:r>
        <w:t xml:space="preserve"> </w:t>
      </w:r>
      <w:r>
        <w:t xml:space="preserve">Finally, for each annotation source, they do have the underlying raw p-values and false-discovery corrected p-values and ranks available.</w:t>
      </w:r>
    </w:p>
    <w:bookmarkEnd w:id="24"/>
    <w:bookmarkStart w:id="29" w:name="data"/>
    <w:p>
      <w:pPr>
        <w:pStyle w:val="Heading2"/>
      </w:pPr>
      <w:r>
        <w:t xml:space="preserve">Data</w:t>
      </w:r>
    </w:p>
    <w:p>
      <w:pPr>
        <w:pStyle w:val="SourceCode"/>
      </w:pPr>
      <w:r>
        <w:rPr>
          <w:rStyle w:val="FunctionTok"/>
        </w:rPr>
        <w:t xml:space="preserve">library</w:t>
      </w:r>
      <w:r>
        <w:rPr>
          <w:rStyle w:val="NormalTok"/>
        </w:rPr>
        <w:t xml:space="preserve">(tidygraph)</w:t>
      </w:r>
    </w:p>
    <w:p>
      <w:pPr>
        <w:pStyle w:val="SourceCode"/>
      </w:pPr>
      <w:r>
        <w:rPr>
          <w:rStyle w:val="VerbatimChar"/>
        </w:rPr>
        <w:t xml:space="preserve">## </w:t>
      </w:r>
      <w:r>
        <w:br/>
      </w:r>
      <w:r>
        <w:rPr>
          <w:rStyle w:val="VerbatimChar"/>
        </w:rPr>
        <w:t xml:space="preserve">## Attaching package: 'tidygraph'</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(ggraph)</w:t>
      </w:r>
    </w:p>
    <w:p>
      <w:pPr>
        <w:pStyle w:val="SourceCode"/>
      </w:pPr>
      <w:r>
        <w:rPr>
          <w:rStyle w:val="VerbatimChar"/>
        </w:rPr>
        <w:t xml:space="preserve">## Loading required package: ggplot2</w:t>
      </w:r>
    </w:p>
    <w:p>
      <w:pPr>
        <w:pStyle w:val="SourceCode"/>
      </w:pPr>
      <w:r>
        <w:rPr>
          <w:rStyle w:val="FunctionTok"/>
        </w:rPr>
        <w:t xml:space="preserve">theme_set</w:t>
      </w:r>
      <w:r>
        <w:rPr>
          <w:rStyle w:val="NormalTok"/>
        </w:rPr>
        <w:t xml:space="preserve">(cowplot</w:t>
      </w:r>
      <w:r>
        <w:rPr>
          <w:rStyle w:val="SpecialCharTok"/>
        </w:rPr>
        <w:t xml:space="preserve">::</w:t>
      </w:r>
      <w:r>
        <w:rPr>
          <w:rStyle w:val="FunctionTok"/>
        </w:rPr>
        <w:t xml:space="preserve">theme_cowplot</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 =</w:t>
      </w:r>
      <w:r>
        <w:rPr>
          <w:rStyle w:val="NormalTok"/>
        </w:rPr>
        <w:t xml:space="preserve"> </w:t>
      </w:r>
      <w:r>
        <w:rPr>
          <w:rStyle w:val="DecValTok"/>
        </w:rPr>
        <w:t xml:space="preserve">8</w:t>
      </w:r>
      <w:r>
        <w:rPr>
          <w:rStyle w:val="NormalTok"/>
        </w:rPr>
        <w:t xml:space="preserve">, </w:t>
      </w:r>
      <w:r>
        <w:rPr>
          <w:rStyle w:val="AttributeTok"/>
        </w:rPr>
        <w:t xml:space="preserve">fig.height =</w:t>
      </w:r>
      <w:r>
        <w:rPr>
          <w:rStyle w:val="NormalTok"/>
        </w:rPr>
        <w:t xml:space="preserve"> </w:t>
      </w:r>
      <w:r>
        <w:rPr>
          <w:rStyle w:val="DecValTok"/>
        </w:rPr>
        <w:t xml:space="preserve">8</w:t>
      </w:r>
      <w:r>
        <w:rPr>
          <w:rStyle w:val="NormalTok"/>
        </w:rPr>
        <w:t xml:space="preserve">)</w:t>
      </w: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"kea3_functions.R"</w:t>
      </w:r>
      <w:r>
        <w:rPr>
          <w:rStyle w:val="NormalTok"/>
        </w:rPr>
        <w:t xml:space="preserve">))</w:t>
      </w:r>
      <w:r>
        <w:br/>
      </w:r>
      <w:r>
        <w:rPr>
          <w:rStyle w:val="NormalTok"/>
        </w:rPr>
        <w:t xml:space="preserve">save_loc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"kea3_enrichment_2021-09-29"</w:t>
      </w:r>
      <w:r>
        <w:rPr>
          <w:rStyle w:val="NormalTok"/>
        </w:rPr>
        <w:t xml:space="preserve">)</w:t>
      </w:r>
      <w:r>
        <w:br/>
      </w:r>
      <w:r>
        <w:br/>
      </w:r>
      <w:r>
        <w:rPr>
          <w:rStyle w:val="NormalTok"/>
        </w:rPr>
        <w:t xml:space="preserve">set_colors </w:t>
      </w:r>
      <w:r>
        <w:rPr>
          <w:rStyle w:val="OtherTok"/>
        </w:rPr>
        <w:t xml:space="preserve">=</w:t>
      </w:r>
      <w:r>
        <w:rPr>
          <w:rStyle w:val="NormalTok"/>
        </w:rPr>
        <w:t xml:space="preserve"> </w:t>
      </w:r>
      <w:r>
        <w:rPr>
          <w:rStyle w:val="FunctionTok"/>
        </w:rPr>
        <w:t xml:space="preserve">scale_color_discrete</w:t>
      </w:r>
      <w:r>
        <w:rPr>
          <w:rStyle w:val="NormalTok"/>
        </w:rPr>
        <w:t xml:space="preserve">()</w:t>
      </w:r>
      <w:r>
        <w:rPr>
          <w:rStyle w:val="SpecialCharTok"/>
        </w:rPr>
        <w:t xml:space="preserve">$</w:t>
      </w:r>
      <w:r>
        <w:rPr>
          <w:rStyle w:val="FunctionTok"/>
        </w:rPr>
        <w:t xml:space="preserve">palette</w:t>
      </w:r>
      <w:r>
        <w:rPr>
          <w:rStyle w:val="NormalTok"/>
        </w:rPr>
        <w:t xml:space="preserve">(</w:t>
      </w:r>
      <w:r>
        <w:rPr>
          <w:rStyle w:val="DecValTok"/>
        </w:rPr>
        <w:t xml:space="preserve">3</w:t>
      </w:r>
      <w:r>
        <w:rPr>
          <w:rStyle w:val="NormalTok"/>
        </w:rPr>
        <w:t xml:space="preserve">)</w:t>
      </w:r>
    </w:p>
    <w:bookmarkStart w:id="26" w:name="kea3-enriched-results"/>
    <w:p>
      <w:pPr>
        <w:pStyle w:val="Heading3"/>
      </w:pPr>
      <w:r>
        <w:t xml:space="preserve">KEA3 Enriched Results</w:t>
      </w:r>
    </w:p>
    <w:p>
      <w:pPr>
        <w:pStyle w:val="FirstParagraph"/>
      </w:pPr>
      <w:r>
        <w:t xml:space="preserve">Four lists of input genes were passed to KEA3.</w:t>
      </w:r>
    </w:p>
    <w:p>
      <w:pPr>
        <w:numPr>
          <w:ilvl w:val="0"/>
          <w:numId w:val="1001"/>
        </w:numPr>
        <w:pStyle w:val="Compact"/>
      </w:pPr>
      <w:r>
        <w:t xml:space="preserve">PTK Human Fib vs Ctrl</w:t>
      </w:r>
    </w:p>
    <w:p>
      <w:pPr>
        <w:numPr>
          <w:ilvl w:val="0"/>
          <w:numId w:val="1001"/>
        </w:numPr>
        <w:pStyle w:val="Compact"/>
      </w:pPr>
      <w:r>
        <w:t xml:space="preserve">PTK Mouse Fib vs Ctrl</w:t>
      </w:r>
    </w:p>
    <w:p>
      <w:pPr>
        <w:numPr>
          <w:ilvl w:val="0"/>
          <w:numId w:val="1001"/>
        </w:numPr>
        <w:pStyle w:val="Compact"/>
      </w:pPr>
      <w:r>
        <w:t xml:space="preserve">STK Human Fib vs Ctrl</w:t>
      </w:r>
    </w:p>
    <w:p>
      <w:pPr>
        <w:numPr>
          <w:ilvl w:val="0"/>
          <w:numId w:val="1001"/>
        </w:numPr>
        <w:pStyle w:val="Compact"/>
      </w:pPr>
      <w:r>
        <w:t xml:space="preserve">STK Mouse Fib vs Ctrl</w:t>
      </w:r>
    </w:p>
    <w:p>
      <w:pPr>
        <w:pStyle w:val="FirstParagraph"/>
      </w:pPr>
      <w:r>
        <w:t xml:space="preserve">For each list of genes, they were queried on KEA3 using the</w:t>
      </w:r>
      <w:r>
        <w:t xml:space="preserve"> </w:t>
      </w:r>
      <w:hyperlink r:id="rId25">
        <w:r>
          <w:rPr>
            <w:rStyle w:val="Hyperlink"/>
          </w:rPr>
          <w:t xml:space="preserve">web API</w:t>
        </w:r>
      </w:hyperlink>
      <w:r>
        <w:t xml:space="preserve">, and results transformed from JSON to a list.</w:t>
      </w:r>
      <w:r>
        <w:t xml:space="preserve"> </w:t>
      </w:r>
      <w:r>
        <w:t xml:space="preserve">The code for the API queries is in</w:t>
      </w:r>
      <w:r>
        <w:t xml:space="preserve"> </w:t>
      </w:r>
      <w:r>
        <w:t xml:space="preserve">“</w:t>
      </w:r>
      <w:r>
        <w:t xml:space="preserve">kea3_runs.R</w:t>
      </w:r>
      <w:r>
        <w:t xml:space="preserve">”</w:t>
      </w:r>
      <w:r>
        <w:t xml:space="preserve"> </w:t>
      </w:r>
      <w:r>
        <w:t xml:space="preserve">and should be run separately from generating this document.</w:t>
      </w:r>
    </w:p>
    <w:bookmarkEnd w:id="26"/>
    <w:bookmarkStart w:id="27" w:name="definitions"/>
    <w:p>
      <w:pPr>
        <w:pStyle w:val="Heading3"/>
      </w:pPr>
      <w:r>
        <w:t xml:space="preserve">Definitions</w:t>
      </w:r>
    </w:p>
    <w:p>
      <w:pPr>
        <w:numPr>
          <w:ilvl w:val="0"/>
          <w:numId w:val="1002"/>
        </w:numPr>
        <w:pStyle w:val="Compact"/>
      </w:pPr>
      <w:r>
        <w:rPr>
          <w:bCs/>
          <w:b/>
        </w:rPr>
        <w:t xml:space="preserve">Enriched</w:t>
      </w:r>
      <w:r>
        <w:t xml:space="preserve">: this kinase was in the</w:t>
      </w:r>
      <w:r>
        <w:t xml:space="preserve"> </w:t>
      </w:r>
      <w:r>
        <w:rPr>
          <w:bCs/>
          <w:b/>
        </w:rPr>
        <w:t xml:space="preserve">top 10</w:t>
      </w:r>
      <w:r>
        <w:t xml:space="preserve"> </w:t>
      </w:r>
      <w:r>
        <w:t xml:space="preserve">of MeanRank’ed enrichment results from KEA3 (see background on KEA3 above).</w:t>
      </w:r>
    </w:p>
    <w:p>
      <w:pPr>
        <w:numPr>
          <w:ilvl w:val="0"/>
          <w:numId w:val="1002"/>
        </w:numPr>
        <w:pStyle w:val="Compact"/>
      </w:pPr>
      <w:r>
        <w:rPr>
          <w:bCs/>
          <w:b/>
        </w:rPr>
        <w:t xml:space="preserve">Overlapped</w:t>
      </w:r>
      <w:r>
        <w:t xml:space="preserve">: this kinase / gene was in the input list of genes and the genes annotated to that kinase in KEA3.</w:t>
      </w:r>
    </w:p>
    <w:bookmarkEnd w:id="27"/>
    <w:bookmarkStart w:id="28" w:name="human-protein-atlas-data"/>
    <w:p>
      <w:pPr>
        <w:pStyle w:val="Heading3"/>
      </w:pPr>
      <w:r>
        <w:t xml:space="preserve">Human Protein Atlas Data</w:t>
      </w:r>
    </w:p>
    <w:p>
      <w:pPr>
        <w:pStyle w:val="FirstParagraph"/>
      </w:pPr>
      <w:r>
        <w:t xml:space="preserve">The consensus expression data from Human Protein Atlas was downloaded.</w:t>
      </w:r>
      <w:r>
        <w:t xml:space="preserve"> </w:t>
      </w:r>
      <w:r>
        <w:t xml:space="preserve">This data will be used to limit results to genes that are known to be expressed in Liver.</w:t>
      </w:r>
    </w:p>
    <w:bookmarkEnd w:id="28"/>
    <w:bookmarkEnd w:id="29"/>
    <w:bookmarkStart w:id="33" w:name="methods"/>
    <w:p>
      <w:pPr>
        <w:pStyle w:val="Heading2"/>
      </w:pPr>
      <w:r>
        <w:t xml:space="preserve">Methods</w:t>
      </w:r>
    </w:p>
    <w:bookmarkStart w:id="30" w:name="enrichment"/>
    <w:p>
      <w:pPr>
        <w:pStyle w:val="Heading3"/>
      </w:pPr>
      <w:r>
        <w:t xml:space="preserve">Enrichment</w:t>
      </w:r>
    </w:p>
    <w:p>
      <w:pPr>
        <w:pStyle w:val="FirstParagraph"/>
      </w:pPr>
      <w:r>
        <w:t xml:space="preserve">For each gene list, we queried KEA3 using the publicly accessible API and stored results as simple lists in R.</w:t>
      </w:r>
      <w:r>
        <w:t xml:space="preserve"> </w:t>
      </w:r>
      <w:r>
        <w:rPr>
          <w:bCs/>
          <w:b/>
        </w:rPr>
        <w:t xml:space="preserve">Enriched</w:t>
      </w:r>
      <w:r>
        <w:t xml:space="preserve"> </w:t>
      </w:r>
      <w:r>
        <w:t xml:space="preserve">kinases are those in the</w:t>
      </w:r>
      <w:r>
        <w:t xml:space="preserve"> </w:t>
      </w:r>
      <w:r>
        <w:rPr>
          <w:bCs/>
          <w:b/>
        </w:rPr>
        <w:t xml:space="preserve">top 10</w:t>
      </w:r>
      <w:r>
        <w:t xml:space="preserve"> </w:t>
      </w:r>
      <w:r>
        <w:t xml:space="preserve">kinases by MeanRank score.</w:t>
      </w:r>
      <w:r>
        <w:t xml:space="preserve"> </w:t>
      </w:r>
      <w:r>
        <w:t xml:space="preserve">For each of the enriched kinases, we also extracted the genes from the input list that overlap with the kinase annotation.</w:t>
      </w:r>
    </w:p>
    <w:bookmarkEnd w:id="30"/>
    <w:bookmarkStart w:id="31" w:name="network-generation"/>
    <w:p>
      <w:pPr>
        <w:pStyle w:val="Heading3"/>
      </w:pPr>
      <w:r>
        <w:t xml:space="preserve">Network Generation</w:t>
      </w:r>
    </w:p>
    <w:p>
      <w:pPr>
        <w:pStyle w:val="FirstParagraph"/>
      </w:pPr>
      <w:r>
        <w:t xml:space="preserve">From the KEA3 downloads page, various GMT files were downloaded.</w:t>
      </w:r>
      <w:r>
        <w:t xml:space="preserve"> </w:t>
      </w:r>
      <w:r>
        <w:t xml:space="preserve">Using the downloaded datasets, we created weighted networks of kinase-substrate pairs and protein-protein interactions.</w:t>
      </w:r>
      <w:r>
        <w:t xml:space="preserve"> </w:t>
      </w:r>
      <w:r>
        <w:t xml:space="preserve">The weight of the edge in the network between any two genes represents how many datasets that edge was observed in.</w:t>
      </w:r>
      <w:r>
        <w:t xml:space="preserve"> </w:t>
      </w:r>
      <w:r>
        <w:t xml:space="preserve">Therefore, multiple sources of evidence for the pair of proteins to be interacting adds to the weight of the network edge.</w:t>
      </w:r>
    </w:p>
    <w:bookmarkEnd w:id="31"/>
    <w:bookmarkStart w:id="32" w:name="tissue-expression"/>
    <w:p>
      <w:pPr>
        <w:pStyle w:val="Heading3"/>
      </w:pPr>
      <w:r>
        <w:t xml:space="preserve">Tissue Expression</w:t>
      </w:r>
    </w:p>
    <w:p>
      <w:pPr>
        <w:pStyle w:val="FirstParagraph"/>
      </w:pPr>
      <w:r>
        <w:t xml:space="preserve">Tissue specific gene / protein expression was defined from the Human Protein Atlas (HPA) mRNA expression consensus data, which is defined as maximum observed expression in that tissue for HPA, GTEx, Fantom5.</w:t>
      </w:r>
      <w:r>
        <w:t xml:space="preserve"> </w:t>
      </w:r>
      <w:r>
        <w:t xml:space="preserve">Expression values are first transformed using</w:t>
      </w:r>
      <w:r>
        <w:t xml:space="preserve"> </w:t>
      </w:r>
      <m:oMath>
        <m:r>
          <m:t>l</m:t>
        </m:r>
        <m:r>
          <m:t>o</m:t>
        </m:r>
        <m:r>
          <m:t>g</m:t>
        </m:r>
        <m:r>
          <m:rPr>
            <m:sty m:val="p"/>
          </m:rPr>
          <m:t>(</m:t>
        </m:r>
        <m:r>
          <m:t>e</m:t>
        </m:r>
        <m:r>
          <m:t>x</m:t>
        </m:r>
        <m:r>
          <m:t>p</m:t>
        </m:r>
        <m:r>
          <m:t>r</m:t>
        </m:r>
        <m:r>
          <m:t>e</m:t>
        </m:r>
        <m:r>
          <m:t>s</m:t>
        </m:r>
        <m:r>
          <m:t>s</m:t>
        </m:r>
        <m:r>
          <m:t>i</m:t>
        </m:r>
        <m:r>
          <m:t>o</m:t>
        </m:r>
        <m:r>
          <m:t>n</m:t>
        </m:r>
        <m:r>
          <m:rPr>
            <m:sty m:val="p"/>
          </m:rPr>
          <m:t>+</m:t>
        </m:r>
        <m:r>
          <m:t>1</m:t>
        </m:r>
        <m:r>
          <m:rPr>
            <m:sty m:val="p"/>
          </m:rPr>
          <m:t>)</m:t>
        </m:r>
      </m:oMath>
      <w:r>
        <w:t xml:space="preserve">.</w:t>
      </w:r>
      <w:r>
        <w:t xml:space="preserve"> </w:t>
      </w:r>
      <w:r>
        <w:t xml:space="preserve">The mode for all log(expression) &gt; 1 across all tissues was determined, and a standard deviation (SD) from values greater than the mode calculated, using the mode as the mean for the SD calculation.</w:t>
      </w:r>
      <w:r>
        <w:t xml:space="preserve"> </w:t>
      </w:r>
      <w:r>
        <w:t xml:space="preserve">A lower limit cutoff was calculated as:</w:t>
      </w:r>
    </w:p>
    <w:p>
      <w:pPr>
        <w:pStyle w:val="BodyText"/>
      </w:pPr>
      <m:oMathPara>
        <m:oMathParaPr>
          <m:jc m:val="center"/>
        </m:oMathParaPr>
        <m:oMath>
          <m:r>
            <m:t>c</m:t>
          </m:r>
          <m:r>
            <m:t>u</m:t>
          </m:r>
          <m:r>
            <m:t>t</m:t>
          </m:r>
          <m:r>
            <m:t>o</m:t>
          </m:r>
          <m:r>
            <m:t>f</m:t>
          </m:r>
          <m:r>
            <m:t>f</m:t>
          </m:r>
          <m:r>
            <m:rPr>
              <m:sty m:val="p"/>
            </m:rPr>
            <m:t>=</m:t>
          </m:r>
          <m:r>
            <m:t>m</m:t>
          </m:r>
          <m:r>
            <m:t>o</m:t>
          </m:r>
          <m:r>
            <m:t>d</m:t>
          </m:r>
          <m:r>
            <m:t>e</m:t>
          </m:r>
          <m:r>
            <m:rPr>
              <m:sty m:val="p"/>
            </m:rPr>
            <m:t>−</m:t>
          </m:r>
          <m:r>
            <m:t>2</m:t>
          </m:r>
          <m:r>
            <m:rPr>
              <m:sty m:val="p"/>
            </m:rPr>
            <m:t>*</m:t>
          </m:r>
          <m:r>
            <m:t>s</m:t>
          </m:r>
          <m:r>
            <m:t>d</m:t>
          </m:r>
        </m:oMath>
      </m:oMathPara>
    </w:p>
    <w:p>
      <w:pPr>
        <w:pStyle w:val="FirstParagraph"/>
      </w:pPr>
      <w:r>
        <w:t xml:space="preserve">All genes with a log(expression) &gt; than</w:t>
      </w:r>
      <w:r>
        <w:t xml:space="preserve"> </w:t>
      </w:r>
      <m:oMath>
        <m:r>
          <m:t>c</m:t>
        </m:r>
        <m:r>
          <m:t>u</m:t>
        </m:r>
        <m:r>
          <m:t>t</m:t>
        </m:r>
        <m:r>
          <m:t>o</m:t>
        </m:r>
        <m:r>
          <m:t>f</m:t>
        </m:r>
        <m:r>
          <m:t>f</m:t>
        </m:r>
      </m:oMath>
      <w:r>
        <w:t xml:space="preserve"> </w:t>
      </w:r>
      <w:r>
        <w:t xml:space="preserve">in the tissue of interest are said to be expression in the tissue.</w:t>
      </w:r>
    </w:p>
    <w:bookmarkEnd w:id="32"/>
    <w:bookmarkEnd w:id="33"/>
    <w:bookmarkStart w:id="40" w:name="results"/>
    <w:p>
      <w:pPr>
        <w:pStyle w:val="Heading2"/>
      </w:pPr>
      <w:r>
        <w:t xml:space="preserve">Results</w:t>
      </w:r>
    </w:p>
    <w:p>
      <w:pPr>
        <w:pStyle w:val="SourceCode"/>
      </w:pPr>
      <w:r>
        <w:rPr>
          <w:rStyle w:val="NormalTok"/>
        </w:rPr>
        <w:t xml:space="preserve">kea3_results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"kea3_enrichment_2021-09-29"</w:t>
      </w:r>
      <w:r>
        <w:rPr>
          <w:rStyle w:val="NormalTok"/>
        </w:rPr>
        <w:t xml:space="preserve">, </w:t>
      </w:r>
      <w:r>
        <w:rPr>
          <w:rStyle w:val="StringTok"/>
        </w:rPr>
        <w:t xml:space="preserve">"kea3_results.rds"</w:t>
      </w:r>
      <w:r>
        <w:rPr>
          <w:rStyle w:val="NormalTok"/>
        </w:rPr>
        <w:t xml:space="preserve">))</w:t>
      </w:r>
      <w:r>
        <w:br/>
      </w:r>
      <w:r>
        <w:rPr>
          <w:rStyle w:val="NormalTok"/>
        </w:rPr>
        <w:t xml:space="preserve">hpa_consensus </w:t>
      </w:r>
      <w:r>
        <w:rPr>
          <w:rStyle w:val="OtherTok"/>
        </w:rPr>
        <w:t xml:space="preserve">=</w:t>
      </w:r>
      <w:r>
        <w:rPr>
          <w:rStyle w:val="NormalTok"/>
        </w:rPr>
        <w:t xml:space="preserve"> </w:t>
      </w:r>
      <w:r>
        <w:rPr>
          <w:rStyle w:val="FunctionTok"/>
        </w:rPr>
        <w:t xml:space="preserve">read.table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"hpa_data"</w:t>
      </w:r>
      <w:r>
        <w:rPr>
          <w:rStyle w:val="NormalTok"/>
        </w:rPr>
        <w:t xml:space="preserve">, </w:t>
      </w:r>
      <w:r>
        <w:rPr>
          <w:rStyle w:val="StringTok"/>
        </w:rPr>
        <w:t xml:space="preserve">"rna_consensus_2021-09-27.tsv"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logX =</w:t>
      </w:r>
      <w:r>
        <w:rPr>
          <w:rStyle w:val="NormalTok"/>
        </w:rPr>
        <w:t xml:space="preserve"> </w:t>
      </w:r>
      <w:r>
        <w:rPr>
          <w:rStyle w:val="FunctionTok"/>
        </w:rPr>
        <w:t xml:space="preserve">log1p</w:t>
      </w:r>
      <w:r>
        <w:rPr>
          <w:rStyle w:val="NormalTok"/>
        </w:rPr>
        <w:t xml:space="preserve">(NX))</w:t>
      </w:r>
      <w:r>
        <w:br/>
      </w:r>
      <w:r>
        <w:rPr>
          <w:rStyle w:val="NormalTok"/>
        </w:rPr>
        <w:t xml:space="preserve">kea3_network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"kea3_datasets"</w:t>
      </w:r>
      <w:r>
        <w:rPr>
          <w:rStyle w:val="NormalTok"/>
        </w:rPr>
        <w:t xml:space="preserve">, </w:t>
      </w:r>
      <w:r>
        <w:rPr>
          <w:rStyle w:val="StringTok"/>
        </w:rPr>
        <w:t xml:space="preserve">"kea3_networks_2021-09-30.rds"</w:t>
      </w:r>
      <w:r>
        <w:rPr>
          <w:rStyle w:val="NormalTok"/>
        </w:rPr>
        <w:t xml:space="preserve">))</w:t>
      </w:r>
    </w:p>
    <w:p>
      <w:pPr>
        <w:pStyle w:val="FirstParagraph"/>
      </w:pPr>
      <w:r>
        <w:t xml:space="preserve">First, we need to figure out what is expressed in the liver.</w:t>
      </w:r>
      <w:r>
        <w:t xml:space="preserve"> </w:t>
      </w:r>
      <w:r>
        <w:t xml:space="preserve">We previously examined how to do this in another report.</w:t>
      </w:r>
      <w:r>
        <w:t xml:space="preserve"> </w:t>
      </w:r>
      <w:r>
        <w:t xml:space="preserve">Initially, we will use what is expressed in liver, not necessarily what is</w:t>
      </w:r>
      <w:r>
        <w:t xml:space="preserve"> </w:t>
      </w:r>
      <w:r>
        <w:t xml:space="preserve">“</w:t>
      </w:r>
      <w:r>
        <w:t xml:space="preserve">specific</w:t>
      </w:r>
      <w:r>
        <w:t xml:space="preserve">”</w:t>
      </w:r>
      <w:r>
        <w:t xml:space="preserve"> </w:t>
      </w:r>
      <w:r>
        <w:t xml:space="preserve">to liver.</w:t>
      </w:r>
    </w:p>
    <w:p>
      <w:pPr>
        <w:pStyle w:val="SourceCode"/>
      </w:pPr>
      <w:r>
        <w:rPr>
          <w:rStyle w:val="NormalTok"/>
        </w:rPr>
        <w:t xml:space="preserve">mode_sd_all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(logX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(logX) </w:t>
      </w:r>
      <w:r>
        <w:rPr>
          <w:rStyle w:val="SpecialCharTok"/>
        </w:rPr>
        <w:t xml:space="preserve">%&gt;%</w:t>
      </w:r>
      <w:r>
        <w:br/>
      </w:r>
      <w:r>
        <w:rPr>
          <w:rStyle w:val="NormalTok"/>
        </w:rPr>
        <w:t xml:space="preserve">  </w:t>
      </w:r>
      <w:r>
        <w:rPr>
          <w:rStyle w:val="FunctionTok"/>
        </w:rPr>
        <w:t xml:space="preserve">calculate_mode_sd</w:t>
      </w:r>
      <w:r>
        <w:rPr>
          <w:rStyle w:val="NormalTok"/>
        </w:rPr>
        <w:t xml:space="preserve">()</w:t>
      </w:r>
      <w:r>
        <w:br/>
      </w:r>
      <w:r>
        <w:br/>
      </w:r>
      <w:r>
        <w:rPr>
          <w:rStyle w:val="NormalTok"/>
        </w:rPr>
        <w:t xml:space="preserve">min_val </w:t>
      </w:r>
      <w:r>
        <w:rPr>
          <w:rStyle w:val="OtherTok"/>
        </w:rPr>
        <w:t xml:space="preserve">=</w:t>
      </w:r>
      <w:r>
        <w:rPr>
          <w:rStyle w:val="NormalTok"/>
        </w:rPr>
        <w:t xml:space="preserve"> mode_sd_all[</w:t>
      </w:r>
      <w:r>
        <w:rPr>
          <w:rStyle w:val="StringTok"/>
        </w:rPr>
        <w:t xml:space="preserve">"mode"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mode_sd_all[</w:t>
      </w:r>
      <w:r>
        <w:rPr>
          <w:rStyle w:val="StringTok"/>
        </w:rPr>
        <w:t xml:space="preserve">"sd"</w:t>
      </w:r>
      <w:r>
        <w:rPr>
          <w:rStyle w:val="NormalTok"/>
        </w:rPr>
        <w:t xml:space="preserve">]</w:t>
      </w:r>
      <w:r>
        <w:br/>
      </w:r>
      <w:r>
        <w:rPr>
          <w:rStyle w:val="NormalTok"/>
        </w:rPr>
        <w:t xml:space="preserve">liver_expressed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(Tissue </w:t>
      </w:r>
      <w:r>
        <w:rPr>
          <w:rStyle w:val="SpecialCharTok"/>
        </w:rPr>
        <w:t xml:space="preserve">%in%</w:t>
      </w:r>
      <w:r>
        <w:rPr>
          <w:rStyle w:val="NormalTok"/>
        </w:rPr>
        <w:t xml:space="preserve"> </w:t>
      </w:r>
      <w:r>
        <w:rPr>
          <w:rStyle w:val="StringTok"/>
        </w:rPr>
        <w:t xml:space="preserve">"liver"</w:t>
      </w:r>
      <w:r>
        <w:rPr>
          <w:rStyle w:val="NormalTok"/>
        </w:rPr>
        <w:t xml:space="preserve">, logX </w:t>
      </w:r>
      <w:r>
        <w:rPr>
          <w:rStyle w:val="SpecialCharTok"/>
        </w:rPr>
        <w:t xml:space="preserve">&gt;=</w:t>
      </w:r>
      <w:r>
        <w:rPr>
          <w:rStyle w:val="NormalTok"/>
        </w:rPr>
        <w:t xml:space="preserve"> min_val)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(Gene.name)</w:t>
      </w:r>
      <w:r>
        <w:br/>
      </w:r>
      <w:r>
        <w:rPr>
          <w:rStyle w:val="NormalTok"/>
        </w:rPr>
        <w:t xml:space="preserve">min_val</w:t>
      </w:r>
    </w:p>
    <w:p>
      <w:pPr>
        <w:pStyle w:val="SourceCode"/>
      </w:pPr>
      <w:r>
        <w:rPr>
          <w:rStyle w:val="VerbatimChar"/>
        </w:rPr>
        <w:t xml:space="preserve">##     mode </w:t>
      </w:r>
      <w:r>
        <w:br/>
      </w:r>
      <w:r>
        <w:rPr>
          <w:rStyle w:val="VerbatimChar"/>
        </w:rPr>
        <w:t xml:space="preserve">## 1.157528</w:t>
      </w:r>
    </w:p>
    <w:p>
      <w:pPr>
        <w:pStyle w:val="FirstParagraph"/>
      </w:pPr>
      <w:r>
        <w:t xml:space="preserve">Using this cutoff, we have 12238 genes with robust expression in the liver.</w:t>
      </w:r>
      <w:r>
        <w:t xml:space="preserve"> </w:t>
      </w:r>
      <w:r>
        <w:t xml:space="preserve">This number may be too large, and we may need to filter to what is</w:t>
      </w:r>
      <w:r>
        <w:t xml:space="preserve"> </w:t>
      </w:r>
      <w:r>
        <w:rPr>
          <w:iCs/>
          <w:i/>
        </w:rPr>
        <w:t xml:space="preserve">specific</w:t>
      </w:r>
      <w:r>
        <w:t xml:space="preserve"> </w:t>
      </w:r>
      <w:r>
        <w:t xml:space="preserve">to liver instead.</w:t>
      </w:r>
    </w:p>
    <w:p>
      <w:pPr>
        <w:pStyle w:val="BodyText"/>
      </w:pPr>
      <w:r>
        <w:t xml:space="preserve">Second, lets look at the KEA3 results and the networks, filtered by what is expressed in liver.</w:t>
      </w:r>
      <w:r>
        <w:t xml:space="preserve"> </w:t>
      </w:r>
      <w:r>
        <w:t xml:space="preserve">In this one, we will use the</w:t>
      </w:r>
      <w:r>
        <w:t xml:space="preserve"> </w:t>
      </w:r>
      <w:r>
        <w:rPr>
          <w:bCs/>
          <w:b/>
        </w:rPr>
        <w:t xml:space="preserve">top ten</w:t>
      </w:r>
      <w:r>
        <w:t xml:space="preserve"> </w:t>
      </w:r>
      <w:r>
        <w:t xml:space="preserve">enriched kinases (see definitions above) using</w:t>
      </w:r>
      <w:r>
        <w:t xml:space="preserve"> </w:t>
      </w:r>
      <w:r>
        <w:rPr>
          <w:iCs/>
          <w:i/>
        </w:rPr>
        <w:t xml:space="preserve">MeanRank</w:t>
      </w:r>
      <w:r>
        <w:t xml:space="preserve">, as well as their overlapping genes.</w:t>
      </w:r>
    </w:p>
    <w:p>
      <w:pPr>
        <w:pStyle w:val="SourceCode"/>
      </w:pPr>
      <w:r>
        <w:rPr>
          <w:rStyle w:val="CommentTok"/>
        </w:rPr>
        <w:t xml:space="preserve"># changing names to make them easier to filter to.</w:t>
      </w:r>
      <w:r>
        <w:br/>
      </w:r>
      <w:r>
        <w:rPr>
          <w:rStyle w:val="FunctionTok"/>
        </w:rPr>
        <w:t xml:space="preserve">names</w:t>
      </w:r>
      <w:r>
        <w:rPr>
          <w:rStyle w:val="NormalTok"/>
        </w:rPr>
        <w:t xml:space="preserve">(kea3_results)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"PTK_Mouse"</w:t>
      </w:r>
      <w:r>
        <w:rPr>
          <w:rStyle w:val="NormalTok"/>
        </w:rPr>
        <w:t xml:space="preserve">, </w:t>
      </w:r>
      <w:r>
        <w:rPr>
          <w:rStyle w:val="StringTok"/>
        </w:rPr>
        <w:t xml:space="preserve">"STK_Human"</w:t>
      </w:r>
      <w:r>
        <w:rPr>
          <w:rStyle w:val="NormalTok"/>
        </w:rPr>
        <w:t xml:space="preserve">, </w:t>
      </w:r>
      <w:r>
        <w:rPr>
          <w:rStyle w:val="StringTok"/>
        </w:rPr>
        <w:t xml:space="preserve">"STK_Mouse"</w:t>
      </w:r>
      <w:r>
        <w:rPr>
          <w:rStyle w:val="NormalTok"/>
        </w:rPr>
        <w:t xml:space="preserve">)</w:t>
      </w:r>
      <w:r>
        <w:br/>
      </w:r>
      <w:r>
        <w:br/>
      </w:r>
      <w:r>
        <w:rPr>
          <w:rStyle w:val="NormalTok"/>
        </w:rPr>
        <w:t xml:space="preserve">human_results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"STK_Human"</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mouse_results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"PTK_Mouse"</w:t>
      </w:r>
      <w:r>
        <w:rPr>
          <w:rStyle w:val="NormalTok"/>
        </w:rPr>
        <w:t xml:space="preserve">, </w:t>
      </w:r>
      <w:r>
        <w:rPr>
          <w:rStyle w:val="StringTok"/>
        </w:rPr>
        <w:t xml:space="preserve">"STK_Mouse"</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all_results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r>
        <w:br/>
      </w:r>
      <w:r>
        <w:br/>
      </w:r>
      <w:r>
        <w:rPr>
          <w:rStyle w:val="NormalTok"/>
        </w:rPr>
        <w:t xml:space="preserve">all_results_source </w:t>
      </w:r>
      <w:r>
        <w:rPr>
          <w:rStyle w:val="OtherTok"/>
        </w:rPr>
        <w:t xml:space="preserve">=</w:t>
      </w:r>
      <w:r>
        <w:rPr>
          <w:rStyle w:val="NormalTok"/>
        </w:rPr>
        <w:t xml:space="preserve"> </w:t>
      </w:r>
      <w:r>
        <w:rPr>
          <w:rStyle w:val="FunctionTok"/>
        </w:rPr>
        <w:t xml:space="preserve">annotate_full_network</w:t>
      </w:r>
      <w:r>
        <w:rPr>
          <w:rStyle w:val="NormalTok"/>
        </w:rPr>
        <w:t xml:space="preserve">(all_results</w:t>
      </w:r>
      <w:r>
        <w:rPr>
          <w:rStyle w:val="SpecialCharTok"/>
        </w:rPr>
        <w:t xml:space="preserve">$</w:t>
      </w:r>
      <w:r>
        <w:rPr>
          <w:rStyle w:val="NormalTok"/>
        </w:rPr>
        <w:t xml:space="preserve">network, human_results</w:t>
      </w:r>
      <w:r>
        <w:rPr>
          <w:rStyle w:val="SpecialCharTok"/>
        </w:rPr>
        <w:t xml:space="preserve">$</w:t>
      </w:r>
      <w:r>
        <w:rPr>
          <w:rStyle w:val="NormalTok"/>
        </w:rPr>
        <w:t xml:space="preserve">network, mouse_results</w:t>
      </w:r>
      <w:r>
        <w:rPr>
          <w:rStyle w:val="SpecialCharTok"/>
        </w:rPr>
        <w:t xml:space="preserve">$</w:t>
      </w:r>
      <w:r>
        <w:rPr>
          <w:rStyle w:val="NormalTok"/>
        </w:rPr>
        <w:t xml:space="preserve">network, </w:t>
      </w:r>
      <w:r>
        <w:rPr>
          <w:rStyle w:val="StringTok"/>
        </w:rPr>
        <w:t xml:space="preserve">"human"</w:t>
      </w:r>
      <w:r>
        <w:rPr>
          <w:rStyle w:val="NormalTok"/>
        </w:rPr>
        <w:t xml:space="preserve">, </w:t>
      </w:r>
      <w:r>
        <w:rPr>
          <w:rStyle w:val="StringTok"/>
        </w:rPr>
        <w:t xml:space="preserve">"mouse"</w:t>
      </w:r>
      <w:r>
        <w:rPr>
          <w:rStyle w:val="NormalTok"/>
        </w:rPr>
        <w:t xml:space="preserve">)</w:t>
      </w:r>
    </w:p>
    <w:p>
      <w:pPr>
        <w:pStyle w:val="FirstParagraph"/>
      </w:pPr>
      <w:r>
        <w:t xml:space="preserve">What we’ve done is pull the genes from all the enrichment results, and create a single network from all of those, and then we can lay out the comparison networks based on that, with the edges and nodes that are in the specific networks grayed out or see through.</w:t>
      </w:r>
      <w:r>
        <w:t xml:space="preserve"> </w:t>
      </w:r>
      <w:r>
        <w:t xml:space="preserve">Hopefully.</w:t>
      </w:r>
    </w:p>
    <w:p>
      <w:pPr>
        <w:pStyle w:val="BodyText"/>
      </w:pPr>
      <w:r>
        <w:t xml:space="preserve">Here is the full network with all results from both organisms.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ggraph</w:t>
      </w:r>
      <w:r>
        <w:rPr>
          <w:rStyle w:val="NormalTok"/>
        </w:rPr>
        <w:t xml:space="preserve">(all_results_source,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"KEA3 Results, Kinase-Targets"</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full_graph-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bookmarkStart w:id="38" w:name="add-lfc"/>
    <w:p>
      <w:pPr>
        <w:pStyle w:val="Heading3"/>
      </w:pPr>
      <w:r>
        <w:t xml:space="preserve">Add LFC</w:t>
      </w:r>
    </w:p>
    <w:p>
      <w:pPr>
        <w:pStyle w:val="SourceCode"/>
      </w:pPr>
      <w:r>
        <w:rPr>
          <w:rStyle w:val="NormalTok"/>
        </w:rPr>
        <w:t xml:space="preserve">all_lfc </w:t>
      </w:r>
      <w:r>
        <w:rPr>
          <w:rStyle w:val="OtherTok"/>
        </w:rPr>
        <w:t xml:space="preserve">=</w:t>
      </w:r>
      <w:r>
        <w:rPr>
          <w:rStyle w:val="NormalTok"/>
        </w:rPr>
        <w:t xml:space="preserve"> </w:t>
      </w:r>
      <w:r>
        <w:rPr>
          <w:rStyle w:val="FunctionTok"/>
        </w:rPr>
        <w:t xml:space="preserve">get_kinase_lfc</w:t>
      </w:r>
      <w:r>
        <w:rPr>
          <w:rStyle w:val="NormalTok"/>
        </w:rPr>
        <w:t xml:space="preserve">()</w:t>
      </w:r>
      <w:r>
        <w:br/>
      </w:r>
      <w:r>
        <w:br/>
      </w:r>
      <w:r>
        <w:rPr>
          <w:rStyle w:val="CommentTok"/>
        </w:rPr>
        <w:t xml:space="preserve"># min_mouse = 0.97</w:t>
      </w:r>
      <w:r>
        <w:br/>
      </w:r>
      <w:r>
        <w:rPr>
          <w:rStyle w:val="CommentTok"/>
        </w:rPr>
        <w:t xml:space="preserve"># min_human = 0.57</w:t>
      </w:r>
      <w:r>
        <w:br/>
      </w:r>
      <w:r>
        <w:rPr>
          <w:rStyle w:val="CommentTok"/>
        </w:rPr>
        <w:t xml:space="preserve"># </w:t>
      </w:r>
      <w:r>
        <w:br/>
      </w:r>
      <w:r>
        <w:rPr>
          <w:rStyle w:val="CommentTok"/>
        </w:rPr>
        <w:t xml:space="preserve"># all_nodes = all_results_source %&gt;%</w:t>
      </w:r>
      <w:r>
        <w:br/>
      </w:r>
      <w:r>
        <w:rPr>
          <w:rStyle w:val="CommentTok"/>
        </w:rPr>
        <w:t xml:space="preserve">#   activate(nodes) %&gt;%</w:t>
      </w:r>
      <w:r>
        <w:br/>
      </w:r>
      <w:r>
        <w:rPr>
          <w:rStyle w:val="CommentTok"/>
        </w:rPr>
        <w:t xml:space="preserve">#   data.frame() %&gt;%</w:t>
      </w:r>
      <w:r>
        <w:br/>
      </w:r>
      <w:r>
        <w:rPr>
          <w:rStyle w:val="CommentTok"/>
        </w:rPr>
        <w:t xml:space="preserve">#   select(name)</w:t>
      </w:r>
      <w:r>
        <w:br/>
      </w:r>
      <w:r>
        <w:rPr>
          <w:rStyle w:val="CommentTok"/>
        </w:rPr>
        <w:t xml:space="preserve"># all_lfc = left_join(all_nodes, all_lfc, by = "name")</w:t>
      </w:r>
      <w:r>
        <w:br/>
      </w:r>
      <w:r>
        <w:rPr>
          <w:rStyle w:val="CommentTok"/>
        </w:rPr>
        <w:t xml:space="preserve"># na_mouse = is.na(all_lfc$LFC.Mouse)</w:t>
      </w:r>
      <w:r>
        <w:br/>
      </w:r>
      <w:r>
        <w:rPr>
          <w:rStyle w:val="CommentTok"/>
        </w:rPr>
        <w:t xml:space="preserve"># all_lfc[na_mouse, "LFC.Mouse"] = min_mouse</w:t>
      </w:r>
      <w:r>
        <w:br/>
      </w:r>
      <w:r>
        <w:rPr>
          <w:rStyle w:val="CommentTok"/>
        </w:rPr>
        <w:t xml:space="preserve"># na_human = is.na(all_lfc$LFC.Human)</w:t>
      </w:r>
      <w:r>
        <w:br/>
      </w:r>
      <w:r>
        <w:rPr>
          <w:rStyle w:val="CommentTok"/>
        </w:rPr>
        <w:t xml:space="preserve"># all_lfc[na_human, "LFC.Human"] = min_human</w:t>
      </w:r>
      <w:r>
        <w:br/>
      </w:r>
      <w:r>
        <w:br/>
      </w:r>
      <w:r>
        <w:rPr>
          <w:rStyle w:val="NormalTok"/>
        </w:rPr>
        <w:t xml:space="preserve">all_results_source </w:t>
      </w:r>
      <w:r>
        <w:rPr>
          <w:rStyle w:val="OtherTok"/>
        </w:rPr>
        <w:t xml:space="preserve">=</w:t>
      </w:r>
      <w:r>
        <w:rPr>
          <w:rStyle w:val="NormalTok"/>
        </w:rPr>
        <w:t xml:space="preserve"> </w:t>
      </w:r>
      <w:r>
        <w:rPr>
          <w:rStyle w:val="FunctionTok"/>
        </w:rPr>
        <w:t xml:space="preserve">left_join</w:t>
      </w:r>
      <w:r>
        <w:rPr>
          <w:rStyle w:val="NormalTok"/>
        </w:rPr>
        <w:t xml:space="preserve">(all_results_source, all_lfc, </w:t>
      </w:r>
      <w:r>
        <w:rPr>
          <w:rStyle w:val="AttributeTok"/>
        </w:rPr>
        <w:t xml:space="preserve">by =</w:t>
      </w:r>
      <w:r>
        <w:rPr>
          <w:rStyle w:val="NormalTok"/>
        </w:rPr>
        <w:t xml:space="preserve"> </w:t>
      </w:r>
      <w:r>
        <w:rPr>
          <w:rStyle w:val="StringTok"/>
        </w:rPr>
        <w:t xml:space="preserve">"name"</w:t>
      </w:r>
      <w:r>
        <w:rPr>
          <w:rStyle w:val="NormalTok"/>
        </w:rPr>
        <w:t xml:space="preserve">)</w:t>
      </w:r>
    </w:p>
    <w:p>
      <w:pPr>
        <w:pStyle w:val="FirstParagraph"/>
      </w:pPr>
      <w:r>
        <w:t xml:space="preserve">Now we want to subset to emphasize the human, with the type of node indicated as well.</w:t>
      </w:r>
    </w:p>
    <w:p>
      <w:pPr>
        <w:pStyle w:val="SourceCode"/>
      </w:pPr>
      <w:r>
        <w:rPr>
          <w:rStyle w:val="NormalTok"/>
        </w:rPr>
        <w:t xml:space="preserve">human_subset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"human"</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human_network </w:t>
      </w:r>
      <w:r>
        <w:rPr>
          <w:rStyle w:val="OtherTok"/>
        </w:rPr>
        <w:t xml:space="preserve">=</w:t>
      </w:r>
      <w:r>
        <w:rPr>
          <w:rStyle w:val="NormalTok"/>
        </w:rPr>
        <w:t xml:space="preserve"> </w:t>
      </w:r>
      <w:r>
        <w:rPr>
          <w:rStyle w:val="FunctionTok"/>
        </w:rPr>
        <w:t xml:space="preserve">ggraph</w:t>
      </w:r>
      <w:r>
        <w:rPr>
          <w:rStyle w:val="NormalTok"/>
        </w:rPr>
        <w:t xml:space="preserve">(human_subset,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size =</w:t>
      </w:r>
      <w:r>
        <w:rPr>
          <w:rStyle w:val="NormalTok"/>
        </w:rPr>
        <w:t xml:space="preserve"> LFC.Human),</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"Human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AttributeTok"/>
        </w:rPr>
        <w:t xml:space="preserve">size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human_network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human_network-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common_subset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common_network </w:t>
      </w:r>
      <w:r>
        <w:rPr>
          <w:rStyle w:val="OtherTok"/>
        </w:rPr>
        <w:t xml:space="preserve">=</w:t>
      </w:r>
      <w:r>
        <w:rPr>
          <w:rStyle w:val="NormalTok"/>
        </w:rPr>
        <w:t xml:space="preserve"> </w:t>
      </w:r>
      <w:r>
        <w:rPr>
          <w:rStyle w:val="FunctionTok"/>
        </w:rPr>
        <w:t xml:space="preserve">ggraph</w:t>
      </w:r>
      <w:r>
        <w:rPr>
          <w:rStyle w:val="NormalTok"/>
        </w:rPr>
        <w:t xml:space="preserve">(common_subset,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"Common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common_network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common_network-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mouse_subset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mouse_results,</w:t>
      </w:r>
      <w:r>
        <w:br/>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"mouse"</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mouse_network </w:t>
      </w:r>
      <w:r>
        <w:rPr>
          <w:rStyle w:val="OtherTok"/>
        </w:rPr>
        <w:t xml:space="preserve">=</w:t>
      </w:r>
      <w:r>
        <w:rPr>
          <w:rStyle w:val="NormalTok"/>
        </w:rPr>
        <w:t xml:space="preserve"> </w:t>
      </w:r>
      <w:r>
        <w:rPr>
          <w:rStyle w:val="FunctionTok"/>
        </w:rPr>
        <w:t xml:space="preserve">ggraph</w:t>
      </w:r>
      <w:r>
        <w:rPr>
          <w:rStyle w:val="NormalTok"/>
        </w:rPr>
        <w:t xml:space="preserve">(mouse_subset,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size =</w:t>
      </w:r>
      <w:r>
        <w:rPr>
          <w:rStyle w:val="NormalTok"/>
        </w:rPr>
        <w:t xml:space="preserve"> LFC.Mouse),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"Mouse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AttributeTok"/>
        </w:rPr>
        <w:t xml:space="preserve">size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mouse_network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mouse_network-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3"/>
        </w:numPr>
        <w:pStyle w:val="Compact"/>
      </w:pPr>
      <w:r>
        <w:t xml:space="preserve">kinase.E: A kinase gene, and enriched from KEA3</w:t>
      </w:r>
    </w:p>
    <w:p>
      <w:pPr>
        <w:numPr>
          <w:ilvl w:val="0"/>
          <w:numId w:val="1003"/>
        </w:numPr>
        <w:pStyle w:val="Compact"/>
      </w:pPr>
      <w:r>
        <w:t xml:space="preserve">kinase.O: A kinase gene, and overlapping in the input gene list</w:t>
      </w:r>
    </w:p>
    <w:p>
      <w:pPr>
        <w:numPr>
          <w:ilvl w:val="0"/>
          <w:numId w:val="1003"/>
        </w:numPr>
        <w:pStyle w:val="Compact"/>
      </w:pPr>
      <w:r>
        <w:t xml:space="preserve">other: A gene that was in the input list, and was a</w:t>
      </w:r>
      <w:r>
        <w:t xml:space="preserve"> </w:t>
      </w:r>
      <w:r>
        <w:rPr>
          <w:iCs/>
          <w:i/>
        </w:rPr>
        <w:t xml:space="preserve">target</w:t>
      </w:r>
      <w:r>
        <w:t xml:space="preserve"> </w:t>
      </w:r>
      <w:r>
        <w:t xml:space="preserve">of the kinase in the KEA3 data.</w:t>
      </w:r>
    </w:p>
    <w:p>
      <w:pPr>
        <w:pStyle w:val="FirstParagraph"/>
      </w:pPr>
      <w:r>
        <w:t xml:space="preserve">These networks are based on the KEA3 enrichment results, and the differential results.</w:t>
      </w:r>
    </w:p>
    <w:p>
      <w:pPr>
        <w:pStyle w:val="BodyText"/>
      </w:pPr>
      <w:r>
        <w:t xml:space="preserve">This is</w:t>
      </w:r>
      <w:r>
        <w:t xml:space="preserve"> </w:t>
      </w:r>
      <w:r>
        <w:rPr>
          <w:bCs/>
          <w:b/>
        </w:rPr>
        <w:t xml:space="preserve">starting</w:t>
      </w:r>
      <w:r>
        <w:t xml:space="preserve"> </w:t>
      </w:r>
      <w:r>
        <w:t xml:space="preserve">to look interpretable, I think.</w:t>
      </w:r>
      <w:r>
        <w:t xml:space="preserve"> </w:t>
      </w:r>
      <w:r>
        <w:t xml:space="preserve">We can see the enriched kinases, any overlapping kinases that come up from the enrichment overlapping genes, and then the overlapping genes.</w:t>
      </w:r>
      <w:r>
        <w:t xml:space="preserve"> </w:t>
      </w:r>
      <w:r>
        <w:t xml:space="preserve">I’m not sure what else should be here, so I’m going to stop.</w:t>
      </w:r>
    </w:p>
    <w:bookmarkEnd w:id="38"/>
    <w:bookmarkStart w:id="39" w:name="export-plots"/>
    <w:p>
      <w:pPr>
        <w:pStyle w:val="Heading3"/>
      </w:pPr>
      <w:r>
        <w:t xml:space="preserve">Export Plots</w:t>
      </w:r>
    </w:p>
    <w:p>
      <w:pPr>
        <w:pStyle w:val="SourceCode"/>
      </w:pPr>
      <w:r>
        <w:rPr>
          <w:rStyle w:val="NormalTok"/>
        </w:rPr>
        <w:t xml:space="preserve">plot_list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human =</w:t>
      </w:r>
      <w:r>
        <w:rPr>
          <w:rStyle w:val="NormalTok"/>
        </w:rPr>
        <w:t xml:space="preserve"> human_network,</w:t>
      </w:r>
      <w:r>
        <w:br/>
      </w:r>
      <w:r>
        <w:rPr>
          <w:rStyle w:val="NormalTok"/>
        </w:rPr>
        <w:t xml:space="preserve">                 </w:t>
      </w:r>
      <w:r>
        <w:rPr>
          <w:rStyle w:val="AttributeTok"/>
        </w:rPr>
        <w:t xml:space="preserve">common =</w:t>
      </w:r>
      <w:r>
        <w:rPr>
          <w:rStyle w:val="NormalTok"/>
        </w:rPr>
        <w:t xml:space="preserve"> common_network,</w:t>
      </w:r>
      <w:r>
        <w:br/>
      </w:r>
      <w:r>
        <w:rPr>
          <w:rStyle w:val="NormalTok"/>
        </w:rPr>
        <w:t xml:space="preserve">                 </w:t>
      </w:r>
      <w:r>
        <w:rPr>
          <w:rStyle w:val="AttributeTok"/>
        </w:rPr>
        <w:t xml:space="preserve">mouse =</w:t>
      </w:r>
      <w:r>
        <w:rPr>
          <w:rStyle w:val="NormalTok"/>
        </w:rPr>
        <w:t xml:space="preserve"> mouse_network)</w:t>
      </w:r>
      <w:r>
        <w:br/>
      </w:r>
      <w:r>
        <w:rPr>
          <w:rStyle w:val="FunctionTok"/>
        </w:rPr>
        <w:t xml:space="preserve">export_plots</w:t>
      </w:r>
      <w:r>
        <w:rPr>
          <w:rStyle w:val="NormalTok"/>
        </w:rPr>
        <w:t xml:space="preserve">(plot_list, </w:t>
      </w:r>
      <w:r>
        <w:rPr>
          <w:rStyle w:val="StringTok"/>
        </w:rPr>
        <w:t xml:space="preserve">"network_plots.pptx"</w:t>
      </w:r>
      <w:r>
        <w:rPr>
          <w:rStyle w:val="NormalTok"/>
        </w:rPr>
        <w:t xml:space="preserve">)</w:t>
      </w:r>
    </w:p>
    <w:bookmarkEnd w:id="39"/>
    <w:bookmarkEnd w:id="40"/>
    <w:bookmarkStart w:id="41" w:name="executive-summary"/>
    <w:p>
      <w:pPr>
        <w:pStyle w:val="Heading2"/>
      </w:pPr>
      <w:r>
        <w:t xml:space="preserve">Executive Summary</w:t>
      </w:r>
    </w:p>
    <w:p>
      <w:pPr>
        <w:numPr>
          <w:ilvl w:val="0"/>
          <w:numId w:val="1004"/>
        </w:numPr>
        <w:pStyle w:val="Compact"/>
      </w:pPr>
      <w:r>
        <w:t xml:space="preserve">Used the differential</w:t>
      </w:r>
      <w:r>
        <w:t xml:space="preserve"> </w:t>
      </w:r>
      <w:r>
        <w:rPr>
          <w:bCs/>
          <w:b/>
        </w:rPr>
        <w:t xml:space="preserve">human</w:t>
      </w:r>
      <w:r>
        <w:t xml:space="preserve"> </w:t>
      </w:r>
      <w:r>
        <w:t xml:space="preserve">peptide lists as input to KEA3 enrichment.</w:t>
      </w:r>
    </w:p>
    <w:p>
      <w:pPr>
        <w:numPr>
          <w:ilvl w:val="0"/>
          <w:numId w:val="1004"/>
        </w:numPr>
        <w:pStyle w:val="Compact"/>
      </w:pPr>
      <w:r>
        <w:t xml:space="preserve">Used the KEA3 kinase-substrate lists to build a gene network.</w:t>
      </w:r>
    </w:p>
    <w:p>
      <w:pPr>
        <w:numPr>
          <w:ilvl w:val="0"/>
          <w:numId w:val="1004"/>
        </w:numPr>
        <w:pStyle w:val="Compact"/>
      </w:pPr>
      <w:r>
        <w:t xml:space="preserve">Used the HPA consensus data to limit things to what is expressed in Liver.</w:t>
      </w:r>
    </w:p>
    <w:p>
      <w:pPr>
        <w:numPr>
          <w:ilvl w:val="0"/>
          <w:numId w:val="1004"/>
        </w:numPr>
        <w:pStyle w:val="Compact"/>
      </w:pPr>
      <w:r>
        <w:t xml:space="preserve">Visualized the kinase-substrate network based on the enriched kinases and the differential genes / substrates (see above), with the log-fold-changes applied.</w:t>
      </w:r>
    </w:p>
    <w:p>
      <w:pPr>
        <w:pStyle w:val="FirstParagraph"/>
      </w:pPr>
      <w:r>
        <w:t xml:space="preserve">Finally, after reading the KEA3 manuscript, we are not sure about whether the method they use for combining across datasets is appropriate, and their emphasis on selecting only the</w:t>
      </w:r>
      <w:r>
        <w:t xml:space="preserve"> </w:t>
      </w:r>
      <w:r>
        <w:rPr>
          <w:bCs/>
          <w:b/>
        </w:rPr>
        <w:t xml:space="preserve">top XXX</w:t>
      </w:r>
      <w:r>
        <w:t xml:space="preserve"> </w:t>
      </w:r>
      <w:r>
        <w:t xml:space="preserve">results.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_rels/footnotes.xml.rels><?xml version="1.0" encoding="UTF-8"?>
<Relationships xmlns="http://schemas.openxmlformats.org/package/2006/relationships"><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KEA3 Enrichment for Hinds Kinome Manuscript</dc:title>
  <dc:creator>Robert M Flight</dc:creator>
  <cp:keywords/>
  <dcterms:created xsi:type="dcterms:W3CDTF">2021-10-22T14:11:14Z</dcterms:created>
  <dcterms:modified xsi:type="dcterms:W3CDTF">2021-10-22T14:11:14Z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