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5EA" w:rsidRPr="001B4378" w:rsidRDefault="001B4378" w:rsidP="005D45EA">
      <w:pPr>
        <w:rPr>
          <w:b/>
          <w:color w:val="000000"/>
          <w:sz w:val="28"/>
          <w:szCs w:val="28"/>
        </w:rPr>
      </w:pPr>
      <w:r w:rsidRPr="001B4378">
        <w:rPr>
          <w:b/>
          <w:color w:val="000000"/>
          <w:sz w:val="28"/>
          <w:szCs w:val="28"/>
        </w:rPr>
        <w:t>Programmation en C des Microcontrôleurs</w:t>
      </w:r>
    </w:p>
    <w:p w:rsidR="00A36ECC" w:rsidRDefault="00A36ECC">
      <w:pPr>
        <w:rPr>
          <w:b/>
          <w:bCs/>
          <w:sz w:val="36"/>
        </w:rPr>
      </w:pPr>
    </w:p>
    <w:p w:rsidR="00A36ECC" w:rsidRDefault="00A36ECC">
      <w:pPr>
        <w:rPr>
          <w:b/>
          <w:bCs/>
          <w:sz w:val="36"/>
        </w:rPr>
      </w:pPr>
    </w:p>
    <w:p w:rsidR="00A36ECC" w:rsidRPr="00AB7D17" w:rsidRDefault="00A36ECC">
      <w:pPr>
        <w:pStyle w:val="Heading1"/>
        <w:rPr>
          <w:color w:val="333399"/>
          <w:sz w:val="48"/>
          <w:szCs w:val="48"/>
        </w:rPr>
      </w:pPr>
      <w:r w:rsidRPr="00AB7D17">
        <w:rPr>
          <w:color w:val="333399"/>
          <w:sz w:val="48"/>
          <w:szCs w:val="48"/>
        </w:rPr>
        <w:t>Réalisation d’un prototype</w:t>
      </w:r>
    </w:p>
    <w:p w:rsidR="00A36ECC" w:rsidRPr="00AB7D17" w:rsidRDefault="00A36ECC">
      <w:pPr>
        <w:pStyle w:val="Heading1"/>
        <w:rPr>
          <w:color w:val="333399"/>
          <w:sz w:val="48"/>
          <w:szCs w:val="48"/>
        </w:rPr>
      </w:pPr>
      <w:r w:rsidRPr="00AB7D17">
        <w:rPr>
          <w:color w:val="333399"/>
          <w:sz w:val="48"/>
          <w:szCs w:val="48"/>
        </w:rPr>
        <w:t xml:space="preserve"> de centrale d’alarme</w:t>
      </w:r>
    </w:p>
    <w:p w:rsidR="00A36ECC" w:rsidRDefault="00A36ECC"/>
    <w:p w:rsidR="00A36ECC" w:rsidRDefault="00A36ECC"/>
    <w:p w:rsidR="00A36ECC" w:rsidRDefault="00A36ECC"/>
    <w:p w:rsidR="00A36ECC" w:rsidRDefault="00A36ECC"/>
    <w:p w:rsidR="00A36ECC" w:rsidRDefault="009762C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-7620</wp:posOffset>
                </wp:positionV>
                <wp:extent cx="5715000" cy="4000500"/>
                <wp:effectExtent l="19050" t="24130" r="19050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00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B157B" id="Rectangle 2" o:spid="_x0000_s1026" style="position:absolute;margin-left:0;margin-top:-.6pt;width:450pt;height:3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" filled="f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5753100" cy="4023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CC" w:rsidRDefault="00A36ECC"/>
    <w:p w:rsidR="00A36ECC" w:rsidRDefault="00A36ECC"/>
    <w:p w:rsidR="00A36ECC" w:rsidRDefault="00A36ECC">
      <w:pPr>
        <w:tabs>
          <w:tab w:val="left" w:pos="360"/>
        </w:tabs>
        <w:ind w:firstLine="180"/>
      </w:pPr>
      <w:r>
        <w:t>La centrale d’alarme ci-dessus permet de contrôler 6 zones :</w:t>
      </w:r>
    </w:p>
    <w:p w:rsidR="00A36ECC" w:rsidRDefault="00A36ECC">
      <w:pPr>
        <w:numPr>
          <w:ilvl w:val="0"/>
          <w:numId w:val="1"/>
        </w:numPr>
        <w:tabs>
          <w:tab w:val="left" w:pos="360"/>
        </w:tabs>
        <w:ind w:left="0" w:firstLine="180"/>
      </w:pPr>
      <w:r>
        <w:t>4 en déclenchement instantané</w:t>
      </w:r>
      <w:r w:rsidR="001B4378">
        <w:t xml:space="preserve"> </w:t>
      </w:r>
    </w:p>
    <w:p w:rsidR="00A36ECC" w:rsidRDefault="00A36ECC">
      <w:pPr>
        <w:numPr>
          <w:ilvl w:val="0"/>
          <w:numId w:val="1"/>
        </w:numPr>
        <w:tabs>
          <w:tab w:val="clear" w:pos="720"/>
          <w:tab w:val="left" w:pos="360"/>
        </w:tabs>
        <w:ind w:left="0" w:firstLine="180"/>
      </w:pPr>
      <w:r>
        <w:t>2 en déclenchement différé (temporisation de sortie et d</w:t>
      </w:r>
      <w:r w:rsidR="00840F71">
        <w:t>’</w:t>
      </w:r>
      <w:r>
        <w:t>entrée)</w:t>
      </w:r>
      <w:r w:rsidR="001B4378">
        <w:t>. Les accès habituels de la zone à surveillée sont souvent en zone à déclenchement différé pour permettre d’accéder au clavier permettant de stopper l’alarme (en entrant) ou de quitter les lieux sans déclencher l’alarme (en sortant).</w:t>
      </w:r>
    </w:p>
    <w:p w:rsidR="00A36ECC" w:rsidRDefault="00A36ECC">
      <w:pPr>
        <w:tabs>
          <w:tab w:val="left" w:pos="360"/>
        </w:tabs>
        <w:ind w:firstLine="180"/>
        <w:jc w:val="both"/>
      </w:pPr>
    </w:p>
    <w:p w:rsidR="00A36ECC" w:rsidRDefault="00A36ECC">
      <w:pPr>
        <w:tabs>
          <w:tab w:val="left" w:pos="360"/>
        </w:tabs>
        <w:ind w:firstLine="180"/>
        <w:jc w:val="both"/>
      </w:pPr>
      <w:r>
        <w:t>Le déclenchement d’une ou plusieurs zones est mémorisé par les LED correspondantes, un message ‘</w:t>
      </w:r>
      <w:r>
        <w:rPr>
          <w:color w:val="0000FF"/>
        </w:rPr>
        <w:t>Intrusion détectée’</w:t>
      </w:r>
      <w:r>
        <w:t xml:space="preserve"> est aussi affiché sur l’écran LCD. </w:t>
      </w:r>
      <w:r w:rsidR="001B4378">
        <w:t xml:space="preserve">Seule la réactivation de l’alarme (33#) remet éteint les </w:t>
      </w:r>
      <w:proofErr w:type="spellStart"/>
      <w:r w:rsidR="001B4378">
        <w:t>LEDs</w:t>
      </w:r>
      <w:proofErr w:type="spellEnd"/>
      <w:r w:rsidR="001B4378">
        <w:t xml:space="preserve"> préalablement allumées.</w:t>
      </w:r>
    </w:p>
    <w:p w:rsidR="00A36ECC" w:rsidRDefault="00A36ECC">
      <w:pPr>
        <w:tabs>
          <w:tab w:val="left" w:pos="360"/>
        </w:tabs>
        <w:ind w:firstLine="180"/>
        <w:jc w:val="both"/>
      </w:pPr>
    </w:p>
    <w:p w:rsidR="00A36ECC" w:rsidRDefault="00A36ECC">
      <w:pPr>
        <w:tabs>
          <w:tab w:val="left" w:pos="360"/>
        </w:tabs>
        <w:ind w:firstLine="180"/>
        <w:jc w:val="both"/>
      </w:pPr>
      <w:r>
        <w:t>En cas d’intrusion en zone à prise en compte immédiate (contacts de fenêtres, détecteurs de bris de vitre etc…)</w:t>
      </w:r>
      <w:r w:rsidR="001B4378">
        <w:t>,</w:t>
      </w:r>
      <w:r>
        <w:t xml:space="preserve"> </w:t>
      </w:r>
      <w:r w:rsidR="001B4378">
        <w:t>l’alarme</w:t>
      </w:r>
      <w:r>
        <w:t xml:space="preserve"> se déclenche pour une durée maximum de 3 minutes (norme </w:t>
      </w:r>
      <w:r>
        <w:lastRenderedPageBreak/>
        <w:t>européenne).  Le buzzer intérieur et la sirène extérieure commandée par le relais fonctionnent, un message ‘</w:t>
      </w:r>
      <w:r>
        <w:rPr>
          <w:color w:val="0000FF"/>
        </w:rPr>
        <w:t>Intrusion détectée’</w:t>
      </w:r>
      <w:r>
        <w:t xml:space="preserve"> est affiché sur l’écran LCD. Seul</w:t>
      </w:r>
      <w:r w:rsidR="00073EB6">
        <w:t>e</w:t>
      </w:r>
      <w:r>
        <w:t xml:space="preserve"> l’entrée du code de désarmement peut stopper l’alarme. </w:t>
      </w:r>
    </w:p>
    <w:p w:rsidR="00A36ECC" w:rsidRDefault="00A36ECC">
      <w:pPr>
        <w:tabs>
          <w:tab w:val="left" w:pos="360"/>
        </w:tabs>
        <w:ind w:firstLine="180"/>
        <w:jc w:val="both"/>
      </w:pPr>
      <w:r>
        <w:t>En cas d’</w:t>
      </w:r>
      <w:r w:rsidR="001B4378">
        <w:t>entée</w:t>
      </w:r>
      <w:r>
        <w:t xml:space="preserve"> </w:t>
      </w:r>
      <w:r w:rsidR="001B4378">
        <w:t>par une zone</w:t>
      </w:r>
      <w:r>
        <w:t xml:space="preserve"> à déclenchement différé, le buzzer intérieur émet des bips intermittents pour rappeler au propriétaire des lieux</w:t>
      </w:r>
      <w:r w:rsidR="001B4378">
        <w:t xml:space="preserve"> (s’il s’agit de lui)</w:t>
      </w:r>
      <w:r>
        <w:t xml:space="preserve"> que l’alarme est sur le point de se déclencher, l’affichage décompte alors les secondes restantes. Après un délai paramétrable, si le code de désarmement n’a pas été introduit, </w:t>
      </w:r>
      <w:r w:rsidR="001B4378">
        <w:t>l’</w:t>
      </w:r>
      <w:r>
        <w:t>alarme se déclenche comme</w:t>
      </w:r>
      <w:r w:rsidR="001B4378">
        <w:t xml:space="preserve"> </w:t>
      </w:r>
      <w:r>
        <w:t>indiqué précédemment.</w:t>
      </w:r>
      <w:r w:rsidR="001B4378">
        <w:t xml:space="preserve"> Si une personne ayant connaissance du code a pu saisir le code avant l’expiration du délai l’alarme est mise hors fonction.</w:t>
      </w:r>
    </w:p>
    <w:p w:rsidR="00A36ECC" w:rsidRDefault="00A36ECC">
      <w:pPr>
        <w:tabs>
          <w:tab w:val="left" w:pos="360"/>
        </w:tabs>
        <w:ind w:firstLine="180"/>
        <w:jc w:val="both"/>
      </w:pPr>
      <w:r>
        <w:t xml:space="preserve"> </w:t>
      </w:r>
    </w:p>
    <w:p w:rsidR="00A36ECC" w:rsidRDefault="00A36ECC">
      <w:pPr>
        <w:tabs>
          <w:tab w:val="left" w:pos="360"/>
        </w:tabs>
        <w:ind w:firstLine="180"/>
        <w:jc w:val="both"/>
        <w:rPr>
          <w:b/>
          <w:bCs/>
        </w:rPr>
      </w:pPr>
      <w:r>
        <w:rPr>
          <w:b/>
          <w:bCs/>
        </w:rPr>
        <w:t>Les réglages par défaut sont les suivants :</w:t>
      </w:r>
    </w:p>
    <w:p w:rsidR="00A36ECC" w:rsidRDefault="00A36ECC">
      <w:pPr>
        <w:tabs>
          <w:tab w:val="left" w:pos="360"/>
        </w:tabs>
        <w:ind w:firstLine="180"/>
        <w:jc w:val="both"/>
        <w:rPr>
          <w:b/>
          <w:bCs/>
        </w:rPr>
      </w:pPr>
    </w:p>
    <w:p w:rsidR="00A36ECC" w:rsidRDefault="00A36ECC">
      <w:pPr>
        <w:tabs>
          <w:tab w:val="left" w:pos="360"/>
        </w:tabs>
        <w:ind w:firstLine="180"/>
        <w:jc w:val="both"/>
      </w:pPr>
      <w:r>
        <w:t>- délai d’armement des zones différées après entrée du code d’armement 30 secondes</w:t>
      </w:r>
    </w:p>
    <w:p w:rsidR="00A36ECC" w:rsidRPr="00840F71" w:rsidRDefault="00A36ECC">
      <w:pPr>
        <w:tabs>
          <w:tab w:val="left" w:pos="360"/>
        </w:tabs>
        <w:ind w:firstLine="180"/>
        <w:jc w:val="both"/>
      </w:pPr>
      <w:r>
        <w:t>- code d’armement 33#, affichage ‘</w:t>
      </w:r>
      <w:r>
        <w:rPr>
          <w:color w:val="0000FF"/>
        </w:rPr>
        <w:t>Alarme active</w:t>
      </w:r>
      <w:r w:rsidR="00840F71">
        <w:rPr>
          <w:color w:val="0000FF"/>
        </w:rPr>
        <w:t xml:space="preserve"> dans </w:t>
      </w:r>
      <w:r>
        <w:rPr>
          <w:color w:val="0000FF"/>
        </w:rPr>
        <w:t>30 secondes’</w:t>
      </w:r>
      <w:r w:rsidR="00840F71">
        <w:rPr>
          <w:color w:val="0000FF"/>
        </w:rPr>
        <w:t xml:space="preserve">, </w:t>
      </w:r>
      <w:r w:rsidR="00840F71" w:rsidRPr="00840F71">
        <w:t>le buzzer intérieur émet des bips</w:t>
      </w:r>
      <w:r w:rsidR="00840F71">
        <w:t xml:space="preserve"> pendant la temporisation.</w:t>
      </w:r>
    </w:p>
    <w:p w:rsidR="00840F71" w:rsidRPr="00840F71" w:rsidRDefault="00A36ECC" w:rsidP="00840F71">
      <w:pPr>
        <w:tabs>
          <w:tab w:val="left" w:pos="360"/>
        </w:tabs>
        <w:ind w:firstLine="180"/>
        <w:jc w:val="both"/>
      </w:pPr>
      <w:r>
        <w:t>- délai pour introduire le code de désarmement de l’alarme après être entré dans une zone à    déclenchement différé 20 secondes</w:t>
      </w:r>
      <w:r w:rsidR="00840F71">
        <w:t xml:space="preserve">, </w:t>
      </w:r>
      <w:r w:rsidR="00840F71" w:rsidRPr="00840F71">
        <w:t xml:space="preserve">le buzzer intérieur émet </w:t>
      </w:r>
      <w:r w:rsidR="00840F71">
        <w:t xml:space="preserve">également </w:t>
      </w:r>
      <w:r w:rsidR="00840F71" w:rsidRPr="00840F71">
        <w:t>des bips</w:t>
      </w:r>
      <w:r w:rsidR="00840F71">
        <w:t xml:space="preserve"> pendant la temporisation.</w:t>
      </w:r>
    </w:p>
    <w:p w:rsidR="00A36ECC" w:rsidRDefault="00A36ECC">
      <w:pPr>
        <w:tabs>
          <w:tab w:val="left" w:pos="360"/>
        </w:tabs>
        <w:ind w:left="180"/>
        <w:jc w:val="both"/>
      </w:pPr>
    </w:p>
    <w:p w:rsidR="00A36ECC" w:rsidRDefault="00A36ECC">
      <w:pPr>
        <w:tabs>
          <w:tab w:val="left" w:pos="360"/>
        </w:tabs>
        <w:ind w:firstLine="180"/>
        <w:jc w:val="both"/>
        <w:rPr>
          <w:color w:val="0000FF"/>
        </w:rPr>
      </w:pPr>
      <w:r>
        <w:t>- code de désarmement 1</w:t>
      </w:r>
      <w:r w:rsidR="00F94FFD">
        <w:t>664</w:t>
      </w:r>
      <w:r w:rsidR="009762CB">
        <w:t>#</w:t>
      </w:r>
      <w:r>
        <w:t xml:space="preserve"> , affichage ‘</w:t>
      </w:r>
      <w:r>
        <w:rPr>
          <w:color w:val="0000FF"/>
        </w:rPr>
        <w:t>Alarme stoppée’</w:t>
      </w:r>
    </w:p>
    <w:p w:rsidR="00A36ECC" w:rsidRDefault="00A36ECC">
      <w:pPr>
        <w:tabs>
          <w:tab w:val="left" w:pos="360"/>
        </w:tabs>
        <w:ind w:firstLine="180"/>
        <w:jc w:val="both"/>
        <w:rPr>
          <w:color w:val="000000"/>
        </w:rPr>
      </w:pPr>
      <w:r>
        <w:rPr>
          <w:color w:val="000000"/>
        </w:rPr>
        <w:t xml:space="preserve">- délai de fonctionnement de </w:t>
      </w:r>
      <w:r w:rsidR="009762CB">
        <w:rPr>
          <w:color w:val="000000"/>
        </w:rPr>
        <w:t xml:space="preserve">la sirène si déclenchement </w:t>
      </w:r>
      <w:r>
        <w:rPr>
          <w:color w:val="000000"/>
        </w:rPr>
        <w:t>180 s</w:t>
      </w:r>
    </w:p>
    <w:p w:rsidR="00A36ECC" w:rsidRDefault="00A36ECC">
      <w:pPr>
        <w:tabs>
          <w:tab w:val="left" w:pos="360"/>
        </w:tabs>
        <w:ind w:firstLine="180"/>
        <w:jc w:val="both"/>
        <w:rPr>
          <w:color w:val="000000"/>
        </w:rPr>
      </w:pPr>
    </w:p>
    <w:p w:rsidR="00A36ECC" w:rsidRDefault="00A36ECC">
      <w:pPr>
        <w:tabs>
          <w:tab w:val="left" w:pos="360"/>
        </w:tabs>
        <w:ind w:firstLine="180"/>
        <w:jc w:val="both"/>
        <w:rPr>
          <w:color w:val="000000"/>
        </w:rPr>
      </w:pPr>
      <w:r>
        <w:rPr>
          <w:color w:val="000000"/>
        </w:rPr>
        <w:t xml:space="preserve">Lors de l’activation de l’alarme si une zone à déclenchement immédiat est en défaut, le buzzer s’active en continu, la LED correspondante à la zone en défaut s’allume et le message </w:t>
      </w:r>
      <w:r>
        <w:rPr>
          <w:color w:val="0000FF"/>
        </w:rPr>
        <w:t>’Défaut de boucle’</w:t>
      </w:r>
      <w:r>
        <w:rPr>
          <w:color w:val="000000"/>
        </w:rPr>
        <w:t xml:space="preserve"> apparaît.</w:t>
      </w:r>
    </w:p>
    <w:p w:rsidR="00A36ECC" w:rsidRDefault="00A36ECC">
      <w:pPr>
        <w:tabs>
          <w:tab w:val="left" w:pos="360"/>
        </w:tabs>
        <w:ind w:firstLine="180"/>
        <w:jc w:val="both"/>
        <w:rPr>
          <w:color w:val="000000"/>
        </w:rPr>
      </w:pPr>
    </w:p>
    <w:p w:rsidR="00A36ECC" w:rsidRDefault="00A36ECC">
      <w:pPr>
        <w:tabs>
          <w:tab w:val="left" w:pos="360"/>
        </w:tabs>
        <w:ind w:firstLine="18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Modification des paramètres par défaut :</w:t>
      </w:r>
    </w:p>
    <w:p w:rsidR="00A36ECC" w:rsidRDefault="00A36ECC">
      <w:pPr>
        <w:rPr>
          <w:color w:val="000000"/>
        </w:rPr>
      </w:pPr>
      <w:r>
        <w:rPr>
          <w:color w:val="000000"/>
        </w:rPr>
        <w:t>*99 0000#   recharge les paramètres par défaut</w:t>
      </w:r>
    </w:p>
    <w:p w:rsidR="00A36ECC" w:rsidRDefault="00A36ECC">
      <w:pPr>
        <w:rPr>
          <w:color w:val="000000"/>
        </w:rPr>
      </w:pPr>
      <w:r>
        <w:rPr>
          <w:color w:val="000000"/>
        </w:rPr>
        <w:t>*10xx#        code d’armement (x est un chiffre)</w:t>
      </w:r>
    </w:p>
    <w:p w:rsidR="00A36ECC" w:rsidRDefault="00A36ECC">
      <w:pPr>
        <w:rPr>
          <w:color w:val="000000"/>
        </w:rPr>
      </w:pPr>
      <w:r>
        <w:rPr>
          <w:color w:val="000000"/>
        </w:rPr>
        <w:t xml:space="preserve">*11xxxx#    code de désarmement </w:t>
      </w:r>
    </w:p>
    <w:p w:rsidR="00A36ECC" w:rsidRDefault="00A36ECC">
      <w:pPr>
        <w:rPr>
          <w:color w:val="000000"/>
        </w:rPr>
      </w:pPr>
      <w:r>
        <w:rPr>
          <w:color w:val="000000"/>
        </w:rPr>
        <w:t xml:space="preserve">*20xx#       </w:t>
      </w:r>
      <w:r w:rsidR="001B4378">
        <w:rPr>
          <w:color w:val="000000"/>
        </w:rPr>
        <w:t>temporisation</w:t>
      </w:r>
      <w:r>
        <w:rPr>
          <w:color w:val="000000"/>
        </w:rPr>
        <w:t xml:space="preserve"> en secondes pour l’activation </w:t>
      </w:r>
      <w:r w:rsidR="001B4378">
        <w:rPr>
          <w:color w:val="000000"/>
        </w:rPr>
        <w:t xml:space="preserve">pour </w:t>
      </w:r>
      <w:r w:rsidR="0011645B">
        <w:rPr>
          <w:color w:val="000000"/>
        </w:rPr>
        <w:t>p</w:t>
      </w:r>
      <w:r w:rsidR="001B4378">
        <w:rPr>
          <w:color w:val="000000"/>
        </w:rPr>
        <w:t>ermettre de sortir par une</w:t>
      </w:r>
      <w:r>
        <w:rPr>
          <w:color w:val="000000"/>
        </w:rPr>
        <w:t xml:space="preserve"> zone différée</w:t>
      </w:r>
      <w:r w:rsidR="001B4378">
        <w:rPr>
          <w:color w:val="000000"/>
        </w:rPr>
        <w:t>.</w:t>
      </w:r>
    </w:p>
    <w:p w:rsidR="00A36ECC" w:rsidRDefault="00A36ECC">
      <w:pPr>
        <w:rPr>
          <w:color w:val="000000"/>
        </w:rPr>
      </w:pPr>
      <w:r>
        <w:rPr>
          <w:color w:val="000000"/>
        </w:rPr>
        <w:t xml:space="preserve">*21xx#       temporisation au déclenchement en secondes </w:t>
      </w:r>
      <w:r w:rsidR="001B4378">
        <w:rPr>
          <w:color w:val="000000"/>
        </w:rPr>
        <w:t xml:space="preserve">quand on entre en </w:t>
      </w:r>
      <w:r>
        <w:rPr>
          <w:color w:val="000000"/>
        </w:rPr>
        <w:t xml:space="preserve"> zone différée</w:t>
      </w:r>
    </w:p>
    <w:p w:rsidR="00A36ECC" w:rsidRDefault="00A36ECC">
      <w:pPr>
        <w:rPr>
          <w:color w:val="000000"/>
        </w:rPr>
      </w:pPr>
      <w:r>
        <w:rPr>
          <w:color w:val="000000"/>
        </w:rPr>
        <w:t>*30xxx#     durée maximum de déclenchement (limité à 180)</w:t>
      </w:r>
    </w:p>
    <w:p w:rsidR="00A36ECC" w:rsidRDefault="00A36ECC">
      <w:pPr>
        <w:rPr>
          <w:color w:val="000000"/>
        </w:rPr>
      </w:pPr>
      <w:r>
        <w:rPr>
          <w:color w:val="000000"/>
        </w:rPr>
        <w:t xml:space="preserve">*31xx#       Nombre de réarmements automatiques autorisés après un déclenchement </w:t>
      </w:r>
    </w:p>
    <w:p w:rsidR="00A36ECC" w:rsidRDefault="00A36ECC" w:rsidP="009032D3">
      <w:pPr>
        <w:tabs>
          <w:tab w:val="left" w:pos="360"/>
        </w:tabs>
        <w:ind w:left="180" w:firstLine="180"/>
        <w:rPr>
          <w:color w:val="000000"/>
        </w:rPr>
      </w:pPr>
    </w:p>
    <w:p w:rsidR="00A36ECC" w:rsidRDefault="00A36ECC" w:rsidP="009032D3">
      <w:pPr>
        <w:numPr>
          <w:ilvl w:val="0"/>
          <w:numId w:val="2"/>
        </w:numPr>
        <w:tabs>
          <w:tab w:val="left" w:pos="360"/>
        </w:tabs>
        <w:ind w:left="360" w:hanging="180"/>
        <w:rPr>
          <w:color w:val="000000"/>
        </w:rPr>
      </w:pPr>
      <w:r>
        <w:rPr>
          <w:color w:val="000000"/>
        </w:rPr>
        <w:t xml:space="preserve">Donnez sous Proteus le </w:t>
      </w:r>
      <w:r w:rsidRPr="009032D3">
        <w:rPr>
          <w:b/>
          <w:color w:val="000000"/>
        </w:rPr>
        <w:t>schéma structurel</w:t>
      </w:r>
      <w:r>
        <w:rPr>
          <w:color w:val="000000"/>
        </w:rPr>
        <w:t xml:space="preserve">, le </w:t>
      </w:r>
      <w:r w:rsidRPr="009032D3">
        <w:rPr>
          <w:b/>
          <w:color w:val="000000"/>
        </w:rPr>
        <w:t>schéma d’implantation des composants</w:t>
      </w:r>
      <w:r>
        <w:rPr>
          <w:color w:val="000000"/>
        </w:rPr>
        <w:t xml:space="preserve"> et </w:t>
      </w:r>
      <w:r w:rsidRPr="009032D3">
        <w:rPr>
          <w:color w:val="000000"/>
        </w:rPr>
        <w:t>le</w:t>
      </w:r>
      <w:r w:rsidRPr="009032D3">
        <w:rPr>
          <w:b/>
          <w:color w:val="000000"/>
        </w:rPr>
        <w:t xml:space="preserve">  programme en C</w:t>
      </w:r>
      <w:r>
        <w:rPr>
          <w:color w:val="000000"/>
        </w:rPr>
        <w:t xml:space="preserve"> correspondant à la centrale d’alarme ci-dessus. </w:t>
      </w:r>
      <w:r w:rsidR="009032D3">
        <w:rPr>
          <w:color w:val="000000"/>
        </w:rPr>
        <w:t>On utilisera un ou plusieurs PIC 18F452 à 20 Mhz.</w:t>
      </w:r>
    </w:p>
    <w:p w:rsidR="00A36ECC" w:rsidRDefault="00A36ECC" w:rsidP="009032D3">
      <w:pPr>
        <w:tabs>
          <w:tab w:val="left" w:pos="360"/>
        </w:tabs>
        <w:ind w:left="360" w:hanging="180"/>
        <w:rPr>
          <w:color w:val="000000"/>
        </w:rPr>
      </w:pPr>
    </w:p>
    <w:p w:rsidR="00A36ECC" w:rsidRDefault="00A36ECC" w:rsidP="009032D3">
      <w:pPr>
        <w:numPr>
          <w:ilvl w:val="0"/>
          <w:numId w:val="2"/>
        </w:numPr>
        <w:tabs>
          <w:tab w:val="left" w:pos="360"/>
        </w:tabs>
        <w:ind w:left="360" w:hanging="180"/>
        <w:rPr>
          <w:color w:val="000000"/>
        </w:rPr>
      </w:pPr>
      <w:r>
        <w:rPr>
          <w:color w:val="000000"/>
        </w:rPr>
        <w:t>On prévoira la possibilité d’utiliser une ou plusieurs commandes à distance permettant d’activer et de désactiver l’alarme.</w:t>
      </w:r>
    </w:p>
    <w:p w:rsidR="00A36ECC" w:rsidRDefault="00A36ECC" w:rsidP="009032D3">
      <w:pPr>
        <w:tabs>
          <w:tab w:val="left" w:pos="360"/>
        </w:tabs>
        <w:ind w:left="360" w:hanging="180"/>
        <w:rPr>
          <w:color w:val="000000"/>
        </w:rPr>
      </w:pPr>
    </w:p>
    <w:p w:rsidR="00A36ECC" w:rsidRDefault="00A36ECC">
      <w:pPr>
        <w:tabs>
          <w:tab w:val="left" w:pos="360"/>
        </w:tabs>
        <w:ind w:firstLine="180"/>
        <w:jc w:val="both"/>
        <w:rPr>
          <w:color w:val="000000"/>
        </w:rPr>
      </w:pPr>
    </w:p>
    <w:p w:rsidR="00A36ECC" w:rsidRDefault="00A36ECC">
      <w:pPr>
        <w:tabs>
          <w:tab w:val="left" w:pos="360"/>
        </w:tabs>
        <w:ind w:firstLine="180"/>
        <w:jc w:val="both"/>
      </w:pPr>
    </w:p>
    <w:p w:rsidR="00A36ECC" w:rsidRDefault="00A36ECC" w:rsidP="009762CB">
      <w:pPr>
        <w:tabs>
          <w:tab w:val="left" w:pos="360"/>
        </w:tabs>
        <w:ind w:firstLine="180"/>
        <w:jc w:val="both"/>
      </w:pPr>
      <w:r>
        <w:t xml:space="preserve"> </w:t>
      </w:r>
    </w:p>
    <w:p w:rsidR="00A36ECC" w:rsidRDefault="00A36ECC">
      <w:pPr>
        <w:ind w:left="360"/>
      </w:pPr>
    </w:p>
    <w:sectPr w:rsidR="00A36ECC">
      <w:footerReference w:type="default" r:id="rId9"/>
      <w:pgSz w:w="11906" w:h="16838"/>
      <w:pgMar w:top="1417" w:right="1417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4BBA" w:rsidRDefault="00954BBA">
      <w:r>
        <w:separator/>
      </w:r>
    </w:p>
  </w:endnote>
  <w:endnote w:type="continuationSeparator" w:id="0">
    <w:p w:rsidR="00954BBA" w:rsidRDefault="0095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32D3" w:rsidRDefault="009032D3" w:rsidP="00AB7D1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382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4BBA" w:rsidRDefault="00954BBA">
      <w:r>
        <w:separator/>
      </w:r>
    </w:p>
  </w:footnote>
  <w:footnote w:type="continuationSeparator" w:id="0">
    <w:p w:rsidR="00954BBA" w:rsidRDefault="0095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3C3D"/>
    <w:multiLevelType w:val="hybridMultilevel"/>
    <w:tmpl w:val="59743B66"/>
    <w:lvl w:ilvl="0" w:tplc="F4B2F4B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001DE"/>
    <w:multiLevelType w:val="hybridMultilevel"/>
    <w:tmpl w:val="29E22B9E"/>
    <w:lvl w:ilvl="0" w:tplc="8604A896">
      <w:start w:val="1"/>
      <w:numFmt w:val="decimal"/>
      <w:lvlText w:val="%1."/>
      <w:lvlJc w:val="left"/>
      <w:pPr>
        <w:tabs>
          <w:tab w:val="num" w:pos="615"/>
        </w:tabs>
        <w:ind w:left="615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17"/>
    <w:rsid w:val="00003248"/>
    <w:rsid w:val="00073EB6"/>
    <w:rsid w:val="0011645B"/>
    <w:rsid w:val="001B4378"/>
    <w:rsid w:val="00284881"/>
    <w:rsid w:val="002F3829"/>
    <w:rsid w:val="004B6DC2"/>
    <w:rsid w:val="005D45EA"/>
    <w:rsid w:val="00813C3A"/>
    <w:rsid w:val="00840F71"/>
    <w:rsid w:val="0084431C"/>
    <w:rsid w:val="008E314B"/>
    <w:rsid w:val="009032D3"/>
    <w:rsid w:val="00954BBA"/>
    <w:rsid w:val="009762CB"/>
    <w:rsid w:val="009B50D3"/>
    <w:rsid w:val="00A32614"/>
    <w:rsid w:val="00A36ECC"/>
    <w:rsid w:val="00A400EE"/>
    <w:rsid w:val="00AB7D17"/>
    <w:rsid w:val="00AC55F7"/>
    <w:rsid w:val="00C24A9A"/>
    <w:rsid w:val="00E21AED"/>
    <w:rsid w:val="00F94FFD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0E2A25"/>
  <w15:chartTrackingRefBased/>
  <w15:docId w15:val="{7B1545AC-4FF7-4153-9E13-7351B134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color w:val="0000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styleId="BodyText">
    <w:name w:val="Body Text"/>
    <w:basedOn w:val="Normal"/>
    <w:pPr>
      <w:tabs>
        <w:tab w:val="left" w:pos="360"/>
      </w:tabs>
    </w:pPr>
    <w:rPr>
      <w:color w:val="000000"/>
    </w:rPr>
  </w:style>
  <w:style w:type="paragraph" w:styleId="Header">
    <w:name w:val="header"/>
    <w:basedOn w:val="Normal"/>
    <w:rsid w:val="00AB7D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B7D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B7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AE015-AE03-4B62-9C92-96AFAE5AD0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ITII AII</vt:lpstr>
    </vt:vector>
  </TitlesOfParts>
  <Company>qSQ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ITII AII</dc:title>
  <dc:subject/>
  <dc:creator>gg</dc:creator>
  <cp:keywords/>
  <dc:description/>
  <cp:lastModifiedBy>Justin Ferdinand</cp:lastModifiedBy>
  <cp:revision>6</cp:revision>
  <cp:lastPrinted>2005-07-04T22:28:00Z</cp:lastPrinted>
  <dcterms:created xsi:type="dcterms:W3CDTF">2021-03-12T11:07:00Z</dcterms:created>
  <dcterms:modified xsi:type="dcterms:W3CDTF">2021-03-20T14:17:00Z</dcterms:modified>
</cp:coreProperties>
</file>