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67B3C" w14:textId="77777777" w:rsidR="00716084" w:rsidRDefault="00150192">
      <w:pPr>
        <w:pStyle w:val="Title"/>
      </w:pPr>
      <w:r>
        <w:t>Analysis of Property Data Set</w:t>
      </w:r>
    </w:p>
    <w:p w14:paraId="4B367B3D" w14:textId="77777777" w:rsidR="00716084" w:rsidRDefault="00150192">
      <w:pPr>
        <w:pStyle w:val="Author"/>
      </w:pPr>
      <w:r>
        <w:t>Justin Gatonby</w:t>
      </w:r>
    </w:p>
    <w:p w14:paraId="4B367B3E" w14:textId="77777777" w:rsidR="00716084" w:rsidRDefault="00150192">
      <w:pPr>
        <w:pStyle w:val="Date"/>
      </w:pPr>
      <w:r>
        <w:t>2024-11-26</w:t>
      </w:r>
    </w:p>
    <w:p w14:paraId="4B367B3F" w14:textId="77777777" w:rsidR="00716084" w:rsidRDefault="00150192">
      <w:pPr>
        <w:pStyle w:val="FirstParagraph"/>
      </w:pPr>
      <w:r>
        <w:rPr>
          <w:noProof/>
        </w:rPr>
        <w:drawing>
          <wp:inline distT="0" distB="0" distL="0" distR="0" wp14:anchorId="4B367B72" wp14:editId="4B367B73">
            <wp:extent cx="5943600" cy="4457699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ata_Analysis_files/figure-docx/typ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67B40" w14:textId="77777777" w:rsidR="00716084" w:rsidRDefault="00150192">
      <w:pPr>
        <w:pStyle w:val="Heading1"/>
      </w:pPr>
      <w:bookmarkStart w:id="0" w:name="analysis-of-property-prices-by-type"/>
      <w:r>
        <w:t>Analysis of Property Prices by Type</w:t>
      </w:r>
    </w:p>
    <w:p w14:paraId="4B367B41" w14:textId="77777777" w:rsidR="00716084" w:rsidRDefault="00150192">
      <w:pPr>
        <w:pStyle w:val="FirstParagraph"/>
      </w:pPr>
      <w:r>
        <w:rPr>
          <w:b/>
          <w:bCs/>
        </w:rPr>
        <w:t>Price Trends</w:t>
      </w:r>
    </w:p>
    <w:p w14:paraId="4B367B42" w14:textId="77777777" w:rsidR="00716084" w:rsidRDefault="00150192">
      <w:pPr>
        <w:pStyle w:val="Compact"/>
        <w:numPr>
          <w:ilvl w:val="0"/>
          <w:numId w:val="14"/>
        </w:numPr>
      </w:pPr>
      <w:r>
        <w:t>Indicates properties with greater amenities, development, and complexity command higher prices.</w:t>
      </w:r>
    </w:p>
    <w:p w14:paraId="4B367B43" w14:textId="77777777" w:rsidR="00716084" w:rsidRDefault="00150192">
      <w:pPr>
        <w:pStyle w:val="Compact"/>
        <w:numPr>
          <w:ilvl w:val="0"/>
          <w:numId w:val="14"/>
        </w:numPr>
      </w:pPr>
      <w:r>
        <w:t>Suggests apartments and townhouses are typically more expensive than vacant land and houses.</w:t>
      </w:r>
    </w:p>
    <w:p w14:paraId="4B367B44" w14:textId="77777777" w:rsidR="00716084" w:rsidRDefault="00150192">
      <w:r>
        <w:br w:type="page"/>
      </w:r>
    </w:p>
    <w:p w14:paraId="4B367B45" w14:textId="77777777" w:rsidR="00716084" w:rsidRDefault="00150192">
      <w:pPr>
        <w:pStyle w:val="FirstParagraph"/>
      </w:pPr>
      <w:r>
        <w:rPr>
          <w:b/>
          <w:bCs/>
        </w:rPr>
        <w:lastRenderedPageBreak/>
        <w:t>Distribution</w:t>
      </w:r>
    </w:p>
    <w:p w14:paraId="4B367B46" w14:textId="77777777" w:rsidR="00716084" w:rsidRDefault="00150192">
      <w:pPr>
        <w:pStyle w:val="Compact"/>
        <w:numPr>
          <w:ilvl w:val="0"/>
          <w:numId w:val="15"/>
        </w:numPr>
      </w:pPr>
      <w:r>
        <w:t>Vacant land has a symmetrical distribution, with a large range relative to its interquartile range, suggesting that there are outliers on both ends (overvalued and undervalued).</w:t>
      </w:r>
    </w:p>
    <w:p w14:paraId="4B367B47" w14:textId="77777777" w:rsidR="00716084" w:rsidRDefault="00150192">
      <w:pPr>
        <w:pStyle w:val="Compact"/>
        <w:numPr>
          <w:ilvl w:val="0"/>
          <w:numId w:val="15"/>
        </w:numPr>
      </w:pPr>
      <w:r>
        <w:t>Houses have the largest interquartile range, suggesting that other variables will be needed to determine their price.</w:t>
      </w:r>
    </w:p>
    <w:p w14:paraId="4B367B48" w14:textId="77777777" w:rsidR="00716084" w:rsidRDefault="00150192">
      <w:pPr>
        <w:pStyle w:val="Compact"/>
        <w:numPr>
          <w:ilvl w:val="0"/>
          <w:numId w:val="15"/>
        </w:numPr>
      </w:pPr>
      <w:r>
        <w:t>Apartments have a long tail extending towards lower prices, displaying an opportunity to identify undervalued properties.</w:t>
      </w:r>
    </w:p>
    <w:p w14:paraId="4B367B49" w14:textId="77777777" w:rsidR="00716084" w:rsidRDefault="00150192">
      <w:pPr>
        <w:pStyle w:val="Compact"/>
        <w:numPr>
          <w:ilvl w:val="0"/>
          <w:numId w:val="15"/>
        </w:numPr>
      </w:pPr>
      <w:r>
        <w:t>Townhouses are negatively skewed, with fewer townhouses priced significantly lower than the median price and fewer opportunities to find undervalued properties.</w:t>
      </w:r>
    </w:p>
    <w:p w14:paraId="4B367B4A" w14:textId="77777777" w:rsidR="00716084" w:rsidRDefault="00150192">
      <w:pPr>
        <w:pStyle w:val="FirstParagraph"/>
      </w:pPr>
      <w:r>
        <w:rPr>
          <w:b/>
          <w:bCs/>
        </w:rPr>
        <w:t>Composition</w:t>
      </w:r>
    </w:p>
    <w:p w14:paraId="4B367B4B" w14:textId="77777777" w:rsidR="00716084" w:rsidRDefault="00150192">
      <w:pPr>
        <w:pStyle w:val="Compact"/>
        <w:numPr>
          <w:ilvl w:val="0"/>
          <w:numId w:val="16"/>
        </w:numPr>
      </w:pPr>
      <w:r>
        <w:t>The bulk of the data set is composed of apartments (66,4%), followed by houses (28,2%).</w:t>
      </w:r>
    </w:p>
    <w:p w14:paraId="4B367B4C" w14:textId="77777777" w:rsidR="00716084" w:rsidRDefault="00150192">
      <w:pPr>
        <w:pStyle w:val="Compact"/>
        <w:numPr>
          <w:ilvl w:val="0"/>
          <w:numId w:val="16"/>
        </w:numPr>
      </w:pPr>
      <w:r>
        <w:t>Land (2,5%) and townhouses (2,8%) make up a far smaller portion of the dataset.</w:t>
      </w:r>
    </w:p>
    <w:p w14:paraId="4B367B4D" w14:textId="77777777" w:rsidR="00716084" w:rsidRDefault="00150192">
      <w:r>
        <w:br w:type="page"/>
      </w:r>
    </w:p>
    <w:p w14:paraId="4B367B4E" w14:textId="77777777" w:rsidR="00716084" w:rsidRDefault="00150192">
      <w:pPr>
        <w:pStyle w:val="FirstParagraph"/>
      </w:pPr>
      <w:r>
        <w:rPr>
          <w:noProof/>
        </w:rPr>
        <w:lastRenderedPageBreak/>
        <w:drawing>
          <wp:inline distT="0" distB="0" distL="0" distR="0" wp14:anchorId="4B367B74" wp14:editId="4B367B75">
            <wp:extent cx="5943600" cy="4457699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ata_Analysis_files/figure-docx/locat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67B4F" w14:textId="77777777" w:rsidR="00716084" w:rsidRDefault="00150192">
      <w:pPr>
        <w:pStyle w:val="Heading1"/>
      </w:pPr>
      <w:bookmarkStart w:id="1" w:name="analysis-of-property-prices-by-location"/>
      <w:bookmarkEnd w:id="0"/>
      <w:r>
        <w:t>Analysis of Property Prices by Location</w:t>
      </w:r>
    </w:p>
    <w:p w14:paraId="4B367B50" w14:textId="77777777" w:rsidR="00716084" w:rsidRDefault="00150192">
      <w:pPr>
        <w:pStyle w:val="FirstParagraph"/>
      </w:pPr>
      <w:r>
        <w:rPr>
          <w:b/>
          <w:bCs/>
        </w:rPr>
        <w:t>Price Trends</w:t>
      </w:r>
    </w:p>
    <w:p w14:paraId="4B367B51" w14:textId="77777777" w:rsidR="00716084" w:rsidRDefault="00150192">
      <w:pPr>
        <w:pStyle w:val="Compact"/>
        <w:numPr>
          <w:ilvl w:val="0"/>
          <w:numId w:val="17"/>
        </w:numPr>
      </w:pPr>
      <w:r>
        <w:t>Location is a strong predictor of property price.</w:t>
      </w:r>
    </w:p>
    <w:p w14:paraId="4B367B52" w14:textId="77777777" w:rsidR="00716084" w:rsidRDefault="00150192">
      <w:pPr>
        <w:pStyle w:val="Compact"/>
        <w:numPr>
          <w:ilvl w:val="0"/>
          <w:numId w:val="17"/>
        </w:numPr>
      </w:pPr>
      <w:r>
        <w:t>Areas around the coast tend to be more expensive, while those further away are on the lower end of the price range.</w:t>
      </w:r>
    </w:p>
    <w:p w14:paraId="4B367B53" w14:textId="77777777" w:rsidR="00716084" w:rsidRDefault="00150192">
      <w:pPr>
        <w:pStyle w:val="FirstParagraph"/>
      </w:pPr>
      <w:r>
        <w:rPr>
          <w:b/>
          <w:bCs/>
        </w:rPr>
        <w:t>Distribution and Composition</w:t>
      </w:r>
    </w:p>
    <w:p w14:paraId="4B367B54" w14:textId="77777777" w:rsidR="00716084" w:rsidRDefault="00150192">
      <w:pPr>
        <w:pStyle w:val="Compact"/>
        <w:numPr>
          <w:ilvl w:val="0"/>
          <w:numId w:val="18"/>
        </w:numPr>
      </w:pPr>
      <w:r>
        <w:t>Most properties in this data set are clustered around the coast.</w:t>
      </w:r>
    </w:p>
    <w:p w14:paraId="4B367B55" w14:textId="77777777" w:rsidR="00716084" w:rsidRDefault="00150192">
      <w:pPr>
        <w:pStyle w:val="Compact"/>
        <w:numPr>
          <w:ilvl w:val="0"/>
          <w:numId w:val="18"/>
        </w:numPr>
      </w:pPr>
      <w:r>
        <w:t>As longitude increases, measuring similarity becomes more challenging, as property dispersion and price variability increases.</w:t>
      </w:r>
    </w:p>
    <w:p w14:paraId="4B367B56" w14:textId="77777777" w:rsidR="00716084" w:rsidRDefault="00150192">
      <w:r>
        <w:br w:type="page"/>
      </w:r>
    </w:p>
    <w:p w14:paraId="4B367B57" w14:textId="77777777" w:rsidR="00716084" w:rsidRDefault="00150192">
      <w:pPr>
        <w:pStyle w:val="FirstParagraph"/>
      </w:pPr>
      <w:r>
        <w:rPr>
          <w:noProof/>
        </w:rPr>
        <w:lastRenderedPageBreak/>
        <w:drawing>
          <wp:inline distT="0" distB="0" distL="0" distR="0" wp14:anchorId="4B367B76" wp14:editId="4B367B77">
            <wp:extent cx="5943600" cy="4457699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ata_Analysis_files/figure-docx/bed/bathroom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67B58" w14:textId="77777777" w:rsidR="00716084" w:rsidRDefault="00150192">
      <w:pPr>
        <w:pStyle w:val="Heading1"/>
      </w:pPr>
      <w:bookmarkStart w:id="2" w:name="Xc903f5fb7782756ea65ae22fd39b4a165e487e0"/>
      <w:bookmarkEnd w:id="1"/>
      <w:r>
        <w:t>Analysis of Property Prices by Bedrooms and Bathrooms</w:t>
      </w:r>
    </w:p>
    <w:p w14:paraId="4B367B59" w14:textId="77777777" w:rsidR="00716084" w:rsidRDefault="00150192">
      <w:pPr>
        <w:pStyle w:val="FirstParagraph"/>
      </w:pPr>
      <w:r>
        <w:rPr>
          <w:b/>
          <w:bCs/>
        </w:rPr>
        <w:t>Price Trends</w:t>
      </w:r>
    </w:p>
    <w:p w14:paraId="4B367B5A" w14:textId="77777777" w:rsidR="00716084" w:rsidRDefault="00150192">
      <w:pPr>
        <w:pStyle w:val="Compact"/>
        <w:numPr>
          <w:ilvl w:val="0"/>
          <w:numId w:val="19"/>
        </w:numPr>
      </w:pPr>
      <w:r>
        <w:t>Properties with more bedrooms and bathrooms tend to demand higher prices.</w:t>
      </w:r>
    </w:p>
    <w:p w14:paraId="4B367B5B" w14:textId="77777777" w:rsidR="00716084" w:rsidRDefault="00150192">
      <w:pPr>
        <w:pStyle w:val="Compact"/>
        <w:numPr>
          <w:ilvl w:val="0"/>
          <w:numId w:val="19"/>
        </w:numPr>
      </w:pPr>
      <w:r>
        <w:t>However, more bedrooms will only correspond with higher prices, if the number of bathrooms increases as well.</w:t>
      </w:r>
    </w:p>
    <w:p w14:paraId="4B367B5C" w14:textId="77777777" w:rsidR="00716084" w:rsidRDefault="00150192">
      <w:pPr>
        <w:pStyle w:val="FirstParagraph"/>
      </w:pPr>
      <w:r>
        <w:rPr>
          <w:b/>
          <w:bCs/>
        </w:rPr>
        <w:t>Distribution</w:t>
      </w:r>
    </w:p>
    <w:p w14:paraId="4B367B5D" w14:textId="77777777" w:rsidR="00716084" w:rsidRDefault="00150192">
      <w:pPr>
        <w:pStyle w:val="Compact"/>
        <w:numPr>
          <w:ilvl w:val="0"/>
          <w:numId w:val="20"/>
        </w:numPr>
      </w:pPr>
      <w:r>
        <w:t>Most points are clustered around combinations of 1-3 bedrooms and 1-2 bathrooms.</w:t>
      </w:r>
    </w:p>
    <w:p w14:paraId="4B367B5E" w14:textId="77777777" w:rsidR="00716084" w:rsidRDefault="00150192">
      <w:pPr>
        <w:pStyle w:val="FirstParagraph"/>
      </w:pPr>
      <w:r>
        <w:rPr>
          <w:b/>
          <w:bCs/>
        </w:rPr>
        <w:t>Outliers</w:t>
      </w:r>
    </w:p>
    <w:p w14:paraId="4B367B5F" w14:textId="77777777" w:rsidR="00716084" w:rsidRDefault="00150192">
      <w:pPr>
        <w:pStyle w:val="Compact"/>
        <w:numPr>
          <w:ilvl w:val="0"/>
          <w:numId w:val="21"/>
        </w:numPr>
      </w:pPr>
      <w:r>
        <w:t>Extreme observations have been removed from the plot, that is, properties with more than 7 bedrooms or more than 4 bathrooms.</w:t>
      </w:r>
    </w:p>
    <w:p w14:paraId="4B367B60" w14:textId="77777777" w:rsidR="00716084" w:rsidRDefault="00150192">
      <w:pPr>
        <w:pStyle w:val="Compact"/>
        <w:numPr>
          <w:ilvl w:val="0"/>
          <w:numId w:val="21"/>
        </w:numPr>
      </w:pPr>
      <w:r>
        <w:t>Zero bedrooms and bathrooms is not an anomaly in the data, but rather an indicator of vacant land.</w:t>
      </w:r>
    </w:p>
    <w:p w14:paraId="4B367B61" w14:textId="77777777" w:rsidR="00716084" w:rsidRDefault="00150192">
      <w:r>
        <w:br w:type="page"/>
      </w:r>
    </w:p>
    <w:p w14:paraId="4B367B62" w14:textId="77777777" w:rsidR="00716084" w:rsidRDefault="00150192">
      <w:pPr>
        <w:pStyle w:val="FirstParagraph"/>
      </w:pPr>
      <w:r>
        <w:rPr>
          <w:noProof/>
        </w:rPr>
        <w:lastRenderedPageBreak/>
        <w:drawing>
          <wp:inline distT="0" distB="0" distL="0" distR="0" wp14:anchorId="4B367B78" wp14:editId="4B367B79">
            <wp:extent cx="5943600" cy="4457699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ata_Analysis_files/figure-docx/siz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67B63" w14:textId="77777777" w:rsidR="00716084" w:rsidRDefault="00150192">
      <w:pPr>
        <w:pStyle w:val="Heading1"/>
      </w:pPr>
      <w:bookmarkStart w:id="3" w:name="Xe08cc942222c0add3a085c9ef50618b365ce503"/>
      <w:bookmarkEnd w:id="2"/>
      <w:r>
        <w:t>Analysis of Property Prices by erf and floor size</w:t>
      </w:r>
    </w:p>
    <w:p w14:paraId="4B367B64" w14:textId="77777777" w:rsidR="00716084" w:rsidRDefault="00150192">
      <w:pPr>
        <w:pStyle w:val="FirstParagraph"/>
      </w:pPr>
      <w:r>
        <w:rPr>
          <w:b/>
          <w:bCs/>
        </w:rPr>
        <w:t>Correlation</w:t>
      </w:r>
    </w:p>
    <w:p w14:paraId="4B367B65" w14:textId="77777777" w:rsidR="00716084" w:rsidRDefault="00150192">
      <w:pPr>
        <w:pStyle w:val="Compact"/>
        <w:numPr>
          <w:ilvl w:val="0"/>
          <w:numId w:val="22"/>
        </w:numPr>
      </w:pPr>
      <w:r>
        <w:t>Both erf size and floor size show a positive correlation with price, with larger properties commanding higher prices.</w:t>
      </w:r>
    </w:p>
    <w:p w14:paraId="4B367B66" w14:textId="77777777" w:rsidR="00716084" w:rsidRDefault="00150192">
      <w:pPr>
        <w:pStyle w:val="Compact"/>
        <w:numPr>
          <w:ilvl w:val="0"/>
          <w:numId w:val="22"/>
        </w:numPr>
      </w:pPr>
      <w:r>
        <w:t>The strength of the relationship between erf size and price (r=0.26) and floor size and price (r=0.24) is similar.</w:t>
      </w:r>
    </w:p>
    <w:p w14:paraId="4B367B67" w14:textId="77777777" w:rsidR="00716084" w:rsidRDefault="00150192">
      <w:pPr>
        <w:pStyle w:val="FirstParagraph"/>
      </w:pPr>
      <w:r>
        <w:rPr>
          <w:b/>
          <w:bCs/>
        </w:rPr>
        <w:t>Outliers</w:t>
      </w:r>
    </w:p>
    <w:p w14:paraId="4B367B68" w14:textId="77777777" w:rsidR="00716084" w:rsidRDefault="00150192">
      <w:pPr>
        <w:pStyle w:val="Compact"/>
        <w:numPr>
          <w:ilvl w:val="0"/>
          <w:numId w:val="23"/>
        </w:numPr>
      </w:pPr>
      <w:r>
        <w:t>There are many outliers in both plots at both ends.</w:t>
      </w:r>
    </w:p>
    <w:p w14:paraId="4B367B69" w14:textId="77777777" w:rsidR="00716084" w:rsidRDefault="00150192">
      <w:pPr>
        <w:pStyle w:val="Compact"/>
        <w:numPr>
          <w:ilvl w:val="0"/>
          <w:numId w:val="23"/>
        </w:numPr>
      </w:pPr>
      <w:r>
        <w:t>Many small properties are priced at the top of the price range, while some of the largest properties are at the lower end.</w:t>
      </w:r>
    </w:p>
    <w:p w14:paraId="4B367B6A" w14:textId="77777777" w:rsidR="00716084" w:rsidRDefault="00150192">
      <w:pPr>
        <w:pStyle w:val="FirstParagraph"/>
      </w:pPr>
      <w:r>
        <w:rPr>
          <w:b/>
          <w:bCs/>
        </w:rPr>
        <w:t>Reliability</w:t>
      </w:r>
    </w:p>
    <w:p w14:paraId="4B367B6B" w14:textId="77777777" w:rsidR="00716084" w:rsidRDefault="00150192">
      <w:pPr>
        <w:pStyle w:val="Compact"/>
        <w:numPr>
          <w:ilvl w:val="0"/>
          <w:numId w:val="24"/>
        </w:numPr>
      </w:pPr>
      <w:r>
        <w:t>Although there is some correlation between each variable and price, the weakness of the correlation and the number of outliers make size on its own a weak predictor of property price.</w:t>
      </w:r>
    </w:p>
    <w:p w14:paraId="4B367B6C" w14:textId="77777777" w:rsidR="00716084" w:rsidRDefault="00150192">
      <w:pPr>
        <w:pStyle w:val="Heading1"/>
      </w:pPr>
      <w:bookmarkStart w:id="4" w:name="summary"/>
      <w:bookmarkEnd w:id="3"/>
      <w:r>
        <w:lastRenderedPageBreak/>
        <w:t>Summary</w:t>
      </w:r>
    </w:p>
    <w:p w14:paraId="4B367B6D" w14:textId="77777777" w:rsidR="00716084" w:rsidRDefault="00150192">
      <w:pPr>
        <w:pStyle w:val="Compact"/>
        <w:numPr>
          <w:ilvl w:val="0"/>
          <w:numId w:val="25"/>
        </w:numPr>
      </w:pPr>
      <w:r>
        <w:t>The coordinates of a property appear to be the best predictor of its price.</w:t>
      </w:r>
    </w:p>
    <w:p w14:paraId="4B367B6E" w14:textId="77777777" w:rsidR="00716084" w:rsidRDefault="00150192">
      <w:pPr>
        <w:pStyle w:val="Compact"/>
        <w:numPr>
          <w:ilvl w:val="0"/>
          <w:numId w:val="25"/>
        </w:numPr>
      </w:pPr>
      <w:r>
        <w:t>Therefore, a k-nearest neighbor model should produce accurate predictions of property price.</w:t>
      </w:r>
    </w:p>
    <w:p w14:paraId="4B367B6F" w14:textId="77777777" w:rsidR="00716084" w:rsidRDefault="00150192">
      <w:pPr>
        <w:pStyle w:val="Compact"/>
        <w:numPr>
          <w:ilvl w:val="0"/>
          <w:numId w:val="25"/>
        </w:numPr>
      </w:pPr>
      <w:r>
        <w:t>The model may use other informative variables such as number of bedrooms, number of bathrooms, erf size, floor size and number of parking spaces as well.</w:t>
      </w:r>
    </w:p>
    <w:p w14:paraId="4B367B70" w14:textId="77777777" w:rsidR="00716084" w:rsidRDefault="00150192">
      <w:pPr>
        <w:pStyle w:val="Compact"/>
        <w:numPr>
          <w:ilvl w:val="0"/>
          <w:numId w:val="25"/>
        </w:numPr>
      </w:pPr>
      <w:r>
        <w:t>Categorical variables may be excluded to avoid the “Curse of Dimensionality” and challenges converting them to numeric features.</w:t>
      </w:r>
    </w:p>
    <w:p w14:paraId="4B367B71" w14:textId="77777777" w:rsidR="00716084" w:rsidRDefault="00150192">
      <w:pPr>
        <w:pStyle w:val="Compact"/>
        <w:numPr>
          <w:ilvl w:val="0"/>
          <w:numId w:val="25"/>
        </w:numPr>
      </w:pPr>
      <w:r>
        <w:t>This should not affect model performance as the location is described by coordinates, while the number of bedrooms and bathrooms are indicative of property type.</w:t>
      </w:r>
    </w:p>
    <w:bookmarkEnd w:id="4"/>
    <w:sectPr w:rsidR="007160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7B7E" w14:textId="77777777" w:rsidR="00150192" w:rsidRDefault="00150192">
      <w:pPr>
        <w:spacing w:after="0"/>
      </w:pPr>
      <w:r>
        <w:separator/>
      </w:r>
    </w:p>
  </w:endnote>
  <w:endnote w:type="continuationSeparator" w:id="0">
    <w:p w14:paraId="4B367B80" w14:textId="77777777" w:rsidR="00150192" w:rsidRDefault="001501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67B7A" w14:textId="77777777" w:rsidR="00716084" w:rsidRDefault="00150192">
      <w:r>
        <w:separator/>
      </w:r>
    </w:p>
  </w:footnote>
  <w:footnote w:type="continuationSeparator" w:id="0">
    <w:p w14:paraId="4B367B7B" w14:textId="77777777" w:rsidR="00716084" w:rsidRDefault="00150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84292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FEC6B4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68405972">
    <w:abstractNumId w:val="0"/>
  </w:num>
  <w:num w:numId="2" w16cid:durableId="313946928">
    <w:abstractNumId w:val="1"/>
  </w:num>
  <w:num w:numId="3" w16cid:durableId="1036463057">
    <w:abstractNumId w:val="1"/>
  </w:num>
  <w:num w:numId="4" w16cid:durableId="571046726">
    <w:abstractNumId w:val="1"/>
  </w:num>
  <w:num w:numId="5" w16cid:durableId="873805441">
    <w:abstractNumId w:val="0"/>
  </w:num>
  <w:num w:numId="6" w16cid:durableId="770317865">
    <w:abstractNumId w:val="1"/>
  </w:num>
  <w:num w:numId="7" w16cid:durableId="1201238433">
    <w:abstractNumId w:val="1"/>
  </w:num>
  <w:num w:numId="8" w16cid:durableId="253562524">
    <w:abstractNumId w:val="1"/>
  </w:num>
  <w:num w:numId="9" w16cid:durableId="657732096">
    <w:abstractNumId w:val="0"/>
  </w:num>
  <w:num w:numId="10" w16cid:durableId="231354672">
    <w:abstractNumId w:val="1"/>
  </w:num>
  <w:num w:numId="11" w16cid:durableId="127170036">
    <w:abstractNumId w:val="1"/>
  </w:num>
  <w:num w:numId="12" w16cid:durableId="565336904">
    <w:abstractNumId w:val="1"/>
  </w:num>
  <w:num w:numId="13" w16cid:durableId="1120144116">
    <w:abstractNumId w:val="0"/>
  </w:num>
  <w:num w:numId="14" w16cid:durableId="1657493798">
    <w:abstractNumId w:val="1"/>
  </w:num>
  <w:num w:numId="15" w16cid:durableId="1732993876">
    <w:abstractNumId w:val="1"/>
  </w:num>
  <w:num w:numId="16" w16cid:durableId="915287339">
    <w:abstractNumId w:val="1"/>
  </w:num>
  <w:num w:numId="17" w16cid:durableId="324869583">
    <w:abstractNumId w:val="1"/>
  </w:num>
  <w:num w:numId="18" w16cid:durableId="1039160545">
    <w:abstractNumId w:val="1"/>
  </w:num>
  <w:num w:numId="19" w16cid:durableId="1151941580">
    <w:abstractNumId w:val="1"/>
  </w:num>
  <w:num w:numId="20" w16cid:durableId="1140616024">
    <w:abstractNumId w:val="1"/>
  </w:num>
  <w:num w:numId="21" w16cid:durableId="1521966119">
    <w:abstractNumId w:val="1"/>
  </w:num>
  <w:num w:numId="22" w16cid:durableId="2112699130">
    <w:abstractNumId w:val="1"/>
  </w:num>
  <w:num w:numId="23" w16cid:durableId="1811553239">
    <w:abstractNumId w:val="1"/>
  </w:num>
  <w:num w:numId="24" w16cid:durableId="483084777">
    <w:abstractNumId w:val="1"/>
  </w:num>
  <w:num w:numId="25" w16cid:durableId="166873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084"/>
    <w:rsid w:val="00150192"/>
    <w:rsid w:val="00716084"/>
    <w:rsid w:val="00F0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367B3C"/>
  <w15:docId w15:val="{E153510E-BB08-4025-92F7-2A25517D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07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D644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Property Data Set</dc:title>
  <dc:creator>Justin Gatonby</dc:creator>
  <cp:keywords/>
  <cp:lastModifiedBy>Gatonby, J, Mr [28145844@sun.ac.za]</cp:lastModifiedBy>
  <cp:revision>1</cp:revision>
  <dcterms:created xsi:type="dcterms:W3CDTF">2024-11-26T11:07:00Z</dcterms:created>
  <dcterms:modified xsi:type="dcterms:W3CDTF">2024-11-26T11:11:00Z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2024-11-26</vt:lpwstr>
  </property>
  <property fmtid="{D5CDD505-2E9C-101B-9397-08002B2CF9AE}" pid="3" name="output">
    <vt:lpwstr/>
  </property>
</Properties>
</file>