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1A3C6E"/>
          <w:sz w:val="56"/>
          <w:szCs w:val="56"/>
        </w:rPr>
        <w:t xml:space="preserve">Content2Revenue AI</w:t>
      </w:r>
    </w:p>
    <w:p>
      <w:pPr>
        <w:spacing w:after="100" w:before="100"/>
        <w:jc w:val="center"/>
      </w:pPr>
      <w:r>
        <w:rPr>
          <w:color w:val="2E75B6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4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商业化可行性分析报告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变现 / 出售 / 融资  三维评估</w:t>
      </w:r>
    </w:p>
    <w:p>
      <w:pPr>
        <w:spacing w:before="150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日期：2026年5月10日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密级：机密</w:t>
      </w:r>
    </w:p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一、执行摘要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本报告对 Content2Revenue AI 项目进行全面的商业化可行性分析，从变现、出售、融资三个维度评估项目当前状态与未来可能性。核心结论如下：</w:t>
      </w:r>
    </w:p>
    <w:p>
      <w:pPr>
        <w:spacing w:after="100" w:before="100"/>
      </w:pP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项目当前处于“技术Demo”阶段，距离商业化有显著差距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核心技术（内容-线索语义匹配）具有市场独有性，是最大资产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三条商业化路径（SaaS收费、系统出售、融资）均需大量补强工作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建议优先走“SaaS产品化”路线，逐步建立付费用户基础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预估需要3-6个月的密集开发才能达到MVP商业化版本</w:t>
      </w:r>
    </w:p>
    <w:p>
      <w:pPr>
        <w:spacing w:after="100" w:before="100"/>
      </w:pP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综合评分为 4.75/10，项目技术基础扎实，但商业基础设施几乎为零。当前最紧迫的任务是补齐用户认证、部署方案和前端重构，以达到最低可交付产品标准。</w:t>
      </w:r>
    </w:p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二、项目现状评估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技术资产清单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以下表格展示了项目当前的技术资产概览：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pct" w:w="4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core/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14个模块，7,074行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企业级核心架构，含工作流引擎、事件总线、规则引擎等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15个模块，8,272行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业务服务层，含内容分析、线索分析、匹配引擎等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ui/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7个页面+4个组件，7,174行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Streamlit前端，含仪表盘、内容分析、线索分析等页面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17个测试文件，6,668行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221个测试用例，95%覆盖率，30轮+10轮全部通过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总计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约29,000+行代码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含 GitHub Actions CI/CD 自动化流水线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产品成熟度评分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基于多维度评估，项目当前综合得分为 4.75/10，具体如下：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15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pct" w:w="6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产品完整性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D7D31"/>
                <w:sz w:val="20"/>
                <w:szCs w:val="20"/>
              </w:rPr>
              <w:t xml:space="preserve">4/10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核心流程可用，但缺用户系统、支付、多租户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技术架构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0AD47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14个企业级模块，架构深度领先竞品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用户体验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D7D31"/>
                <w:sz w:val="20"/>
                <w:szCs w:val="20"/>
              </w:rPr>
              <w:t xml:space="preserve">5/10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Streamlit功能可用但非商业级UI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测试覆盖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0AD47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221测试/95%覆盖率，30轮+10轮全通过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部署就绪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无Docker、无K8s、无自动化部署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安全合规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3/10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有输入验证但无认证授权、无数据加密标准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文档完整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0AD47"/>
                <w:sz w:val="20"/>
                <w:szCs w:val="20"/>
              </w:rPr>
              <w:t xml:space="preserve">7/10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README+6份文档，但缺API文档和用户手册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商业基础设施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1/10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无支付、无订阅、无定价、无用户管理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综合得分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D7D31"/>
                <w:sz w:val="20"/>
                <w:szCs w:val="20"/>
              </w:rPr>
              <w:t xml:space="preserve">4.75/10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技术基础扎实，商业化基础设施严重不足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竞争壁垒分析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独有优势：内容-线索语义匹配（市面唯一）——这是项目最核心的竞争壁垒，通过AI语义理解实现内容与销售线索的智能匹配，目前市场上尚无竞品提供类似功能。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技术壁垒：14个core模块的架构深度——包含工作流引擎、事件总线、规则引擎、Saga编排器等企业级组件，架构复杂度领先于大多数同类项目。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数据壁垒：暂无——目前无用户数据积累，无法形成数据飞轮效应。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网络效应：暂无——单人项目，无社区和生态网络。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路径一：SaaS订阅收费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可行性评估：★★☆☆☆（2/5）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优势：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核心匹配功能有明确价值主张：帮助内容团队将内容产出转化为销售线索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AI SaaS市场估值溢价30-50%，投资人对AI赛道有明显偏好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目标客户（MCN/品牌/内容团队）付费意愿强，市场需求真实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劣势：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当前产品无法直接作SaaS交付（缺用户系统、多租户、计费）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Streamlit不适合生产级SaaS（需重构前端为React/Next.js）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无客户成功案例和数据证明，难以说服企业客户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收入预估：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当前状态：$0/月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MVP版本（3-6月后）：$500-2,000/月（10-20个付费用户 x $50-100/月）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成熟版本（12月后）：$5,000-20,000/月（50-100用户 x $100-200/月）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需要补齐的工作（按优先级）：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用户认证与权限系统（JWT/OAuth2登录、角色管理）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多租户架构（数据隔离、配置隔离、资源限额）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前端重构（React/Next.js替代Streamlit，提升用户体验）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订阅计费系统（Stripe/微信支付集成）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Docker/K8s部署方案（一键部署、自动扩缩容）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API开放平台（RESTful API + 文档）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用户引导和帮助文档（Onboarding流程）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数据隔离和隐私合规（GDPR基础合规）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路径二：系统出售/授权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可行性评估：★★★☆☆（3/5）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优势：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企业级架构模块有技术吸引力，14个core模块展示了深厚的技术底蕴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私有化部署需求真实存在（数据安全、合规要求）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一次性收入，销售周期短于SaaS，适合快速变现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劣势：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无LICENSE文件（法律风险），知识产权保护不足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无Docker/部署文档，企业客户无法自行部署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无客户案例和口碑，缺乏信任基础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缺少企业级特性（SSO/LDAP/审计合规）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定价参考：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竞品参考：Seismic企业定制定价（通常$50K-200K/年）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建议定价：$5,000-50,000/套（根据部署规模）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或年费制：$2,000-10,000/年（含维护升级）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需要补齐的工作：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补齐LICENSE文件（建议BSL或SSPL，非MIT）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Docker一键部署方案（docker-compose配置）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企业级特性（SSO/LDAP/审计日志增强）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部署文档和运维手册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商务合同模板（授权协议、服务条款）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至少2-3个标杆客户案例（免费或低价合作）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路径三：融资（天使轮/种子轮）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可行性评估：★★☆☆☆（2/5）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优势：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AI赛道仍有30-50%估值溢价，市场热度高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核心技术有差异化叙事，语义匹配技术具有独特性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2026年AI SaaS估值倍数6-15x ARR，融资环境相对友好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劣势：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无收入、无客户、无团队（单人项目）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无市场验证（0付费用户），投资人最看重的指标缺失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竞品AiToEarn已有2581次提交+活跃社区，竞争压力大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投资人对Streamlit项目技术栈有顾虑，可能认为技术成熟度不足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融资估值参考：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Pre-seed中位数：$700K，估值上限$17M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AI SaaS估值倍数：6-15x ARR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当前估值（无收入）：$0-500K（仅技术资产）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有MVP+付费用户后：$2-5M（天使轮）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投资人会问的关键问题：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你的付费用户是谁？有多少？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月经常性收入（MRR）是多少？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用户留存率和NDR是多少？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为什么用户选择你而不是AiToEarn/Highspot？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你的获客成本（CAC）和LTV比例？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团队有谁？全职还是兼职？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技术壁垒能维持多久？竞品能否复制？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需要补齐的工作：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获取首批10-50个付费用户（市场验证）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产生$1K-5K/月MRR（收入证明）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组建2-3人核心团队（技术+商业）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注册公司实体（法律合规）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准备Pitch Deck（12-15页）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建立财务模型（3年预测）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明确目标市场（TAM/SAM/SOM）</w:t>
      </w:r>
    </w:p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四、关键差距清单（按优先级排序）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P0 - 必须立即解决（阻塞任何商业化路径）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以下差距项是商业化的硬性阻塞，必须优先解决：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差距项</w:t>
            </w:r>
          </w:p>
        </w:tc>
        <w:tc>
          <w:tcPr>
            <w:tcW w:type="pct" w:w="25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pct" w:w="25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  <w:tc>
          <w:tcPr>
            <w:tcW w:type="pct" w:w="2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LICENSE文件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缺失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BSL/SSPL许可证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2小时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用户认证系统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JWT/OAuth2登录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1-2周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Docker部署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docker-compose一键启动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3-5天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前端重构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Streamlit单体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React/Next.js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4-8周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数据库升级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1-2周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P1 - 短期补齐（1-3个月）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以下差距项需要在短期内完成，以支撑初始商业化运作：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差距项</w:t>
            </w:r>
          </w:p>
        </w:tc>
        <w:tc>
          <w:tcPr>
            <w:tcW w:type="pct" w:w="5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多租户架构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数据隔离、配置隔离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订阅计费系统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Stripe/微信支付集成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1-2周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API开放平台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RESTful API + 文档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用户引导流程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Onboarding + 帮助文档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数据导出增强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API对接、Webhook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1-2周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P2 - 中期完善（3-6个月）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以下差距项用于提升产品竞争力和企业级能力：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差距项</w:t>
            </w:r>
          </w:p>
        </w:tc>
        <w:tc>
          <w:tcPr>
            <w:tcW w:type="pct" w:w="5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企业级SSO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SAML/OAuth2/LDAP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审计合规增强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SOC2/GDPR基础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多平台分发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对标AiToEarn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4-6周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内容创作Agent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AI辅助创作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移动端适配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响应式/小程序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2-3周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P3 - 长期规划（6-12个月）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以下差距项属于长期战略规划，用于扩大市场覆盖：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差距项</w:t>
            </w:r>
          </w:p>
        </w:tc>
        <w:tc>
          <w:tcPr>
            <w:tcW w:type="pct" w:w="7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国际化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多语言支持（英文/日文/韩文等）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合作伙伴生态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 Marketplace，第三方集成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高级分析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预测模型、自动优化建议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白标方案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面向代理商的OEM解决方案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五、商业化路线图建议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1：产品化（第1-3个月）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目标：将技术Demo转化为可交付的MVP产品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补齐P0差距项（LICENSE、用户认证、Docker部署、前端重构、数据库升级）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获取首批10个免费试用用户（通过社区、技术论坛、人脉推荐）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收集用户反馈，验证产品市场匹配度（PMF）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完成基础帮助文档和API文档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2：商业化验证（第3-6个月）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目标：验证收入模型，建立初始付费用户基础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补齐P1差距项（多租户、计费系统、API平台、用户引导）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推出付费计划（$49-199/月，分基础版/专业版/企业版）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目标：20个付费用户，$2K-5K MRR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开始接触天使投资人，建立关系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准备首份Pitch Deck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3：增长（第6-12个月）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目标：实现规模化增长，完成天使轮融资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补齐P2差距项（SSO、合规、多平台、AI创作、移动端）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目标：100个付费用户，$10K-20K MRR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完成天使轮融资（$500K-1M）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组建3-5人团队（技术2人+商业1人+运营1人）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启动P3长期规划项目</w:t>
      </w:r>
    </w:p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六、竞品商业化对比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以下表格对比了主要竞品的商业化现状：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25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Content2Revenue</w:t>
            </w:r>
          </w:p>
        </w:tc>
        <w:tc>
          <w:tcPr>
            <w:tcW w:type="pct" w:w="25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AiToEarn</w:t>
            </w:r>
          </w:p>
        </w:tc>
        <w:tc>
          <w:tcPr>
            <w:tcW w:type="pct" w:w="3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A3C6E" w:color="1A3C6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Highspot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商业模式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SaaS+开源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企业SaaS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免费+API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$20-30/人/月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付费用户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数千家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融资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$200M+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团队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1人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500+人</w:t>
            </w:r>
          </w:p>
        </w:tc>
      </w:tr>
      <w:tr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核心壁垒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语义匹配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分发+创作</w:t>
            </w:r>
          </w:p>
        </w:tc>
        <w:tc>
          <w:tcPr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归因+CRM</w:t>
            </w:r>
          </w:p>
        </w:tc>
      </w:tr>
    </w:tbl>
    <w:p>
      <w:pPr>
        <w:spacing w:after="100" w:before="100"/>
      </w:pP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对比分析：Content2Revenue 在技术架构深度上具有优势，但在商业化成熟度上远远落后于竞品。AiToEarn凭借开源社区和更广的功能覆盖已建立起一定的市场地位，Highspot则以企业级SaaS模式获得了大规模融资。Content2Revenue需要找到差异化的突破口，将语义匹配技术优势转化为商业价值。</w:t>
      </w:r>
    </w:p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七、风险提示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以下是项目商业化过程中需要重点关注的风险因素：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1. 技术栈风险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Streamlit不适合商业级产品，性能和可扩展性受限。需要将整个前端重构为React/Next.js，这是一个耗时4-8周的大工程。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2. 竞争风险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AiToEarn社区活跃，已有2581次提交，功能覆盖更广（含内容分发、多平台支持）。若其增加语义匹配功能，可能直接威胁核心竞争壁垒。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3. 市场风险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内容营销工具市场竞争激烈，Highspot、Seismic、AiToEarn等竞品已占据不同细分市场。新进入者需要明确的差异化定位才能突破。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4. 单人风险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项目依赖单一开发者，无团队备份。一旦开发者因故无法继续，整个项目将停滞。这也是投资人最关注的风险之一。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5. 法律风险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无LICENSE文件，知识产权保护不足。任何人都可以自由使用、复制、修改代码，无法通过许可证限制竞争对手的使用。</w:t>
      </w:r>
    </w:p>
    <w:p>
      <w:pPr>
        <w:spacing w:after="100" w:before="100"/>
      </w:pP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6. 数据风险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SQLite不适合生产环境多用户并发，存在数据损坏、性能瓶颈等问题。需要升级到PostgreSQL才能支撑商业化运营。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2" w:space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八、总结与建议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核心结论</w:t>
      </w:r>
    </w:p>
    <w:p>
      <w:pPr>
        <w:spacing w:after="80" w:before="8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项目技术基础扎实，核心匹配引擎具有市场独有性，但当前处于“技术Demo”阶段，距离任何形式的商业化都有显著差距。综合评分 4.75/10 反映了这一现实：技术架构和测试覆盖表现优异（8/10），但商业基础设施几乎为零（1/10）。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建议路径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优先走“SaaS产品化”路线，理由如下：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SaaS模式可建立持续收入，对投资人有吸引力，为后续融资奠定基础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系统出售一次性收入，天花板低，且难以建立长期估值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融资需要收入验证，SaaS是最快产生收入的路径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第一步行动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以下是建议立即启动的行动项：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本周内补齐LICENSE文件（建议使用BSL或SSPL许可证，保护知识产权）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两周内完成Docker部署方案（docker-compose一键启动，降低部署门槛）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一个月内实现用户认证系统（JWT/OAuth2登录，支持多租户基础）</w:t>
      </w:r>
    </w:p>
    <w:p>
      <w:pPr>
        <w:spacing w:after="40" w:before="40" w:line="340"/>
        <w:ind w:left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开始接触5-10个潜在用户，验证需求和付费意愿（可通过免费试用开始）</w:t>
      </w:r>
    </w:p>
    <w:p>
      <w:pPr>
        <w:spacing w:after="100" w:before="100"/>
      </w:pPr>
    </w:p>
    <w:p>
      <w:pPr>
        <w:spacing w:after="100" w:before="100"/>
      </w:pPr>
    </w:p>
    <w:p>
      <w:pPr>
        <w:pBdr>
          <w:top w:val="single" w:color="2E75B6" w:sz="2" w:space="8"/>
        </w:pBdr>
        <w:spacing w:after="20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— 报告结束 —</w:t>
      </w:r>
    </w:p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Content2Revenue AI 商业化可行性分析报告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2026-05-10T12:30:54.027Z</dcterms:created>
  <dcterms:modified xsi:type="dcterms:W3CDTF">2026-05-10T12:30:54.029Z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