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671" w:rsidRDefault="00080671" w:rsidP="003E6CA7">
      <w:bookmarkStart w:id="0" w:name="_GoBack"/>
      <w:bookmarkEnd w:id="0"/>
    </w:p>
    <w:p w:rsidR="00080671" w:rsidRDefault="00080671" w:rsidP="00D550A8"/>
    <w:p w:rsidR="00080671" w:rsidRDefault="00080671" w:rsidP="00D550A8"/>
    <w:p w:rsidR="00080671" w:rsidRDefault="00080671" w:rsidP="00D550A8"/>
    <w:p w:rsidR="00080671" w:rsidRDefault="00080671" w:rsidP="00D550A8"/>
    <w:p w:rsidR="00080671" w:rsidRDefault="00FB6D93" w:rsidP="00D550A8">
      <w:r>
        <w:rPr>
          <w:noProof/>
        </w:rPr>
        <w:drawing>
          <wp:anchor distT="0" distB="0" distL="114300" distR="114300" simplePos="0" relativeHeight="251628544" behindDoc="0" locked="0" layoutInCell="1" allowOverlap="1">
            <wp:simplePos x="0" y="0"/>
            <wp:positionH relativeFrom="margin">
              <wp:align>left</wp:align>
            </wp:positionH>
            <wp:positionV relativeFrom="margin">
              <wp:align>center</wp:align>
            </wp:positionV>
            <wp:extent cx="1792605" cy="1776730"/>
            <wp:effectExtent l="19050" t="0" r="0" b="0"/>
            <wp:wrapSquare wrapText="bothSides"/>
            <wp:docPr id="886" name="Picture 34" descr="http://www.learnshare.com/Site/sharing/graphics/home_depo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learnshare.com/Site/sharing/graphics/home_depot_logo.gif"/>
                    <pic:cNvPicPr>
                      <a:picLocks noChangeAspect="1" noChangeArrowheads="1"/>
                    </pic:cNvPicPr>
                  </pic:nvPicPr>
                  <pic:blipFill>
                    <a:blip r:embed="rId10" cstate="print"/>
                    <a:srcRect/>
                    <a:stretch>
                      <a:fillRect/>
                    </a:stretch>
                  </pic:blipFill>
                  <pic:spPr bwMode="auto">
                    <a:xfrm>
                      <a:off x="0" y="0"/>
                      <a:ext cx="1792605" cy="1776730"/>
                    </a:xfrm>
                    <a:prstGeom prst="rect">
                      <a:avLst/>
                    </a:prstGeom>
                    <a:noFill/>
                    <a:ln w="9525">
                      <a:noFill/>
                      <a:miter lim="800000"/>
                      <a:headEnd/>
                      <a:tailEnd/>
                    </a:ln>
                  </pic:spPr>
                </pic:pic>
              </a:graphicData>
            </a:graphic>
          </wp:anchor>
        </w:drawing>
      </w:r>
    </w:p>
    <w:p w:rsidR="00080671" w:rsidRDefault="00080671" w:rsidP="00D550A8"/>
    <w:p w:rsidR="00080671" w:rsidRDefault="00080671" w:rsidP="00D550A8"/>
    <w:p w:rsidR="00080671" w:rsidRDefault="00080671" w:rsidP="00D550A8"/>
    <w:p w:rsidR="00080671" w:rsidRDefault="000B1F57" w:rsidP="00D550A8">
      <w:r>
        <w:rPr>
          <w:noProof/>
        </w:rPr>
        <mc:AlternateContent>
          <mc:Choice Requires="wps">
            <w:drawing>
              <wp:anchor distT="0" distB="0" distL="114300" distR="114300" simplePos="0" relativeHeight="251643904" behindDoc="0" locked="0" layoutInCell="1" allowOverlap="1">
                <wp:simplePos x="0" y="0"/>
                <wp:positionH relativeFrom="margin">
                  <wp:align>right</wp:align>
                </wp:positionH>
                <wp:positionV relativeFrom="margin">
                  <wp:align>center</wp:align>
                </wp:positionV>
                <wp:extent cx="4450715" cy="1441450"/>
                <wp:effectExtent l="3175" t="0" r="3810" b="0"/>
                <wp:wrapNone/>
                <wp:docPr id="5" name="Text Box 8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715" cy="144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4E61" w:rsidRPr="00980A6C" w:rsidRDefault="00D13EEC" w:rsidP="00980A6C">
                            <w:pPr>
                              <w:spacing w:before="0" w:after="0" w:line="240" w:lineRule="auto"/>
                              <w:rPr>
                                <w:rFonts w:ascii="Impact" w:hAnsi="Impact"/>
                                <w:sz w:val="66"/>
                                <w:szCs w:val="66"/>
                              </w:rPr>
                            </w:pPr>
                            <w:r>
                              <w:rPr>
                                <w:rFonts w:ascii="Impact" w:hAnsi="Impact"/>
                                <w:sz w:val="66"/>
                                <w:szCs w:val="66"/>
                              </w:rPr>
                              <w:t>Pay By  Scan</w:t>
                            </w:r>
                            <w:r w:rsidR="004E4E61" w:rsidRPr="00980A6C">
                              <w:rPr>
                                <w:rFonts w:ascii="Impact" w:hAnsi="Impact"/>
                                <w:sz w:val="66"/>
                                <w:szCs w:val="66"/>
                              </w:rPr>
                              <w:t xml:space="preserve"> </w:t>
                            </w:r>
                          </w:p>
                          <w:p w:rsidR="004E4E61" w:rsidRDefault="00D13EEC" w:rsidP="00980A6C">
                            <w:pPr>
                              <w:spacing w:before="0" w:after="0" w:line="240" w:lineRule="auto"/>
                              <w:rPr>
                                <w:rFonts w:ascii="Impact" w:hAnsi="Impact"/>
                                <w:color w:val="7F7F7F" w:themeColor="text1" w:themeTint="80"/>
                                <w:sz w:val="66"/>
                                <w:szCs w:val="66"/>
                              </w:rPr>
                            </w:pPr>
                            <w:r>
                              <w:rPr>
                                <w:rFonts w:ascii="Impact" w:hAnsi="Impact"/>
                                <w:color w:val="7F7F7F" w:themeColor="text1" w:themeTint="80"/>
                                <w:sz w:val="66"/>
                                <w:szCs w:val="66"/>
                              </w:rPr>
                              <w:t>Vendor Playbook</w:t>
                            </w:r>
                          </w:p>
                          <w:p w:rsidR="004E4E61" w:rsidRPr="00813338" w:rsidRDefault="004E4E61" w:rsidP="00980A6C">
                            <w:pPr>
                              <w:spacing w:before="0" w:after="0" w:line="240" w:lineRule="auto"/>
                              <w:rPr>
                                <w:rFonts w:ascii="Impact" w:hAnsi="Impact"/>
                                <w:color w:val="000000" w:themeColor="text1"/>
                                <w:sz w:val="32"/>
                                <w:szCs w:val="32"/>
                              </w:rPr>
                            </w:pPr>
                            <w:r>
                              <w:rPr>
                                <w:rFonts w:ascii="Impact" w:hAnsi="Impact"/>
                                <w:color w:val="000000" w:themeColor="text1"/>
                                <w:sz w:val="32"/>
                                <w:szCs w:val="32"/>
                              </w:rPr>
                              <w:t>Version 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87" o:spid="_x0000_s1026" type="#_x0000_t202" style="position:absolute;margin-left:299.25pt;margin-top:0;width:350.45pt;height:113.5pt;z-index:251643904;visibility:visible;mso-wrap-style:square;mso-width-percent:0;mso-height-percent:0;mso-wrap-distance-left:9pt;mso-wrap-distance-top:0;mso-wrap-distance-right:9pt;mso-wrap-distance-bottom:0;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" stroked="f">
                <v:textbox>
                  <w:txbxContent>
                    <w:p w:rsidR="004E4E61" w:rsidRPr="00980A6C" w:rsidRDefault="00D13EEC" w:rsidP="00980A6C">
                      <w:pPr>
                        <w:spacing w:before="0" w:after="0" w:line="240" w:lineRule="auto"/>
                        <w:rPr>
                          <w:rFonts w:ascii="Impact" w:hAnsi="Impact"/>
                          <w:sz w:val="66"/>
                          <w:szCs w:val="66"/>
                        </w:rPr>
                      </w:pPr>
                      <w:r>
                        <w:rPr>
                          <w:rFonts w:ascii="Impact" w:hAnsi="Impact"/>
                          <w:sz w:val="66"/>
                          <w:szCs w:val="66"/>
                        </w:rPr>
                        <w:t>Pay By  Scan</w:t>
                      </w:r>
                      <w:r w:rsidR="004E4E61" w:rsidRPr="00980A6C">
                        <w:rPr>
                          <w:rFonts w:ascii="Impact" w:hAnsi="Impact"/>
                          <w:sz w:val="66"/>
                          <w:szCs w:val="66"/>
                        </w:rPr>
                        <w:t xml:space="preserve"> </w:t>
                      </w:r>
                    </w:p>
                    <w:p w:rsidR="004E4E61" w:rsidRDefault="00D13EEC" w:rsidP="00980A6C">
                      <w:pPr>
                        <w:spacing w:before="0" w:after="0" w:line="240" w:lineRule="auto"/>
                        <w:rPr>
                          <w:rFonts w:ascii="Impact" w:hAnsi="Impact"/>
                          <w:color w:val="7F7F7F" w:themeColor="text1" w:themeTint="80"/>
                          <w:sz w:val="66"/>
                          <w:szCs w:val="66"/>
                        </w:rPr>
                      </w:pPr>
                      <w:r>
                        <w:rPr>
                          <w:rFonts w:ascii="Impact" w:hAnsi="Impact"/>
                          <w:color w:val="7F7F7F" w:themeColor="text1" w:themeTint="80"/>
                          <w:sz w:val="66"/>
                          <w:szCs w:val="66"/>
                        </w:rPr>
                        <w:t>Vendor Playbook</w:t>
                      </w:r>
                    </w:p>
                    <w:p w:rsidR="004E4E61" w:rsidRPr="00813338" w:rsidRDefault="004E4E61" w:rsidP="00980A6C">
                      <w:pPr>
                        <w:spacing w:before="0" w:after="0" w:line="240" w:lineRule="auto"/>
                        <w:rPr>
                          <w:rFonts w:ascii="Impact" w:hAnsi="Impact"/>
                          <w:color w:val="000000" w:themeColor="text1"/>
                          <w:sz w:val="32"/>
                          <w:szCs w:val="32"/>
                        </w:rPr>
                      </w:pPr>
                      <w:r>
                        <w:rPr>
                          <w:rFonts w:ascii="Impact" w:hAnsi="Impact"/>
                          <w:color w:val="000000" w:themeColor="text1"/>
                          <w:sz w:val="32"/>
                          <w:szCs w:val="32"/>
                        </w:rPr>
                        <w:t>Version 1.2</w:t>
                      </w:r>
                    </w:p>
                  </w:txbxContent>
                </v:textbox>
                <w10:wrap anchorx="margin" anchory="margin"/>
              </v:shape>
            </w:pict>
          </mc:Fallback>
        </mc:AlternateContent>
      </w:r>
    </w:p>
    <w:p w:rsidR="00B425B6" w:rsidRDefault="00B425B6" w:rsidP="00D550A8">
      <w:pPr>
        <w:pStyle w:val="Heading4"/>
        <w:sectPr w:rsidR="00B425B6" w:rsidSect="004344EA">
          <w:headerReference w:type="default" r:id="rId11"/>
          <w:footerReference w:type="default" r:id="rId12"/>
          <w:footerReference w:type="first" r:id="rId13"/>
          <w:type w:val="continuous"/>
          <w:pgSz w:w="12240" w:h="15840"/>
          <w:pgMar w:top="1440" w:right="1080" w:bottom="1440" w:left="1080" w:header="720" w:footer="720" w:gutter="0"/>
          <w:cols w:space="720"/>
          <w:titlePg/>
          <w:docGrid w:linePitch="360"/>
        </w:sectPr>
      </w:pPr>
    </w:p>
    <w:sdt>
      <w:sdtPr>
        <w:rPr>
          <w:rFonts w:ascii="Arial" w:eastAsia="Calibri" w:hAnsi="Arial" w:cs="Arial"/>
          <w:b w:val="0"/>
          <w:bCs w:val="0"/>
          <w:color w:val="auto"/>
          <w:sz w:val="20"/>
          <w:szCs w:val="22"/>
        </w:rPr>
        <w:id w:val="12467490"/>
        <w:docPartObj>
          <w:docPartGallery w:val="Table of Contents"/>
          <w:docPartUnique/>
        </w:docPartObj>
      </w:sdtPr>
      <w:sdtEndPr/>
      <w:sdtContent>
        <w:p w:rsidR="000945FB" w:rsidRDefault="000945FB">
          <w:pPr>
            <w:pStyle w:val="TOCHeading"/>
          </w:pPr>
          <w:r>
            <w:t>Contents</w:t>
          </w:r>
        </w:p>
        <w:p w:rsidR="000945FB" w:rsidRDefault="000945FB">
          <w:pPr>
            <w:pStyle w:val="TOC1"/>
            <w:tabs>
              <w:tab w:val="left" w:pos="660"/>
              <w:tab w:val="right" w:leader="dot" w:pos="1007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05405630" w:history="1">
            <w:r w:rsidRPr="00225CA3">
              <w:rPr>
                <w:rStyle w:val="Hyperlink"/>
                <w:noProof/>
              </w:rPr>
              <w:t>0.0</w:t>
            </w:r>
            <w:r>
              <w:rPr>
                <w:rFonts w:asciiTheme="minorHAnsi" w:eastAsiaTheme="minorEastAsia" w:hAnsiTheme="minorHAnsi" w:cstheme="minorBidi"/>
                <w:noProof/>
                <w:sz w:val="22"/>
              </w:rPr>
              <w:tab/>
            </w:r>
            <w:r w:rsidRPr="00225CA3">
              <w:rPr>
                <w:rStyle w:val="Hyperlink"/>
                <w:noProof/>
              </w:rPr>
              <w:t>Purpose</w:t>
            </w:r>
            <w:r>
              <w:rPr>
                <w:noProof/>
                <w:webHidden/>
              </w:rPr>
              <w:tab/>
            </w:r>
            <w:r>
              <w:rPr>
                <w:noProof/>
                <w:webHidden/>
              </w:rPr>
              <w:fldChar w:fldCharType="begin"/>
            </w:r>
            <w:r>
              <w:rPr>
                <w:noProof/>
                <w:webHidden/>
              </w:rPr>
              <w:instrText xml:space="preserve"> PAGEREF _Toc305405630 \h </w:instrText>
            </w:r>
            <w:r>
              <w:rPr>
                <w:noProof/>
                <w:webHidden/>
              </w:rPr>
            </w:r>
            <w:r>
              <w:rPr>
                <w:noProof/>
                <w:webHidden/>
              </w:rPr>
              <w:fldChar w:fldCharType="separate"/>
            </w:r>
            <w:r w:rsidR="000B1F57">
              <w:rPr>
                <w:noProof/>
                <w:webHidden/>
              </w:rPr>
              <w:t>3</w:t>
            </w:r>
            <w:r>
              <w:rPr>
                <w:noProof/>
                <w:webHidden/>
              </w:rPr>
              <w:fldChar w:fldCharType="end"/>
            </w:r>
          </w:hyperlink>
        </w:p>
        <w:p w:rsidR="000945FB" w:rsidRDefault="00A3768E">
          <w:pPr>
            <w:pStyle w:val="TOC2"/>
            <w:tabs>
              <w:tab w:val="left" w:pos="880"/>
              <w:tab w:val="right" w:leader="dot" w:pos="10070"/>
            </w:tabs>
            <w:rPr>
              <w:rFonts w:asciiTheme="minorHAnsi" w:eastAsiaTheme="minorEastAsia" w:hAnsiTheme="minorHAnsi" w:cstheme="minorBidi"/>
              <w:noProof/>
              <w:sz w:val="22"/>
            </w:rPr>
          </w:pPr>
          <w:hyperlink w:anchor="_Toc305405631" w:history="1">
            <w:r w:rsidR="000945FB" w:rsidRPr="00225CA3">
              <w:rPr>
                <w:rStyle w:val="Hyperlink"/>
                <w:noProof/>
              </w:rPr>
              <w:t>0.1</w:t>
            </w:r>
            <w:r w:rsidR="000945FB">
              <w:rPr>
                <w:rFonts w:asciiTheme="minorHAnsi" w:eastAsiaTheme="minorEastAsia" w:hAnsiTheme="minorHAnsi" w:cstheme="minorBidi"/>
                <w:noProof/>
                <w:sz w:val="22"/>
              </w:rPr>
              <w:tab/>
            </w:r>
            <w:r w:rsidR="000945FB" w:rsidRPr="00225CA3">
              <w:rPr>
                <w:rStyle w:val="Hyperlink"/>
                <w:noProof/>
              </w:rPr>
              <w:t>Purpose Of playbook</w:t>
            </w:r>
            <w:r w:rsidR="000945FB">
              <w:rPr>
                <w:noProof/>
                <w:webHidden/>
              </w:rPr>
              <w:tab/>
            </w:r>
            <w:r w:rsidR="000945FB">
              <w:rPr>
                <w:noProof/>
                <w:webHidden/>
              </w:rPr>
              <w:fldChar w:fldCharType="begin"/>
            </w:r>
            <w:r w:rsidR="000945FB">
              <w:rPr>
                <w:noProof/>
                <w:webHidden/>
              </w:rPr>
              <w:instrText xml:space="preserve"> PAGEREF _Toc305405631 \h </w:instrText>
            </w:r>
            <w:r w:rsidR="000945FB">
              <w:rPr>
                <w:noProof/>
                <w:webHidden/>
              </w:rPr>
            </w:r>
            <w:r w:rsidR="000945FB">
              <w:rPr>
                <w:noProof/>
                <w:webHidden/>
              </w:rPr>
              <w:fldChar w:fldCharType="separate"/>
            </w:r>
            <w:r w:rsidR="000B1F57">
              <w:rPr>
                <w:noProof/>
                <w:webHidden/>
              </w:rPr>
              <w:t>3</w:t>
            </w:r>
            <w:r w:rsidR="000945FB">
              <w:rPr>
                <w:noProof/>
                <w:webHidden/>
              </w:rPr>
              <w:fldChar w:fldCharType="end"/>
            </w:r>
          </w:hyperlink>
        </w:p>
        <w:p w:rsidR="000945FB" w:rsidRDefault="00A3768E">
          <w:pPr>
            <w:pStyle w:val="TOC1"/>
            <w:tabs>
              <w:tab w:val="left" w:pos="660"/>
              <w:tab w:val="right" w:leader="dot" w:pos="10070"/>
            </w:tabs>
            <w:rPr>
              <w:rFonts w:asciiTheme="minorHAnsi" w:eastAsiaTheme="minorEastAsia" w:hAnsiTheme="minorHAnsi" w:cstheme="minorBidi"/>
              <w:noProof/>
              <w:sz w:val="22"/>
            </w:rPr>
          </w:pPr>
          <w:hyperlink w:anchor="_Toc305405632" w:history="1">
            <w:r w:rsidR="000945FB" w:rsidRPr="00225CA3">
              <w:rPr>
                <w:rStyle w:val="Hyperlink"/>
                <w:noProof/>
              </w:rPr>
              <w:t>1.0</w:t>
            </w:r>
            <w:r w:rsidR="000945FB">
              <w:rPr>
                <w:rFonts w:asciiTheme="minorHAnsi" w:eastAsiaTheme="minorEastAsia" w:hAnsiTheme="minorHAnsi" w:cstheme="minorBidi"/>
                <w:noProof/>
                <w:sz w:val="22"/>
              </w:rPr>
              <w:tab/>
            </w:r>
            <w:r w:rsidR="000945FB" w:rsidRPr="00225CA3">
              <w:rPr>
                <w:rStyle w:val="Hyperlink"/>
                <w:noProof/>
              </w:rPr>
              <w:t>Overview</w:t>
            </w:r>
            <w:r w:rsidR="000945FB">
              <w:rPr>
                <w:noProof/>
                <w:webHidden/>
              </w:rPr>
              <w:tab/>
            </w:r>
            <w:r w:rsidR="000945FB">
              <w:rPr>
                <w:noProof/>
                <w:webHidden/>
              </w:rPr>
              <w:fldChar w:fldCharType="begin"/>
            </w:r>
            <w:r w:rsidR="000945FB">
              <w:rPr>
                <w:noProof/>
                <w:webHidden/>
              </w:rPr>
              <w:instrText xml:space="preserve"> PAGEREF _Toc305405632 \h </w:instrText>
            </w:r>
            <w:r w:rsidR="000945FB">
              <w:rPr>
                <w:noProof/>
                <w:webHidden/>
              </w:rPr>
            </w:r>
            <w:r w:rsidR="000945FB">
              <w:rPr>
                <w:noProof/>
                <w:webHidden/>
              </w:rPr>
              <w:fldChar w:fldCharType="separate"/>
            </w:r>
            <w:r w:rsidR="000B1F57">
              <w:rPr>
                <w:noProof/>
                <w:webHidden/>
              </w:rPr>
              <w:t>3</w:t>
            </w:r>
            <w:r w:rsidR="000945FB">
              <w:rPr>
                <w:noProof/>
                <w:webHidden/>
              </w:rPr>
              <w:fldChar w:fldCharType="end"/>
            </w:r>
          </w:hyperlink>
        </w:p>
        <w:p w:rsidR="000945FB" w:rsidRDefault="00A3768E">
          <w:pPr>
            <w:pStyle w:val="TOC2"/>
            <w:tabs>
              <w:tab w:val="left" w:pos="880"/>
              <w:tab w:val="right" w:leader="dot" w:pos="10070"/>
            </w:tabs>
            <w:rPr>
              <w:rFonts w:asciiTheme="minorHAnsi" w:eastAsiaTheme="minorEastAsia" w:hAnsiTheme="minorHAnsi" w:cstheme="minorBidi"/>
              <w:noProof/>
              <w:sz w:val="22"/>
            </w:rPr>
          </w:pPr>
          <w:hyperlink w:anchor="_Toc305405633" w:history="1">
            <w:r w:rsidR="000945FB" w:rsidRPr="00225CA3">
              <w:rPr>
                <w:rStyle w:val="Hyperlink"/>
                <w:noProof/>
              </w:rPr>
              <w:t>1.1</w:t>
            </w:r>
            <w:r w:rsidR="000945FB">
              <w:rPr>
                <w:rFonts w:asciiTheme="minorHAnsi" w:eastAsiaTheme="minorEastAsia" w:hAnsiTheme="minorHAnsi" w:cstheme="minorBidi"/>
                <w:noProof/>
                <w:sz w:val="22"/>
              </w:rPr>
              <w:tab/>
            </w:r>
            <w:r w:rsidR="000945FB" w:rsidRPr="00225CA3">
              <w:rPr>
                <w:rStyle w:val="Hyperlink"/>
                <w:noProof/>
              </w:rPr>
              <w:t>Business Overview?</w:t>
            </w:r>
            <w:r w:rsidR="000945FB">
              <w:rPr>
                <w:noProof/>
                <w:webHidden/>
              </w:rPr>
              <w:tab/>
            </w:r>
            <w:r w:rsidR="000945FB">
              <w:rPr>
                <w:noProof/>
                <w:webHidden/>
              </w:rPr>
              <w:fldChar w:fldCharType="begin"/>
            </w:r>
            <w:r w:rsidR="000945FB">
              <w:rPr>
                <w:noProof/>
                <w:webHidden/>
              </w:rPr>
              <w:instrText xml:space="preserve"> PAGEREF _Toc305405633 \h </w:instrText>
            </w:r>
            <w:r w:rsidR="000945FB">
              <w:rPr>
                <w:noProof/>
                <w:webHidden/>
              </w:rPr>
            </w:r>
            <w:r w:rsidR="000945FB">
              <w:rPr>
                <w:noProof/>
                <w:webHidden/>
              </w:rPr>
              <w:fldChar w:fldCharType="separate"/>
            </w:r>
            <w:r w:rsidR="000B1F57">
              <w:rPr>
                <w:noProof/>
                <w:webHidden/>
              </w:rPr>
              <w:t>3</w:t>
            </w:r>
            <w:r w:rsidR="000945FB">
              <w:rPr>
                <w:noProof/>
                <w:webHidden/>
              </w:rPr>
              <w:fldChar w:fldCharType="end"/>
            </w:r>
          </w:hyperlink>
        </w:p>
        <w:p w:rsidR="000945FB" w:rsidRDefault="00A3768E">
          <w:pPr>
            <w:pStyle w:val="TOC2"/>
            <w:tabs>
              <w:tab w:val="left" w:pos="880"/>
              <w:tab w:val="right" w:leader="dot" w:pos="10070"/>
            </w:tabs>
            <w:rPr>
              <w:rFonts w:asciiTheme="minorHAnsi" w:eastAsiaTheme="minorEastAsia" w:hAnsiTheme="minorHAnsi" w:cstheme="minorBidi"/>
              <w:noProof/>
              <w:sz w:val="22"/>
            </w:rPr>
          </w:pPr>
          <w:hyperlink w:anchor="_Toc305405634" w:history="1">
            <w:r w:rsidR="000945FB" w:rsidRPr="00225CA3">
              <w:rPr>
                <w:rStyle w:val="Hyperlink"/>
                <w:noProof/>
              </w:rPr>
              <w:t>1.2</w:t>
            </w:r>
            <w:r w:rsidR="000945FB">
              <w:rPr>
                <w:rFonts w:asciiTheme="minorHAnsi" w:eastAsiaTheme="minorEastAsia" w:hAnsiTheme="minorHAnsi" w:cstheme="minorBidi"/>
                <w:noProof/>
                <w:sz w:val="22"/>
              </w:rPr>
              <w:tab/>
            </w:r>
            <w:r w:rsidR="000945FB" w:rsidRPr="00225CA3">
              <w:rPr>
                <w:rStyle w:val="Hyperlink"/>
                <w:noProof/>
              </w:rPr>
              <w:t>What’s the Objective for Home Depot with Pay by Scan?</w:t>
            </w:r>
            <w:r w:rsidR="000945FB">
              <w:rPr>
                <w:noProof/>
                <w:webHidden/>
              </w:rPr>
              <w:tab/>
            </w:r>
            <w:r w:rsidR="000945FB">
              <w:rPr>
                <w:noProof/>
                <w:webHidden/>
              </w:rPr>
              <w:fldChar w:fldCharType="begin"/>
            </w:r>
            <w:r w:rsidR="000945FB">
              <w:rPr>
                <w:noProof/>
                <w:webHidden/>
              </w:rPr>
              <w:instrText xml:space="preserve"> PAGEREF _Toc305405634 \h </w:instrText>
            </w:r>
            <w:r w:rsidR="000945FB">
              <w:rPr>
                <w:noProof/>
                <w:webHidden/>
              </w:rPr>
            </w:r>
            <w:r w:rsidR="000945FB">
              <w:rPr>
                <w:noProof/>
                <w:webHidden/>
              </w:rPr>
              <w:fldChar w:fldCharType="separate"/>
            </w:r>
            <w:r w:rsidR="000B1F57">
              <w:rPr>
                <w:noProof/>
                <w:webHidden/>
              </w:rPr>
              <w:t>3</w:t>
            </w:r>
            <w:r w:rsidR="000945FB">
              <w:rPr>
                <w:noProof/>
                <w:webHidden/>
              </w:rPr>
              <w:fldChar w:fldCharType="end"/>
            </w:r>
          </w:hyperlink>
        </w:p>
        <w:p w:rsidR="000945FB" w:rsidRDefault="00A3768E">
          <w:pPr>
            <w:pStyle w:val="TOC2"/>
            <w:tabs>
              <w:tab w:val="left" w:pos="880"/>
              <w:tab w:val="right" w:leader="dot" w:pos="10070"/>
            </w:tabs>
            <w:rPr>
              <w:rFonts w:asciiTheme="minorHAnsi" w:eastAsiaTheme="minorEastAsia" w:hAnsiTheme="minorHAnsi" w:cstheme="minorBidi"/>
              <w:noProof/>
              <w:sz w:val="22"/>
            </w:rPr>
          </w:pPr>
          <w:hyperlink w:anchor="_Toc305405635" w:history="1">
            <w:r w:rsidR="000945FB" w:rsidRPr="00225CA3">
              <w:rPr>
                <w:rStyle w:val="Hyperlink"/>
                <w:noProof/>
              </w:rPr>
              <w:t>1.3</w:t>
            </w:r>
            <w:r w:rsidR="000945FB">
              <w:rPr>
                <w:rFonts w:asciiTheme="minorHAnsi" w:eastAsiaTheme="minorEastAsia" w:hAnsiTheme="minorHAnsi" w:cstheme="minorBidi"/>
                <w:noProof/>
                <w:sz w:val="22"/>
              </w:rPr>
              <w:tab/>
            </w:r>
            <w:r w:rsidR="000945FB" w:rsidRPr="00225CA3">
              <w:rPr>
                <w:rStyle w:val="Hyperlink"/>
                <w:noProof/>
              </w:rPr>
              <w:t>What are the Benefits of Pay By Scan?</w:t>
            </w:r>
            <w:r w:rsidR="000945FB">
              <w:rPr>
                <w:noProof/>
                <w:webHidden/>
              </w:rPr>
              <w:tab/>
            </w:r>
            <w:r w:rsidR="000945FB">
              <w:rPr>
                <w:noProof/>
                <w:webHidden/>
              </w:rPr>
              <w:fldChar w:fldCharType="begin"/>
            </w:r>
            <w:r w:rsidR="000945FB">
              <w:rPr>
                <w:noProof/>
                <w:webHidden/>
              </w:rPr>
              <w:instrText xml:space="preserve"> PAGEREF _Toc305405635 \h </w:instrText>
            </w:r>
            <w:r w:rsidR="000945FB">
              <w:rPr>
                <w:noProof/>
                <w:webHidden/>
              </w:rPr>
            </w:r>
            <w:r w:rsidR="000945FB">
              <w:rPr>
                <w:noProof/>
                <w:webHidden/>
              </w:rPr>
              <w:fldChar w:fldCharType="separate"/>
            </w:r>
            <w:r w:rsidR="000B1F57">
              <w:rPr>
                <w:noProof/>
                <w:webHidden/>
              </w:rPr>
              <w:t>3</w:t>
            </w:r>
            <w:r w:rsidR="000945FB">
              <w:rPr>
                <w:noProof/>
                <w:webHidden/>
              </w:rPr>
              <w:fldChar w:fldCharType="end"/>
            </w:r>
          </w:hyperlink>
        </w:p>
        <w:p w:rsidR="000945FB" w:rsidRDefault="00A3768E">
          <w:pPr>
            <w:pStyle w:val="TOC2"/>
            <w:tabs>
              <w:tab w:val="left" w:pos="880"/>
              <w:tab w:val="right" w:leader="dot" w:pos="10070"/>
            </w:tabs>
            <w:rPr>
              <w:rFonts w:asciiTheme="minorHAnsi" w:eastAsiaTheme="minorEastAsia" w:hAnsiTheme="minorHAnsi" w:cstheme="minorBidi"/>
              <w:noProof/>
              <w:sz w:val="22"/>
            </w:rPr>
          </w:pPr>
          <w:hyperlink w:anchor="_Toc305405636" w:history="1">
            <w:r w:rsidR="000945FB" w:rsidRPr="00225CA3">
              <w:rPr>
                <w:rStyle w:val="Hyperlink"/>
                <w:noProof/>
              </w:rPr>
              <w:t>1.4</w:t>
            </w:r>
            <w:r w:rsidR="000945FB">
              <w:rPr>
                <w:rFonts w:asciiTheme="minorHAnsi" w:eastAsiaTheme="minorEastAsia" w:hAnsiTheme="minorHAnsi" w:cstheme="minorBidi"/>
                <w:noProof/>
                <w:sz w:val="22"/>
              </w:rPr>
              <w:tab/>
            </w:r>
            <w:r w:rsidR="000945FB" w:rsidRPr="00225CA3">
              <w:rPr>
                <w:rStyle w:val="Hyperlink"/>
                <w:noProof/>
              </w:rPr>
              <w:t>What is the Potential Impact of PBS?</w:t>
            </w:r>
            <w:r w:rsidR="000945FB">
              <w:rPr>
                <w:noProof/>
                <w:webHidden/>
              </w:rPr>
              <w:tab/>
            </w:r>
            <w:r w:rsidR="000945FB">
              <w:rPr>
                <w:noProof/>
                <w:webHidden/>
              </w:rPr>
              <w:fldChar w:fldCharType="begin"/>
            </w:r>
            <w:r w:rsidR="000945FB">
              <w:rPr>
                <w:noProof/>
                <w:webHidden/>
              </w:rPr>
              <w:instrText xml:space="preserve"> PAGEREF _Toc305405636 \h </w:instrText>
            </w:r>
            <w:r w:rsidR="000945FB">
              <w:rPr>
                <w:noProof/>
                <w:webHidden/>
              </w:rPr>
            </w:r>
            <w:r w:rsidR="000945FB">
              <w:rPr>
                <w:noProof/>
                <w:webHidden/>
              </w:rPr>
              <w:fldChar w:fldCharType="separate"/>
            </w:r>
            <w:r w:rsidR="000B1F57">
              <w:rPr>
                <w:noProof/>
                <w:webHidden/>
              </w:rPr>
              <w:t>3</w:t>
            </w:r>
            <w:r w:rsidR="000945FB">
              <w:rPr>
                <w:noProof/>
                <w:webHidden/>
              </w:rPr>
              <w:fldChar w:fldCharType="end"/>
            </w:r>
          </w:hyperlink>
        </w:p>
        <w:p w:rsidR="000945FB" w:rsidRDefault="00A3768E">
          <w:pPr>
            <w:pStyle w:val="TOC1"/>
            <w:tabs>
              <w:tab w:val="left" w:pos="660"/>
              <w:tab w:val="right" w:leader="dot" w:pos="10070"/>
            </w:tabs>
            <w:rPr>
              <w:rFonts w:asciiTheme="minorHAnsi" w:eastAsiaTheme="minorEastAsia" w:hAnsiTheme="minorHAnsi" w:cstheme="minorBidi"/>
              <w:noProof/>
              <w:sz w:val="22"/>
            </w:rPr>
          </w:pPr>
          <w:hyperlink w:anchor="_Toc305405637" w:history="1">
            <w:r w:rsidR="000945FB" w:rsidRPr="00225CA3">
              <w:rPr>
                <w:rStyle w:val="Hyperlink"/>
                <w:noProof/>
              </w:rPr>
              <w:t>2.0</w:t>
            </w:r>
            <w:r w:rsidR="000945FB">
              <w:rPr>
                <w:rFonts w:asciiTheme="minorHAnsi" w:eastAsiaTheme="minorEastAsia" w:hAnsiTheme="minorHAnsi" w:cstheme="minorBidi"/>
                <w:noProof/>
                <w:sz w:val="22"/>
              </w:rPr>
              <w:tab/>
            </w:r>
            <w:r w:rsidR="000945FB" w:rsidRPr="00225CA3">
              <w:rPr>
                <w:rStyle w:val="Hyperlink"/>
                <w:noProof/>
              </w:rPr>
              <w:t>Assessment</w:t>
            </w:r>
            <w:r w:rsidR="000945FB">
              <w:rPr>
                <w:noProof/>
                <w:webHidden/>
              </w:rPr>
              <w:tab/>
            </w:r>
            <w:r w:rsidR="000945FB">
              <w:rPr>
                <w:noProof/>
                <w:webHidden/>
              </w:rPr>
              <w:fldChar w:fldCharType="begin"/>
            </w:r>
            <w:r w:rsidR="000945FB">
              <w:rPr>
                <w:noProof/>
                <w:webHidden/>
              </w:rPr>
              <w:instrText xml:space="preserve"> PAGEREF _Toc305405637 \h </w:instrText>
            </w:r>
            <w:r w:rsidR="000945FB">
              <w:rPr>
                <w:noProof/>
                <w:webHidden/>
              </w:rPr>
            </w:r>
            <w:r w:rsidR="000945FB">
              <w:rPr>
                <w:noProof/>
                <w:webHidden/>
              </w:rPr>
              <w:fldChar w:fldCharType="separate"/>
            </w:r>
            <w:r w:rsidR="000B1F57">
              <w:rPr>
                <w:noProof/>
                <w:webHidden/>
              </w:rPr>
              <w:t>3</w:t>
            </w:r>
            <w:r w:rsidR="000945FB">
              <w:rPr>
                <w:noProof/>
                <w:webHidden/>
              </w:rPr>
              <w:fldChar w:fldCharType="end"/>
            </w:r>
          </w:hyperlink>
        </w:p>
        <w:p w:rsidR="000945FB" w:rsidRDefault="00A3768E">
          <w:pPr>
            <w:pStyle w:val="TOC2"/>
            <w:tabs>
              <w:tab w:val="left" w:pos="880"/>
              <w:tab w:val="right" w:leader="dot" w:pos="10070"/>
            </w:tabs>
            <w:rPr>
              <w:rFonts w:asciiTheme="minorHAnsi" w:eastAsiaTheme="minorEastAsia" w:hAnsiTheme="minorHAnsi" w:cstheme="minorBidi"/>
              <w:noProof/>
              <w:sz w:val="22"/>
            </w:rPr>
          </w:pPr>
          <w:hyperlink w:anchor="_Toc305405638" w:history="1">
            <w:r w:rsidR="000945FB" w:rsidRPr="00225CA3">
              <w:rPr>
                <w:rStyle w:val="Hyperlink"/>
                <w:noProof/>
              </w:rPr>
              <w:t>2.1</w:t>
            </w:r>
            <w:r w:rsidR="000945FB">
              <w:rPr>
                <w:rFonts w:asciiTheme="minorHAnsi" w:eastAsiaTheme="minorEastAsia" w:hAnsiTheme="minorHAnsi" w:cstheme="minorBidi"/>
                <w:noProof/>
                <w:sz w:val="22"/>
              </w:rPr>
              <w:tab/>
            </w:r>
            <w:r w:rsidR="000945FB" w:rsidRPr="00225CA3">
              <w:rPr>
                <w:rStyle w:val="Hyperlink"/>
                <w:noProof/>
              </w:rPr>
              <w:t>How to check if a Vendor can be Converted to Pay By Scan :</w:t>
            </w:r>
            <w:r w:rsidR="000945FB">
              <w:rPr>
                <w:noProof/>
                <w:webHidden/>
              </w:rPr>
              <w:tab/>
            </w:r>
            <w:r w:rsidR="000945FB">
              <w:rPr>
                <w:noProof/>
                <w:webHidden/>
              </w:rPr>
              <w:fldChar w:fldCharType="begin"/>
            </w:r>
            <w:r w:rsidR="000945FB">
              <w:rPr>
                <w:noProof/>
                <w:webHidden/>
              </w:rPr>
              <w:instrText xml:space="preserve"> PAGEREF _Toc305405638 \h </w:instrText>
            </w:r>
            <w:r w:rsidR="000945FB">
              <w:rPr>
                <w:noProof/>
                <w:webHidden/>
              </w:rPr>
            </w:r>
            <w:r w:rsidR="000945FB">
              <w:rPr>
                <w:noProof/>
                <w:webHidden/>
              </w:rPr>
              <w:fldChar w:fldCharType="separate"/>
            </w:r>
            <w:r w:rsidR="000B1F57">
              <w:rPr>
                <w:noProof/>
                <w:webHidden/>
              </w:rPr>
              <w:t>3</w:t>
            </w:r>
            <w:r w:rsidR="000945FB">
              <w:rPr>
                <w:noProof/>
                <w:webHidden/>
              </w:rPr>
              <w:fldChar w:fldCharType="end"/>
            </w:r>
          </w:hyperlink>
        </w:p>
        <w:p w:rsidR="000945FB" w:rsidRDefault="00A3768E">
          <w:pPr>
            <w:pStyle w:val="TOC2"/>
            <w:tabs>
              <w:tab w:val="left" w:pos="880"/>
              <w:tab w:val="right" w:leader="dot" w:pos="10070"/>
            </w:tabs>
            <w:rPr>
              <w:rFonts w:asciiTheme="minorHAnsi" w:eastAsiaTheme="minorEastAsia" w:hAnsiTheme="minorHAnsi" w:cstheme="minorBidi"/>
              <w:noProof/>
              <w:sz w:val="22"/>
            </w:rPr>
          </w:pPr>
          <w:hyperlink w:anchor="_Toc305405639" w:history="1">
            <w:r w:rsidR="000945FB" w:rsidRPr="00225CA3">
              <w:rPr>
                <w:rStyle w:val="Hyperlink"/>
                <w:noProof/>
              </w:rPr>
              <w:t>2.2</w:t>
            </w:r>
            <w:r w:rsidR="000945FB">
              <w:rPr>
                <w:rFonts w:asciiTheme="minorHAnsi" w:eastAsiaTheme="minorEastAsia" w:hAnsiTheme="minorHAnsi" w:cstheme="minorBidi"/>
                <w:noProof/>
                <w:sz w:val="22"/>
              </w:rPr>
              <w:tab/>
            </w:r>
            <w:r w:rsidR="000945FB" w:rsidRPr="00225CA3">
              <w:rPr>
                <w:rStyle w:val="Hyperlink"/>
                <w:noProof/>
              </w:rPr>
              <w:t>Vendor EDI Requirements:</w:t>
            </w:r>
            <w:r w:rsidR="000945FB">
              <w:rPr>
                <w:noProof/>
                <w:webHidden/>
              </w:rPr>
              <w:tab/>
            </w:r>
            <w:r w:rsidR="000945FB">
              <w:rPr>
                <w:noProof/>
                <w:webHidden/>
              </w:rPr>
              <w:fldChar w:fldCharType="begin"/>
            </w:r>
            <w:r w:rsidR="000945FB">
              <w:rPr>
                <w:noProof/>
                <w:webHidden/>
              </w:rPr>
              <w:instrText xml:space="preserve"> PAGEREF _Toc305405639 \h </w:instrText>
            </w:r>
            <w:r w:rsidR="000945FB">
              <w:rPr>
                <w:noProof/>
                <w:webHidden/>
              </w:rPr>
            </w:r>
            <w:r w:rsidR="000945FB">
              <w:rPr>
                <w:noProof/>
                <w:webHidden/>
              </w:rPr>
              <w:fldChar w:fldCharType="separate"/>
            </w:r>
            <w:r w:rsidR="000B1F57">
              <w:rPr>
                <w:noProof/>
                <w:webHidden/>
              </w:rPr>
              <w:t>3</w:t>
            </w:r>
            <w:r w:rsidR="000945FB">
              <w:rPr>
                <w:noProof/>
                <w:webHidden/>
              </w:rPr>
              <w:fldChar w:fldCharType="end"/>
            </w:r>
          </w:hyperlink>
        </w:p>
        <w:p w:rsidR="000945FB" w:rsidRDefault="00A3768E">
          <w:pPr>
            <w:pStyle w:val="TOC1"/>
            <w:tabs>
              <w:tab w:val="left" w:pos="660"/>
              <w:tab w:val="right" w:leader="dot" w:pos="10070"/>
            </w:tabs>
            <w:rPr>
              <w:rFonts w:asciiTheme="minorHAnsi" w:eastAsiaTheme="minorEastAsia" w:hAnsiTheme="minorHAnsi" w:cstheme="minorBidi"/>
              <w:noProof/>
              <w:sz w:val="22"/>
            </w:rPr>
          </w:pPr>
          <w:hyperlink w:anchor="_Toc305405640" w:history="1">
            <w:r w:rsidR="000945FB" w:rsidRPr="00225CA3">
              <w:rPr>
                <w:rStyle w:val="Hyperlink"/>
                <w:noProof/>
              </w:rPr>
              <w:t>3.0</w:t>
            </w:r>
            <w:r w:rsidR="000945FB">
              <w:rPr>
                <w:rFonts w:asciiTheme="minorHAnsi" w:eastAsiaTheme="minorEastAsia" w:hAnsiTheme="minorHAnsi" w:cstheme="minorBidi"/>
                <w:noProof/>
                <w:sz w:val="22"/>
              </w:rPr>
              <w:tab/>
            </w:r>
            <w:r w:rsidR="000945FB" w:rsidRPr="00225CA3">
              <w:rPr>
                <w:rStyle w:val="Hyperlink"/>
                <w:noProof/>
              </w:rPr>
              <w:t>Required Documentation</w:t>
            </w:r>
            <w:r w:rsidR="000945FB">
              <w:rPr>
                <w:noProof/>
                <w:webHidden/>
              </w:rPr>
              <w:tab/>
            </w:r>
            <w:r w:rsidR="000945FB">
              <w:rPr>
                <w:noProof/>
                <w:webHidden/>
              </w:rPr>
              <w:fldChar w:fldCharType="begin"/>
            </w:r>
            <w:r w:rsidR="000945FB">
              <w:rPr>
                <w:noProof/>
                <w:webHidden/>
              </w:rPr>
              <w:instrText xml:space="preserve"> PAGEREF _Toc305405640 \h </w:instrText>
            </w:r>
            <w:r w:rsidR="000945FB">
              <w:rPr>
                <w:noProof/>
                <w:webHidden/>
              </w:rPr>
            </w:r>
            <w:r w:rsidR="000945FB">
              <w:rPr>
                <w:noProof/>
                <w:webHidden/>
              </w:rPr>
              <w:fldChar w:fldCharType="separate"/>
            </w:r>
            <w:r w:rsidR="000B1F57">
              <w:rPr>
                <w:noProof/>
                <w:webHidden/>
              </w:rPr>
              <w:t>5</w:t>
            </w:r>
            <w:r w:rsidR="000945FB">
              <w:rPr>
                <w:noProof/>
                <w:webHidden/>
              </w:rPr>
              <w:fldChar w:fldCharType="end"/>
            </w:r>
          </w:hyperlink>
        </w:p>
        <w:p w:rsidR="000945FB" w:rsidRDefault="00A3768E">
          <w:pPr>
            <w:pStyle w:val="TOC2"/>
            <w:tabs>
              <w:tab w:val="left" w:pos="880"/>
              <w:tab w:val="right" w:leader="dot" w:pos="10070"/>
            </w:tabs>
            <w:rPr>
              <w:rFonts w:asciiTheme="minorHAnsi" w:eastAsiaTheme="minorEastAsia" w:hAnsiTheme="minorHAnsi" w:cstheme="minorBidi"/>
              <w:noProof/>
              <w:sz w:val="22"/>
            </w:rPr>
          </w:pPr>
          <w:hyperlink w:anchor="_Toc305405641" w:history="1">
            <w:r w:rsidR="000945FB" w:rsidRPr="00225CA3">
              <w:rPr>
                <w:rStyle w:val="Hyperlink"/>
                <w:noProof/>
              </w:rPr>
              <w:t>3.1</w:t>
            </w:r>
            <w:r w:rsidR="000945FB">
              <w:rPr>
                <w:rFonts w:asciiTheme="minorHAnsi" w:eastAsiaTheme="minorEastAsia" w:hAnsiTheme="minorHAnsi" w:cstheme="minorBidi"/>
                <w:noProof/>
                <w:sz w:val="22"/>
              </w:rPr>
              <w:tab/>
            </w:r>
            <w:r w:rsidR="000945FB" w:rsidRPr="00225CA3">
              <w:rPr>
                <w:rStyle w:val="Hyperlink"/>
                <w:noProof/>
              </w:rPr>
              <w:t>Supplier Buying Agreement (SBA):</w:t>
            </w:r>
            <w:r w:rsidR="000945FB">
              <w:rPr>
                <w:noProof/>
                <w:webHidden/>
              </w:rPr>
              <w:tab/>
            </w:r>
            <w:r w:rsidR="000945FB">
              <w:rPr>
                <w:noProof/>
                <w:webHidden/>
              </w:rPr>
              <w:fldChar w:fldCharType="begin"/>
            </w:r>
            <w:r w:rsidR="000945FB">
              <w:rPr>
                <w:noProof/>
                <w:webHidden/>
              </w:rPr>
              <w:instrText xml:space="preserve"> PAGEREF _Toc305405641 \h </w:instrText>
            </w:r>
            <w:r w:rsidR="000945FB">
              <w:rPr>
                <w:noProof/>
                <w:webHidden/>
              </w:rPr>
            </w:r>
            <w:r w:rsidR="000945FB">
              <w:rPr>
                <w:noProof/>
                <w:webHidden/>
              </w:rPr>
              <w:fldChar w:fldCharType="separate"/>
            </w:r>
            <w:r w:rsidR="000B1F57">
              <w:rPr>
                <w:noProof/>
                <w:webHidden/>
              </w:rPr>
              <w:t>5</w:t>
            </w:r>
            <w:r w:rsidR="000945FB">
              <w:rPr>
                <w:noProof/>
                <w:webHidden/>
              </w:rPr>
              <w:fldChar w:fldCharType="end"/>
            </w:r>
          </w:hyperlink>
        </w:p>
        <w:p w:rsidR="000945FB" w:rsidRDefault="00A3768E">
          <w:pPr>
            <w:pStyle w:val="TOC2"/>
            <w:tabs>
              <w:tab w:val="left" w:pos="880"/>
              <w:tab w:val="right" w:leader="dot" w:pos="10070"/>
            </w:tabs>
            <w:rPr>
              <w:rFonts w:asciiTheme="minorHAnsi" w:eastAsiaTheme="minorEastAsia" w:hAnsiTheme="minorHAnsi" w:cstheme="minorBidi"/>
              <w:noProof/>
              <w:sz w:val="22"/>
            </w:rPr>
          </w:pPr>
          <w:hyperlink w:anchor="_Toc305405642" w:history="1">
            <w:r w:rsidR="000945FB" w:rsidRPr="00225CA3">
              <w:rPr>
                <w:rStyle w:val="Hyperlink"/>
                <w:noProof/>
              </w:rPr>
              <w:t>3.2</w:t>
            </w:r>
            <w:r w:rsidR="000945FB">
              <w:rPr>
                <w:rFonts w:asciiTheme="minorHAnsi" w:eastAsiaTheme="minorEastAsia" w:hAnsiTheme="minorHAnsi" w:cstheme="minorBidi"/>
                <w:noProof/>
                <w:sz w:val="22"/>
              </w:rPr>
              <w:tab/>
            </w:r>
            <w:r w:rsidR="000945FB" w:rsidRPr="00225CA3">
              <w:rPr>
                <w:rStyle w:val="Hyperlink"/>
                <w:noProof/>
              </w:rPr>
              <w:t>Pay By Scan Vendor Addendum:</w:t>
            </w:r>
            <w:r w:rsidR="000945FB">
              <w:rPr>
                <w:noProof/>
                <w:webHidden/>
              </w:rPr>
              <w:tab/>
            </w:r>
            <w:r w:rsidR="000945FB">
              <w:rPr>
                <w:noProof/>
                <w:webHidden/>
              </w:rPr>
              <w:fldChar w:fldCharType="begin"/>
            </w:r>
            <w:r w:rsidR="000945FB">
              <w:rPr>
                <w:noProof/>
                <w:webHidden/>
              </w:rPr>
              <w:instrText xml:space="preserve"> PAGEREF _Toc305405642 \h </w:instrText>
            </w:r>
            <w:r w:rsidR="000945FB">
              <w:rPr>
                <w:noProof/>
                <w:webHidden/>
              </w:rPr>
            </w:r>
            <w:r w:rsidR="000945FB">
              <w:rPr>
                <w:noProof/>
                <w:webHidden/>
              </w:rPr>
              <w:fldChar w:fldCharType="separate"/>
            </w:r>
            <w:r w:rsidR="000B1F57">
              <w:rPr>
                <w:noProof/>
                <w:webHidden/>
              </w:rPr>
              <w:t>5</w:t>
            </w:r>
            <w:r w:rsidR="000945FB">
              <w:rPr>
                <w:noProof/>
                <w:webHidden/>
              </w:rPr>
              <w:fldChar w:fldCharType="end"/>
            </w:r>
          </w:hyperlink>
        </w:p>
        <w:p w:rsidR="000945FB" w:rsidRDefault="00A3768E">
          <w:pPr>
            <w:pStyle w:val="TOC2"/>
            <w:tabs>
              <w:tab w:val="left" w:pos="880"/>
              <w:tab w:val="right" w:leader="dot" w:pos="10070"/>
            </w:tabs>
            <w:rPr>
              <w:rFonts w:asciiTheme="minorHAnsi" w:eastAsiaTheme="minorEastAsia" w:hAnsiTheme="minorHAnsi" w:cstheme="minorBidi"/>
              <w:noProof/>
              <w:sz w:val="22"/>
            </w:rPr>
          </w:pPr>
          <w:hyperlink w:anchor="_Toc305405643" w:history="1">
            <w:r w:rsidR="000945FB" w:rsidRPr="00225CA3">
              <w:rPr>
                <w:rStyle w:val="Hyperlink"/>
                <w:noProof/>
              </w:rPr>
              <w:t>3.3</w:t>
            </w:r>
            <w:r w:rsidR="000945FB">
              <w:rPr>
                <w:rFonts w:asciiTheme="minorHAnsi" w:eastAsiaTheme="minorEastAsia" w:hAnsiTheme="minorHAnsi" w:cstheme="minorBidi"/>
                <w:noProof/>
                <w:sz w:val="22"/>
              </w:rPr>
              <w:tab/>
            </w:r>
            <w:r w:rsidR="000945FB" w:rsidRPr="00225CA3">
              <w:rPr>
                <w:rStyle w:val="Hyperlink"/>
                <w:noProof/>
              </w:rPr>
              <w:t>Vendor and 3</w:t>
            </w:r>
            <w:r w:rsidR="000945FB" w:rsidRPr="00225CA3">
              <w:rPr>
                <w:rStyle w:val="Hyperlink"/>
                <w:noProof/>
                <w:vertAlign w:val="superscript"/>
              </w:rPr>
              <w:t>rd</w:t>
            </w:r>
            <w:r w:rsidR="000945FB" w:rsidRPr="00225CA3">
              <w:rPr>
                <w:rStyle w:val="Hyperlink"/>
                <w:noProof/>
              </w:rPr>
              <w:t xml:space="preserve"> Party Inventory</w:t>
            </w:r>
            <w:r w:rsidR="000945FB">
              <w:rPr>
                <w:noProof/>
                <w:webHidden/>
              </w:rPr>
              <w:tab/>
            </w:r>
            <w:r w:rsidR="000945FB">
              <w:rPr>
                <w:noProof/>
                <w:webHidden/>
              </w:rPr>
              <w:fldChar w:fldCharType="begin"/>
            </w:r>
            <w:r w:rsidR="000945FB">
              <w:rPr>
                <w:noProof/>
                <w:webHidden/>
              </w:rPr>
              <w:instrText xml:space="preserve"> PAGEREF _Toc305405643 \h </w:instrText>
            </w:r>
            <w:r w:rsidR="000945FB">
              <w:rPr>
                <w:noProof/>
                <w:webHidden/>
              </w:rPr>
            </w:r>
            <w:r w:rsidR="000945FB">
              <w:rPr>
                <w:noProof/>
                <w:webHidden/>
              </w:rPr>
              <w:fldChar w:fldCharType="separate"/>
            </w:r>
            <w:r w:rsidR="000B1F57">
              <w:rPr>
                <w:noProof/>
                <w:webHidden/>
              </w:rPr>
              <w:t>6</w:t>
            </w:r>
            <w:r w:rsidR="000945FB">
              <w:rPr>
                <w:noProof/>
                <w:webHidden/>
              </w:rPr>
              <w:fldChar w:fldCharType="end"/>
            </w:r>
          </w:hyperlink>
        </w:p>
        <w:p w:rsidR="000945FB" w:rsidRDefault="00A3768E">
          <w:pPr>
            <w:pStyle w:val="TOC1"/>
            <w:tabs>
              <w:tab w:val="left" w:pos="660"/>
              <w:tab w:val="right" w:leader="dot" w:pos="10070"/>
            </w:tabs>
            <w:rPr>
              <w:rFonts w:asciiTheme="minorHAnsi" w:eastAsiaTheme="minorEastAsia" w:hAnsiTheme="minorHAnsi" w:cstheme="minorBidi"/>
              <w:noProof/>
              <w:sz w:val="22"/>
            </w:rPr>
          </w:pPr>
          <w:hyperlink w:anchor="_Toc305405644" w:history="1">
            <w:r w:rsidR="000945FB" w:rsidRPr="00225CA3">
              <w:rPr>
                <w:rStyle w:val="Hyperlink"/>
                <w:noProof/>
              </w:rPr>
              <w:t>4.0</w:t>
            </w:r>
            <w:r w:rsidR="000945FB">
              <w:rPr>
                <w:rFonts w:asciiTheme="minorHAnsi" w:eastAsiaTheme="minorEastAsia" w:hAnsiTheme="minorHAnsi" w:cstheme="minorBidi"/>
                <w:noProof/>
                <w:sz w:val="22"/>
              </w:rPr>
              <w:tab/>
            </w:r>
            <w:r w:rsidR="000945FB" w:rsidRPr="00225CA3">
              <w:rPr>
                <w:rStyle w:val="Hyperlink"/>
                <w:noProof/>
              </w:rPr>
              <w:t>Vendor Reconciliation (Payment)</w:t>
            </w:r>
            <w:r w:rsidR="000945FB">
              <w:rPr>
                <w:noProof/>
                <w:webHidden/>
              </w:rPr>
              <w:tab/>
            </w:r>
            <w:r w:rsidR="000945FB">
              <w:rPr>
                <w:noProof/>
                <w:webHidden/>
              </w:rPr>
              <w:fldChar w:fldCharType="begin"/>
            </w:r>
            <w:r w:rsidR="000945FB">
              <w:rPr>
                <w:noProof/>
                <w:webHidden/>
              </w:rPr>
              <w:instrText xml:space="preserve"> PAGEREF _Toc305405644 \h </w:instrText>
            </w:r>
            <w:r w:rsidR="000945FB">
              <w:rPr>
                <w:noProof/>
                <w:webHidden/>
              </w:rPr>
            </w:r>
            <w:r w:rsidR="000945FB">
              <w:rPr>
                <w:noProof/>
                <w:webHidden/>
              </w:rPr>
              <w:fldChar w:fldCharType="separate"/>
            </w:r>
            <w:r w:rsidR="000B1F57">
              <w:rPr>
                <w:noProof/>
                <w:webHidden/>
              </w:rPr>
              <w:t>6</w:t>
            </w:r>
            <w:r w:rsidR="000945FB">
              <w:rPr>
                <w:noProof/>
                <w:webHidden/>
              </w:rPr>
              <w:fldChar w:fldCharType="end"/>
            </w:r>
          </w:hyperlink>
        </w:p>
        <w:p w:rsidR="000945FB" w:rsidRDefault="00A3768E">
          <w:pPr>
            <w:pStyle w:val="TOC2"/>
            <w:tabs>
              <w:tab w:val="left" w:pos="880"/>
              <w:tab w:val="right" w:leader="dot" w:pos="10070"/>
            </w:tabs>
            <w:rPr>
              <w:rFonts w:asciiTheme="minorHAnsi" w:eastAsiaTheme="minorEastAsia" w:hAnsiTheme="minorHAnsi" w:cstheme="minorBidi"/>
              <w:noProof/>
              <w:sz w:val="22"/>
            </w:rPr>
          </w:pPr>
          <w:hyperlink w:anchor="_Toc305405645" w:history="1">
            <w:r w:rsidR="000945FB" w:rsidRPr="00225CA3">
              <w:rPr>
                <w:rStyle w:val="Hyperlink"/>
                <w:noProof/>
              </w:rPr>
              <w:t>4.1</w:t>
            </w:r>
            <w:r w:rsidR="000945FB">
              <w:rPr>
                <w:rFonts w:asciiTheme="minorHAnsi" w:eastAsiaTheme="minorEastAsia" w:hAnsiTheme="minorHAnsi" w:cstheme="minorBidi"/>
                <w:noProof/>
                <w:sz w:val="22"/>
              </w:rPr>
              <w:tab/>
            </w:r>
            <w:r w:rsidR="000945FB" w:rsidRPr="00225CA3">
              <w:rPr>
                <w:rStyle w:val="Hyperlink"/>
                <w:noProof/>
              </w:rPr>
              <w:t>852 Sales Document</w:t>
            </w:r>
            <w:r w:rsidR="000945FB">
              <w:rPr>
                <w:noProof/>
                <w:webHidden/>
              </w:rPr>
              <w:tab/>
            </w:r>
            <w:r w:rsidR="000945FB">
              <w:rPr>
                <w:noProof/>
                <w:webHidden/>
              </w:rPr>
              <w:fldChar w:fldCharType="begin"/>
            </w:r>
            <w:r w:rsidR="000945FB">
              <w:rPr>
                <w:noProof/>
                <w:webHidden/>
              </w:rPr>
              <w:instrText xml:space="preserve"> PAGEREF _Toc305405645 \h </w:instrText>
            </w:r>
            <w:r w:rsidR="000945FB">
              <w:rPr>
                <w:noProof/>
                <w:webHidden/>
              </w:rPr>
            </w:r>
            <w:r w:rsidR="000945FB">
              <w:rPr>
                <w:noProof/>
                <w:webHidden/>
              </w:rPr>
              <w:fldChar w:fldCharType="separate"/>
            </w:r>
            <w:r w:rsidR="000B1F57">
              <w:rPr>
                <w:noProof/>
                <w:webHidden/>
              </w:rPr>
              <w:t>6</w:t>
            </w:r>
            <w:r w:rsidR="000945FB">
              <w:rPr>
                <w:noProof/>
                <w:webHidden/>
              </w:rPr>
              <w:fldChar w:fldCharType="end"/>
            </w:r>
          </w:hyperlink>
        </w:p>
        <w:p w:rsidR="000945FB" w:rsidRDefault="00A3768E">
          <w:pPr>
            <w:pStyle w:val="TOC2"/>
            <w:tabs>
              <w:tab w:val="left" w:pos="880"/>
              <w:tab w:val="right" w:leader="dot" w:pos="10070"/>
            </w:tabs>
            <w:rPr>
              <w:rFonts w:asciiTheme="minorHAnsi" w:eastAsiaTheme="minorEastAsia" w:hAnsiTheme="minorHAnsi" w:cstheme="minorBidi"/>
              <w:noProof/>
              <w:sz w:val="22"/>
            </w:rPr>
          </w:pPr>
          <w:hyperlink w:anchor="_Toc305405646" w:history="1">
            <w:r w:rsidR="000945FB" w:rsidRPr="00225CA3">
              <w:rPr>
                <w:rStyle w:val="Hyperlink"/>
                <w:noProof/>
              </w:rPr>
              <w:t>4.2</w:t>
            </w:r>
            <w:r w:rsidR="000945FB">
              <w:rPr>
                <w:rFonts w:asciiTheme="minorHAnsi" w:eastAsiaTheme="minorEastAsia" w:hAnsiTheme="minorHAnsi" w:cstheme="minorBidi"/>
                <w:noProof/>
                <w:sz w:val="22"/>
              </w:rPr>
              <w:tab/>
            </w:r>
            <w:r w:rsidR="000945FB" w:rsidRPr="00225CA3">
              <w:rPr>
                <w:rStyle w:val="Hyperlink"/>
                <w:noProof/>
              </w:rPr>
              <w:t>820 Sales Document</w:t>
            </w:r>
            <w:r w:rsidR="000945FB">
              <w:rPr>
                <w:noProof/>
                <w:webHidden/>
              </w:rPr>
              <w:tab/>
            </w:r>
            <w:r w:rsidR="000945FB">
              <w:rPr>
                <w:noProof/>
                <w:webHidden/>
              </w:rPr>
              <w:fldChar w:fldCharType="begin"/>
            </w:r>
            <w:r w:rsidR="000945FB">
              <w:rPr>
                <w:noProof/>
                <w:webHidden/>
              </w:rPr>
              <w:instrText xml:space="preserve"> PAGEREF _Toc305405646 \h </w:instrText>
            </w:r>
            <w:r w:rsidR="000945FB">
              <w:rPr>
                <w:noProof/>
                <w:webHidden/>
              </w:rPr>
            </w:r>
            <w:r w:rsidR="000945FB">
              <w:rPr>
                <w:noProof/>
                <w:webHidden/>
              </w:rPr>
              <w:fldChar w:fldCharType="separate"/>
            </w:r>
            <w:r w:rsidR="000B1F57">
              <w:rPr>
                <w:noProof/>
                <w:webHidden/>
              </w:rPr>
              <w:t>6</w:t>
            </w:r>
            <w:r w:rsidR="000945FB">
              <w:rPr>
                <w:noProof/>
                <w:webHidden/>
              </w:rPr>
              <w:fldChar w:fldCharType="end"/>
            </w:r>
          </w:hyperlink>
        </w:p>
        <w:p w:rsidR="000945FB" w:rsidRDefault="00A3768E">
          <w:pPr>
            <w:pStyle w:val="TOC2"/>
            <w:tabs>
              <w:tab w:val="left" w:pos="880"/>
              <w:tab w:val="right" w:leader="dot" w:pos="10070"/>
            </w:tabs>
            <w:rPr>
              <w:rFonts w:asciiTheme="minorHAnsi" w:eastAsiaTheme="minorEastAsia" w:hAnsiTheme="minorHAnsi" w:cstheme="minorBidi"/>
              <w:noProof/>
              <w:sz w:val="22"/>
            </w:rPr>
          </w:pPr>
          <w:hyperlink w:anchor="_Toc305405647" w:history="1">
            <w:r w:rsidR="000945FB" w:rsidRPr="00225CA3">
              <w:rPr>
                <w:rStyle w:val="Hyperlink"/>
                <w:noProof/>
              </w:rPr>
              <w:t>4.3</w:t>
            </w:r>
            <w:r w:rsidR="000945FB">
              <w:rPr>
                <w:rFonts w:asciiTheme="minorHAnsi" w:eastAsiaTheme="minorEastAsia" w:hAnsiTheme="minorHAnsi" w:cstheme="minorBidi"/>
                <w:noProof/>
                <w:sz w:val="22"/>
              </w:rPr>
              <w:tab/>
            </w:r>
            <w:r w:rsidR="000945FB" w:rsidRPr="00225CA3">
              <w:rPr>
                <w:rStyle w:val="Hyperlink"/>
                <w:noProof/>
              </w:rPr>
              <w:t>PBS File Extract</w:t>
            </w:r>
            <w:r w:rsidR="000945FB">
              <w:rPr>
                <w:noProof/>
                <w:webHidden/>
              </w:rPr>
              <w:tab/>
            </w:r>
            <w:r w:rsidR="000945FB">
              <w:rPr>
                <w:noProof/>
                <w:webHidden/>
              </w:rPr>
              <w:fldChar w:fldCharType="begin"/>
            </w:r>
            <w:r w:rsidR="000945FB">
              <w:rPr>
                <w:noProof/>
                <w:webHidden/>
              </w:rPr>
              <w:instrText xml:space="preserve"> PAGEREF _Toc305405647 \h </w:instrText>
            </w:r>
            <w:r w:rsidR="000945FB">
              <w:rPr>
                <w:noProof/>
                <w:webHidden/>
              </w:rPr>
            </w:r>
            <w:r w:rsidR="000945FB">
              <w:rPr>
                <w:noProof/>
                <w:webHidden/>
              </w:rPr>
              <w:fldChar w:fldCharType="separate"/>
            </w:r>
            <w:r w:rsidR="000B1F57">
              <w:rPr>
                <w:noProof/>
                <w:webHidden/>
              </w:rPr>
              <w:t>7</w:t>
            </w:r>
            <w:r w:rsidR="000945FB">
              <w:rPr>
                <w:noProof/>
                <w:webHidden/>
              </w:rPr>
              <w:fldChar w:fldCharType="end"/>
            </w:r>
          </w:hyperlink>
        </w:p>
        <w:p w:rsidR="000945FB" w:rsidRDefault="00A3768E">
          <w:pPr>
            <w:pStyle w:val="TOC2"/>
            <w:tabs>
              <w:tab w:val="left" w:pos="880"/>
              <w:tab w:val="right" w:leader="dot" w:pos="10070"/>
            </w:tabs>
            <w:rPr>
              <w:rFonts w:asciiTheme="minorHAnsi" w:eastAsiaTheme="minorEastAsia" w:hAnsiTheme="minorHAnsi" w:cstheme="minorBidi"/>
              <w:noProof/>
              <w:sz w:val="22"/>
            </w:rPr>
          </w:pPr>
          <w:hyperlink w:anchor="_Toc305405648" w:history="1">
            <w:r w:rsidR="000945FB" w:rsidRPr="00225CA3">
              <w:rPr>
                <w:rStyle w:val="Hyperlink"/>
                <w:noProof/>
              </w:rPr>
              <w:t>4.4</w:t>
            </w:r>
            <w:r w:rsidR="000945FB">
              <w:rPr>
                <w:rFonts w:asciiTheme="minorHAnsi" w:eastAsiaTheme="minorEastAsia" w:hAnsiTheme="minorHAnsi" w:cstheme="minorBidi"/>
                <w:noProof/>
                <w:sz w:val="22"/>
              </w:rPr>
              <w:tab/>
            </w:r>
            <w:r w:rsidR="000945FB" w:rsidRPr="00225CA3">
              <w:rPr>
                <w:rStyle w:val="Hyperlink"/>
                <w:noProof/>
              </w:rPr>
              <w:t>PBS File Extract and EDI 820 Reconciliation</w:t>
            </w:r>
            <w:r w:rsidR="000945FB">
              <w:rPr>
                <w:noProof/>
                <w:webHidden/>
              </w:rPr>
              <w:tab/>
            </w:r>
            <w:r w:rsidR="000945FB">
              <w:rPr>
                <w:noProof/>
                <w:webHidden/>
              </w:rPr>
              <w:fldChar w:fldCharType="begin"/>
            </w:r>
            <w:r w:rsidR="000945FB">
              <w:rPr>
                <w:noProof/>
                <w:webHidden/>
              </w:rPr>
              <w:instrText xml:space="preserve"> PAGEREF _Toc305405648 \h </w:instrText>
            </w:r>
            <w:r w:rsidR="000945FB">
              <w:rPr>
                <w:noProof/>
                <w:webHidden/>
              </w:rPr>
            </w:r>
            <w:r w:rsidR="000945FB">
              <w:rPr>
                <w:noProof/>
                <w:webHidden/>
              </w:rPr>
              <w:fldChar w:fldCharType="separate"/>
            </w:r>
            <w:r w:rsidR="000B1F57">
              <w:rPr>
                <w:noProof/>
                <w:webHidden/>
              </w:rPr>
              <w:t>7</w:t>
            </w:r>
            <w:r w:rsidR="000945FB">
              <w:rPr>
                <w:noProof/>
                <w:webHidden/>
              </w:rPr>
              <w:fldChar w:fldCharType="end"/>
            </w:r>
          </w:hyperlink>
        </w:p>
        <w:p w:rsidR="000945FB" w:rsidRDefault="00A3768E">
          <w:pPr>
            <w:pStyle w:val="TOC1"/>
            <w:tabs>
              <w:tab w:val="left" w:pos="660"/>
              <w:tab w:val="right" w:leader="dot" w:pos="10070"/>
            </w:tabs>
            <w:rPr>
              <w:rFonts w:asciiTheme="minorHAnsi" w:eastAsiaTheme="minorEastAsia" w:hAnsiTheme="minorHAnsi" w:cstheme="minorBidi"/>
              <w:noProof/>
              <w:sz w:val="22"/>
            </w:rPr>
          </w:pPr>
          <w:hyperlink w:anchor="_Toc305405649" w:history="1">
            <w:r w:rsidR="000945FB" w:rsidRPr="00225CA3">
              <w:rPr>
                <w:rStyle w:val="Hyperlink"/>
                <w:noProof/>
              </w:rPr>
              <w:t>5.0</w:t>
            </w:r>
            <w:r w:rsidR="000945FB">
              <w:rPr>
                <w:rFonts w:asciiTheme="minorHAnsi" w:eastAsiaTheme="minorEastAsia" w:hAnsiTheme="minorHAnsi" w:cstheme="minorBidi"/>
                <w:noProof/>
                <w:sz w:val="22"/>
              </w:rPr>
              <w:tab/>
            </w:r>
            <w:r w:rsidR="000945FB" w:rsidRPr="00225CA3">
              <w:rPr>
                <w:rStyle w:val="Hyperlink"/>
                <w:noProof/>
              </w:rPr>
              <w:t>Store Operations</w:t>
            </w:r>
            <w:r w:rsidR="000945FB">
              <w:rPr>
                <w:noProof/>
                <w:webHidden/>
              </w:rPr>
              <w:tab/>
            </w:r>
            <w:r w:rsidR="000945FB">
              <w:rPr>
                <w:noProof/>
                <w:webHidden/>
              </w:rPr>
              <w:fldChar w:fldCharType="begin"/>
            </w:r>
            <w:r w:rsidR="000945FB">
              <w:rPr>
                <w:noProof/>
                <w:webHidden/>
              </w:rPr>
              <w:instrText xml:space="preserve"> PAGEREF _Toc305405649 \h </w:instrText>
            </w:r>
            <w:r w:rsidR="000945FB">
              <w:rPr>
                <w:noProof/>
                <w:webHidden/>
              </w:rPr>
            </w:r>
            <w:r w:rsidR="000945FB">
              <w:rPr>
                <w:noProof/>
                <w:webHidden/>
              </w:rPr>
              <w:fldChar w:fldCharType="separate"/>
            </w:r>
            <w:r w:rsidR="000B1F57">
              <w:rPr>
                <w:noProof/>
                <w:webHidden/>
              </w:rPr>
              <w:t>8</w:t>
            </w:r>
            <w:r w:rsidR="000945FB">
              <w:rPr>
                <w:noProof/>
                <w:webHidden/>
              </w:rPr>
              <w:fldChar w:fldCharType="end"/>
            </w:r>
          </w:hyperlink>
        </w:p>
        <w:p w:rsidR="000945FB" w:rsidRDefault="00A3768E">
          <w:pPr>
            <w:pStyle w:val="TOC2"/>
            <w:tabs>
              <w:tab w:val="left" w:pos="880"/>
              <w:tab w:val="right" w:leader="dot" w:pos="10070"/>
            </w:tabs>
            <w:rPr>
              <w:rFonts w:asciiTheme="minorHAnsi" w:eastAsiaTheme="minorEastAsia" w:hAnsiTheme="minorHAnsi" w:cstheme="minorBidi"/>
              <w:noProof/>
              <w:sz w:val="22"/>
            </w:rPr>
          </w:pPr>
          <w:hyperlink w:anchor="_Toc305405650" w:history="1">
            <w:r w:rsidR="000945FB" w:rsidRPr="00225CA3">
              <w:rPr>
                <w:rStyle w:val="Hyperlink"/>
                <w:noProof/>
              </w:rPr>
              <w:t>5.1</w:t>
            </w:r>
            <w:r w:rsidR="000945FB">
              <w:rPr>
                <w:rFonts w:asciiTheme="minorHAnsi" w:eastAsiaTheme="minorEastAsia" w:hAnsiTheme="minorHAnsi" w:cstheme="minorBidi"/>
                <w:noProof/>
                <w:sz w:val="22"/>
              </w:rPr>
              <w:tab/>
            </w:r>
            <w:r w:rsidR="000945FB" w:rsidRPr="00225CA3">
              <w:rPr>
                <w:rStyle w:val="Hyperlink"/>
                <w:noProof/>
              </w:rPr>
              <w:t>Inventory Management</w:t>
            </w:r>
            <w:r w:rsidR="000945FB">
              <w:rPr>
                <w:noProof/>
                <w:webHidden/>
              </w:rPr>
              <w:tab/>
            </w:r>
            <w:r w:rsidR="000945FB">
              <w:rPr>
                <w:noProof/>
                <w:webHidden/>
              </w:rPr>
              <w:fldChar w:fldCharType="begin"/>
            </w:r>
            <w:r w:rsidR="000945FB">
              <w:rPr>
                <w:noProof/>
                <w:webHidden/>
              </w:rPr>
              <w:instrText xml:space="preserve"> PAGEREF _Toc305405650 \h </w:instrText>
            </w:r>
            <w:r w:rsidR="000945FB">
              <w:rPr>
                <w:noProof/>
                <w:webHidden/>
              </w:rPr>
            </w:r>
            <w:r w:rsidR="000945FB">
              <w:rPr>
                <w:noProof/>
                <w:webHidden/>
              </w:rPr>
              <w:fldChar w:fldCharType="separate"/>
            </w:r>
            <w:r w:rsidR="000B1F57">
              <w:rPr>
                <w:noProof/>
                <w:webHidden/>
              </w:rPr>
              <w:t>9</w:t>
            </w:r>
            <w:r w:rsidR="000945FB">
              <w:rPr>
                <w:noProof/>
                <w:webHidden/>
              </w:rPr>
              <w:fldChar w:fldCharType="end"/>
            </w:r>
          </w:hyperlink>
        </w:p>
        <w:p w:rsidR="000945FB" w:rsidRDefault="00A3768E">
          <w:pPr>
            <w:pStyle w:val="TOC1"/>
            <w:tabs>
              <w:tab w:val="left" w:pos="660"/>
              <w:tab w:val="right" w:leader="dot" w:pos="10070"/>
            </w:tabs>
            <w:rPr>
              <w:rFonts w:asciiTheme="minorHAnsi" w:eastAsiaTheme="minorEastAsia" w:hAnsiTheme="minorHAnsi" w:cstheme="minorBidi"/>
              <w:noProof/>
              <w:sz w:val="22"/>
            </w:rPr>
          </w:pPr>
          <w:hyperlink w:anchor="_Toc305405651" w:history="1">
            <w:r w:rsidR="000945FB" w:rsidRPr="00225CA3">
              <w:rPr>
                <w:rStyle w:val="Hyperlink"/>
                <w:noProof/>
              </w:rPr>
              <w:t>6.0</w:t>
            </w:r>
            <w:r w:rsidR="000945FB">
              <w:rPr>
                <w:rFonts w:asciiTheme="minorHAnsi" w:eastAsiaTheme="minorEastAsia" w:hAnsiTheme="minorHAnsi" w:cstheme="minorBidi"/>
                <w:noProof/>
                <w:sz w:val="22"/>
              </w:rPr>
              <w:tab/>
            </w:r>
            <w:r w:rsidR="000945FB" w:rsidRPr="00225CA3">
              <w:rPr>
                <w:rStyle w:val="Hyperlink"/>
                <w:noProof/>
              </w:rPr>
              <w:t>Tools for PBS</w:t>
            </w:r>
            <w:r w:rsidR="000945FB">
              <w:rPr>
                <w:noProof/>
                <w:webHidden/>
              </w:rPr>
              <w:tab/>
            </w:r>
            <w:r w:rsidR="000945FB">
              <w:rPr>
                <w:noProof/>
                <w:webHidden/>
              </w:rPr>
              <w:fldChar w:fldCharType="begin"/>
            </w:r>
            <w:r w:rsidR="000945FB">
              <w:rPr>
                <w:noProof/>
                <w:webHidden/>
              </w:rPr>
              <w:instrText xml:space="preserve"> PAGEREF _Toc305405651 \h </w:instrText>
            </w:r>
            <w:r w:rsidR="000945FB">
              <w:rPr>
                <w:noProof/>
                <w:webHidden/>
              </w:rPr>
            </w:r>
            <w:r w:rsidR="000945FB">
              <w:rPr>
                <w:noProof/>
                <w:webHidden/>
              </w:rPr>
              <w:fldChar w:fldCharType="separate"/>
            </w:r>
            <w:r w:rsidR="000B1F57">
              <w:rPr>
                <w:noProof/>
                <w:webHidden/>
              </w:rPr>
              <w:t>11</w:t>
            </w:r>
            <w:r w:rsidR="000945FB">
              <w:rPr>
                <w:noProof/>
                <w:webHidden/>
              </w:rPr>
              <w:fldChar w:fldCharType="end"/>
            </w:r>
          </w:hyperlink>
        </w:p>
        <w:p w:rsidR="000945FB" w:rsidRDefault="00A3768E">
          <w:pPr>
            <w:pStyle w:val="TOC2"/>
            <w:tabs>
              <w:tab w:val="left" w:pos="880"/>
              <w:tab w:val="right" w:leader="dot" w:pos="10070"/>
            </w:tabs>
            <w:rPr>
              <w:rFonts w:asciiTheme="minorHAnsi" w:eastAsiaTheme="minorEastAsia" w:hAnsiTheme="minorHAnsi" w:cstheme="minorBidi"/>
              <w:noProof/>
              <w:sz w:val="22"/>
            </w:rPr>
          </w:pPr>
          <w:hyperlink w:anchor="_Toc305405652" w:history="1">
            <w:r w:rsidR="000945FB" w:rsidRPr="00225CA3">
              <w:rPr>
                <w:rStyle w:val="Hyperlink"/>
                <w:noProof/>
              </w:rPr>
              <w:t>6.1</w:t>
            </w:r>
            <w:r w:rsidR="000945FB">
              <w:rPr>
                <w:rFonts w:asciiTheme="minorHAnsi" w:eastAsiaTheme="minorEastAsia" w:hAnsiTheme="minorHAnsi" w:cstheme="minorBidi"/>
                <w:noProof/>
                <w:sz w:val="22"/>
              </w:rPr>
              <w:tab/>
            </w:r>
            <w:r w:rsidR="000945FB" w:rsidRPr="00225CA3">
              <w:rPr>
                <w:rStyle w:val="Hyperlink"/>
                <w:noProof/>
              </w:rPr>
              <w:t>POS Flat File Layout</w:t>
            </w:r>
            <w:r w:rsidR="000945FB">
              <w:rPr>
                <w:noProof/>
                <w:webHidden/>
              </w:rPr>
              <w:tab/>
            </w:r>
            <w:r w:rsidR="000945FB">
              <w:rPr>
                <w:noProof/>
                <w:webHidden/>
              </w:rPr>
              <w:fldChar w:fldCharType="begin"/>
            </w:r>
            <w:r w:rsidR="000945FB">
              <w:rPr>
                <w:noProof/>
                <w:webHidden/>
              </w:rPr>
              <w:instrText xml:space="preserve"> PAGEREF _Toc305405652 \h </w:instrText>
            </w:r>
            <w:r w:rsidR="000945FB">
              <w:rPr>
                <w:noProof/>
                <w:webHidden/>
              </w:rPr>
            </w:r>
            <w:r w:rsidR="000945FB">
              <w:rPr>
                <w:noProof/>
                <w:webHidden/>
              </w:rPr>
              <w:fldChar w:fldCharType="separate"/>
            </w:r>
            <w:r w:rsidR="000B1F57">
              <w:rPr>
                <w:noProof/>
                <w:webHidden/>
              </w:rPr>
              <w:t>11</w:t>
            </w:r>
            <w:r w:rsidR="000945FB">
              <w:rPr>
                <w:noProof/>
                <w:webHidden/>
              </w:rPr>
              <w:fldChar w:fldCharType="end"/>
            </w:r>
          </w:hyperlink>
        </w:p>
        <w:p w:rsidR="000945FB" w:rsidRDefault="00A3768E">
          <w:pPr>
            <w:pStyle w:val="TOC1"/>
            <w:tabs>
              <w:tab w:val="right" w:leader="dot" w:pos="10070"/>
            </w:tabs>
            <w:rPr>
              <w:rFonts w:asciiTheme="minorHAnsi" w:eastAsiaTheme="minorEastAsia" w:hAnsiTheme="minorHAnsi" w:cstheme="minorBidi"/>
              <w:noProof/>
              <w:sz w:val="22"/>
            </w:rPr>
          </w:pPr>
          <w:hyperlink w:anchor="_Toc305405653" w:history="1">
            <w:r w:rsidR="000945FB" w:rsidRPr="00225CA3">
              <w:rPr>
                <w:rStyle w:val="Hyperlink"/>
                <w:rFonts w:ascii="Cambria" w:hAnsi="Cambria"/>
                <w:b/>
                <w:noProof/>
              </w:rPr>
              <w:t>Record: DTL – Transactions (Sales/Returns) Record Format</w:t>
            </w:r>
            <w:r w:rsidR="000945FB">
              <w:rPr>
                <w:noProof/>
                <w:webHidden/>
              </w:rPr>
              <w:tab/>
            </w:r>
            <w:r w:rsidR="000945FB">
              <w:rPr>
                <w:noProof/>
                <w:webHidden/>
              </w:rPr>
              <w:fldChar w:fldCharType="begin"/>
            </w:r>
            <w:r w:rsidR="000945FB">
              <w:rPr>
                <w:noProof/>
                <w:webHidden/>
              </w:rPr>
              <w:instrText xml:space="preserve"> PAGEREF _Toc305405653 \h </w:instrText>
            </w:r>
            <w:r w:rsidR="000945FB">
              <w:rPr>
                <w:noProof/>
                <w:webHidden/>
              </w:rPr>
            </w:r>
            <w:r w:rsidR="000945FB">
              <w:rPr>
                <w:noProof/>
                <w:webHidden/>
              </w:rPr>
              <w:fldChar w:fldCharType="separate"/>
            </w:r>
            <w:r w:rsidR="000B1F57">
              <w:rPr>
                <w:noProof/>
                <w:webHidden/>
              </w:rPr>
              <w:t>12</w:t>
            </w:r>
            <w:r w:rsidR="000945FB">
              <w:rPr>
                <w:noProof/>
                <w:webHidden/>
              </w:rPr>
              <w:fldChar w:fldCharType="end"/>
            </w:r>
          </w:hyperlink>
        </w:p>
        <w:p w:rsidR="000945FB" w:rsidRDefault="00A3768E">
          <w:pPr>
            <w:pStyle w:val="TOC1"/>
            <w:tabs>
              <w:tab w:val="right" w:leader="dot" w:pos="10070"/>
            </w:tabs>
            <w:rPr>
              <w:rFonts w:asciiTheme="minorHAnsi" w:eastAsiaTheme="minorEastAsia" w:hAnsiTheme="minorHAnsi" w:cstheme="minorBidi"/>
              <w:noProof/>
              <w:sz w:val="22"/>
            </w:rPr>
          </w:pPr>
          <w:hyperlink w:anchor="_Toc305405654" w:history="1">
            <w:r w:rsidR="000945FB" w:rsidRPr="00225CA3">
              <w:rPr>
                <w:rStyle w:val="Hyperlink"/>
                <w:rFonts w:ascii="Cambria" w:hAnsi="Cambria"/>
                <w:b/>
                <w:noProof/>
              </w:rPr>
              <w:t>Record: DTL – Tax Record Format</w:t>
            </w:r>
            <w:r w:rsidR="000945FB">
              <w:rPr>
                <w:noProof/>
                <w:webHidden/>
              </w:rPr>
              <w:tab/>
            </w:r>
            <w:r w:rsidR="000945FB">
              <w:rPr>
                <w:noProof/>
                <w:webHidden/>
              </w:rPr>
              <w:fldChar w:fldCharType="begin"/>
            </w:r>
            <w:r w:rsidR="000945FB">
              <w:rPr>
                <w:noProof/>
                <w:webHidden/>
              </w:rPr>
              <w:instrText xml:space="preserve"> PAGEREF _Toc305405654 \h </w:instrText>
            </w:r>
            <w:r w:rsidR="000945FB">
              <w:rPr>
                <w:noProof/>
                <w:webHidden/>
              </w:rPr>
            </w:r>
            <w:r w:rsidR="000945FB">
              <w:rPr>
                <w:noProof/>
                <w:webHidden/>
              </w:rPr>
              <w:fldChar w:fldCharType="separate"/>
            </w:r>
            <w:r w:rsidR="000B1F57">
              <w:rPr>
                <w:noProof/>
                <w:webHidden/>
              </w:rPr>
              <w:t>13</w:t>
            </w:r>
            <w:r w:rsidR="000945FB">
              <w:rPr>
                <w:noProof/>
                <w:webHidden/>
              </w:rPr>
              <w:fldChar w:fldCharType="end"/>
            </w:r>
          </w:hyperlink>
        </w:p>
        <w:p w:rsidR="000945FB" w:rsidRDefault="00A3768E">
          <w:pPr>
            <w:pStyle w:val="TOC2"/>
            <w:tabs>
              <w:tab w:val="left" w:pos="880"/>
              <w:tab w:val="right" w:leader="dot" w:pos="10070"/>
            </w:tabs>
            <w:rPr>
              <w:rFonts w:asciiTheme="minorHAnsi" w:eastAsiaTheme="minorEastAsia" w:hAnsiTheme="minorHAnsi" w:cstheme="minorBidi"/>
              <w:noProof/>
              <w:sz w:val="22"/>
            </w:rPr>
          </w:pPr>
          <w:hyperlink w:anchor="_Toc305405655" w:history="1">
            <w:r w:rsidR="000945FB" w:rsidRPr="00225CA3">
              <w:rPr>
                <w:rStyle w:val="Hyperlink"/>
                <w:noProof/>
              </w:rPr>
              <w:t>6.2</w:t>
            </w:r>
            <w:r w:rsidR="000945FB">
              <w:rPr>
                <w:rFonts w:asciiTheme="minorHAnsi" w:eastAsiaTheme="minorEastAsia" w:hAnsiTheme="minorHAnsi" w:cstheme="minorBidi"/>
                <w:noProof/>
                <w:sz w:val="22"/>
              </w:rPr>
              <w:tab/>
            </w:r>
            <w:r w:rsidR="000945FB" w:rsidRPr="00225CA3">
              <w:rPr>
                <w:rStyle w:val="Hyperlink"/>
                <w:noProof/>
              </w:rPr>
              <w:t>Inventory Management Template:</w:t>
            </w:r>
            <w:r w:rsidR="000945FB">
              <w:rPr>
                <w:noProof/>
                <w:webHidden/>
              </w:rPr>
              <w:tab/>
            </w:r>
            <w:r w:rsidR="000945FB">
              <w:rPr>
                <w:noProof/>
                <w:webHidden/>
              </w:rPr>
              <w:fldChar w:fldCharType="begin"/>
            </w:r>
            <w:r w:rsidR="000945FB">
              <w:rPr>
                <w:noProof/>
                <w:webHidden/>
              </w:rPr>
              <w:instrText xml:space="preserve"> PAGEREF _Toc305405655 \h </w:instrText>
            </w:r>
            <w:r w:rsidR="000945FB">
              <w:rPr>
                <w:noProof/>
                <w:webHidden/>
              </w:rPr>
            </w:r>
            <w:r w:rsidR="000945FB">
              <w:rPr>
                <w:noProof/>
                <w:webHidden/>
              </w:rPr>
              <w:fldChar w:fldCharType="separate"/>
            </w:r>
            <w:r w:rsidR="000B1F57">
              <w:rPr>
                <w:noProof/>
                <w:webHidden/>
              </w:rPr>
              <w:t>14</w:t>
            </w:r>
            <w:r w:rsidR="000945FB">
              <w:rPr>
                <w:noProof/>
                <w:webHidden/>
              </w:rPr>
              <w:fldChar w:fldCharType="end"/>
            </w:r>
          </w:hyperlink>
        </w:p>
        <w:p w:rsidR="000945FB" w:rsidRDefault="00A3768E">
          <w:pPr>
            <w:pStyle w:val="TOC2"/>
            <w:tabs>
              <w:tab w:val="right" w:leader="dot" w:pos="10070"/>
            </w:tabs>
            <w:rPr>
              <w:rFonts w:asciiTheme="minorHAnsi" w:eastAsiaTheme="minorEastAsia" w:hAnsiTheme="minorHAnsi" w:cstheme="minorBidi"/>
              <w:noProof/>
              <w:sz w:val="22"/>
            </w:rPr>
          </w:pPr>
          <w:hyperlink w:anchor="_Toc305405656" w:history="1">
            <w:r w:rsidR="000945FB" w:rsidRPr="00225CA3">
              <w:rPr>
                <w:rStyle w:val="Hyperlink"/>
                <w:noProof/>
              </w:rPr>
              <w:t>Appendix A: SBA Change Form</w:t>
            </w:r>
            <w:r w:rsidR="000945FB">
              <w:rPr>
                <w:noProof/>
                <w:webHidden/>
              </w:rPr>
              <w:tab/>
            </w:r>
            <w:r w:rsidR="000945FB">
              <w:rPr>
                <w:noProof/>
                <w:webHidden/>
              </w:rPr>
              <w:fldChar w:fldCharType="begin"/>
            </w:r>
            <w:r w:rsidR="000945FB">
              <w:rPr>
                <w:noProof/>
                <w:webHidden/>
              </w:rPr>
              <w:instrText xml:space="preserve"> PAGEREF _Toc305405656 \h </w:instrText>
            </w:r>
            <w:r w:rsidR="000945FB">
              <w:rPr>
                <w:noProof/>
                <w:webHidden/>
              </w:rPr>
            </w:r>
            <w:r w:rsidR="000945FB">
              <w:rPr>
                <w:noProof/>
                <w:webHidden/>
              </w:rPr>
              <w:fldChar w:fldCharType="separate"/>
            </w:r>
            <w:r w:rsidR="000B1F57">
              <w:rPr>
                <w:noProof/>
                <w:webHidden/>
              </w:rPr>
              <w:t>15</w:t>
            </w:r>
            <w:r w:rsidR="000945FB">
              <w:rPr>
                <w:noProof/>
                <w:webHidden/>
              </w:rPr>
              <w:fldChar w:fldCharType="end"/>
            </w:r>
          </w:hyperlink>
        </w:p>
        <w:p w:rsidR="000945FB" w:rsidRDefault="00A3768E">
          <w:pPr>
            <w:pStyle w:val="TOC2"/>
            <w:tabs>
              <w:tab w:val="right" w:leader="dot" w:pos="10070"/>
            </w:tabs>
            <w:rPr>
              <w:rFonts w:asciiTheme="minorHAnsi" w:eastAsiaTheme="minorEastAsia" w:hAnsiTheme="minorHAnsi" w:cstheme="minorBidi"/>
              <w:noProof/>
              <w:sz w:val="22"/>
            </w:rPr>
          </w:pPr>
          <w:hyperlink w:anchor="_Toc305405657" w:history="1">
            <w:r w:rsidR="000945FB" w:rsidRPr="00225CA3">
              <w:rPr>
                <w:rStyle w:val="Hyperlink"/>
                <w:noProof/>
              </w:rPr>
              <w:t>Appendix B: PBS Addendum</w:t>
            </w:r>
            <w:r w:rsidR="000945FB">
              <w:rPr>
                <w:noProof/>
                <w:webHidden/>
              </w:rPr>
              <w:tab/>
            </w:r>
            <w:r w:rsidR="000945FB">
              <w:rPr>
                <w:noProof/>
                <w:webHidden/>
              </w:rPr>
              <w:fldChar w:fldCharType="begin"/>
            </w:r>
            <w:r w:rsidR="000945FB">
              <w:rPr>
                <w:noProof/>
                <w:webHidden/>
              </w:rPr>
              <w:instrText xml:space="preserve"> PAGEREF _Toc305405657 \h </w:instrText>
            </w:r>
            <w:r w:rsidR="000945FB">
              <w:rPr>
                <w:noProof/>
                <w:webHidden/>
              </w:rPr>
            </w:r>
            <w:r w:rsidR="000945FB">
              <w:rPr>
                <w:noProof/>
                <w:webHidden/>
              </w:rPr>
              <w:fldChar w:fldCharType="separate"/>
            </w:r>
            <w:r w:rsidR="000B1F57">
              <w:rPr>
                <w:noProof/>
                <w:webHidden/>
              </w:rPr>
              <w:t>17</w:t>
            </w:r>
            <w:r w:rsidR="000945FB">
              <w:rPr>
                <w:noProof/>
                <w:webHidden/>
              </w:rPr>
              <w:fldChar w:fldCharType="end"/>
            </w:r>
          </w:hyperlink>
        </w:p>
        <w:p w:rsidR="00AD0D8A" w:rsidRPr="000945FB" w:rsidRDefault="000945FB">
          <w:r>
            <w:fldChar w:fldCharType="end"/>
          </w:r>
        </w:p>
      </w:sdtContent>
    </w:sdt>
    <w:p w:rsidR="00AD0D8A" w:rsidRDefault="00AD0D8A"/>
    <w:p w:rsidR="00D13EEC" w:rsidRDefault="00D13EEC" w:rsidP="00E112B4">
      <w:pPr>
        <w:pStyle w:val="Heading1"/>
        <w:numPr>
          <w:ilvl w:val="0"/>
          <w:numId w:val="3"/>
        </w:numPr>
      </w:pPr>
      <w:bookmarkStart w:id="1" w:name="_Ref305403112"/>
      <w:bookmarkStart w:id="2" w:name="_Toc305403563"/>
      <w:bookmarkStart w:id="3" w:name="_Toc305405178"/>
      <w:bookmarkStart w:id="4" w:name="_Toc305405630"/>
      <w:r>
        <w:lastRenderedPageBreak/>
        <w:t>Purpose</w:t>
      </w:r>
      <w:bookmarkEnd w:id="1"/>
      <w:bookmarkEnd w:id="2"/>
      <w:bookmarkEnd w:id="3"/>
      <w:bookmarkEnd w:id="4"/>
    </w:p>
    <w:p w:rsidR="00D13EEC" w:rsidRPr="00037351" w:rsidRDefault="00D13EEC" w:rsidP="00E112B4">
      <w:pPr>
        <w:pStyle w:val="Heading2"/>
        <w:numPr>
          <w:ilvl w:val="1"/>
          <w:numId w:val="3"/>
        </w:numPr>
        <w:ind w:left="432"/>
      </w:pPr>
      <w:bookmarkStart w:id="5" w:name="_Purpose_Of_playbook"/>
      <w:bookmarkStart w:id="6" w:name="_Toc305403564"/>
      <w:bookmarkStart w:id="7" w:name="_Toc305405179"/>
      <w:bookmarkStart w:id="8" w:name="_Toc305405631"/>
      <w:bookmarkEnd w:id="5"/>
      <w:r>
        <w:t>Purpose Of playbook</w:t>
      </w:r>
      <w:bookmarkEnd w:id="6"/>
      <w:bookmarkEnd w:id="7"/>
      <w:bookmarkEnd w:id="8"/>
    </w:p>
    <w:p w:rsidR="00D13EEC" w:rsidRDefault="00D13EEC" w:rsidP="00D13EEC">
      <w:r>
        <w:t xml:space="preserve">The Purpose of the Pay By Scan Playbook is to enable Vendor to effectively convert regular articles to Pay By Scan and Operate the program efficiently.  </w:t>
      </w:r>
    </w:p>
    <w:p w:rsidR="00D13EEC" w:rsidRDefault="00D13EEC" w:rsidP="00E112B4">
      <w:pPr>
        <w:pStyle w:val="Heading1"/>
        <w:numPr>
          <w:ilvl w:val="0"/>
          <w:numId w:val="3"/>
        </w:numPr>
      </w:pPr>
      <w:bookmarkStart w:id="9" w:name="_Overview"/>
      <w:bookmarkStart w:id="10" w:name="_Toc305403565"/>
      <w:bookmarkStart w:id="11" w:name="_Toc305405180"/>
      <w:bookmarkStart w:id="12" w:name="_Toc305405632"/>
      <w:bookmarkEnd w:id="9"/>
      <w:r>
        <w:t>Overview</w:t>
      </w:r>
      <w:bookmarkEnd w:id="10"/>
      <w:bookmarkEnd w:id="11"/>
      <w:bookmarkEnd w:id="12"/>
    </w:p>
    <w:p w:rsidR="00D13EEC" w:rsidRDefault="00D13EEC" w:rsidP="00E112B4">
      <w:pPr>
        <w:pStyle w:val="Heading2"/>
        <w:numPr>
          <w:ilvl w:val="1"/>
          <w:numId w:val="3"/>
        </w:numPr>
        <w:ind w:left="432"/>
      </w:pPr>
      <w:bookmarkStart w:id="13" w:name="_Business_Overview?"/>
      <w:bookmarkStart w:id="14" w:name="_Toc305403566"/>
      <w:bookmarkStart w:id="15" w:name="_Toc305405181"/>
      <w:bookmarkStart w:id="16" w:name="_Toc305405633"/>
      <w:bookmarkEnd w:id="13"/>
      <w:r>
        <w:t>Business Overview?</w:t>
      </w:r>
      <w:bookmarkEnd w:id="14"/>
      <w:bookmarkEnd w:id="15"/>
      <w:bookmarkEnd w:id="16"/>
    </w:p>
    <w:p w:rsidR="00D13EEC" w:rsidRPr="00EB2E6D" w:rsidRDefault="00D13EEC" w:rsidP="00D13EEC">
      <w:r>
        <w:t>Pay By Scan (PBS) is a Vendor Managed inventory program where the vendor owns the inventory until the product is purchased by the customer and is scanned through the POS.   Pay By Scan is designed for Retailers and Vendors to efficiently and effectively manage high consumption merchandise.</w:t>
      </w:r>
    </w:p>
    <w:p w:rsidR="00D13EEC" w:rsidRDefault="00D13EEC" w:rsidP="00E112B4">
      <w:pPr>
        <w:pStyle w:val="Heading2"/>
        <w:numPr>
          <w:ilvl w:val="1"/>
          <w:numId w:val="3"/>
        </w:numPr>
        <w:ind w:left="288"/>
      </w:pPr>
      <w:bookmarkStart w:id="17" w:name="_What’s_the_Objective"/>
      <w:bookmarkStart w:id="18" w:name="_Toc305403567"/>
      <w:bookmarkStart w:id="19" w:name="_Toc305405182"/>
      <w:bookmarkStart w:id="20" w:name="_Toc305405634"/>
      <w:bookmarkEnd w:id="17"/>
      <w:r>
        <w:t>What’s the Objective for Home Depot with Pay by Scan?</w:t>
      </w:r>
      <w:bookmarkEnd w:id="18"/>
      <w:bookmarkEnd w:id="19"/>
      <w:bookmarkEnd w:id="20"/>
    </w:p>
    <w:p w:rsidR="00D13EEC" w:rsidRDefault="00D13EEC" w:rsidP="00E112B4">
      <w:pPr>
        <w:pStyle w:val="ListParagraph"/>
        <w:numPr>
          <w:ilvl w:val="0"/>
          <w:numId w:val="4"/>
        </w:numPr>
      </w:pPr>
      <w:r>
        <w:t xml:space="preserve">The PBS program allows the Vendor to better serve customers by improving the quality and in-stock condition of product while reducing the exposure to Shrink </w:t>
      </w:r>
    </w:p>
    <w:p w:rsidR="00D13EEC" w:rsidRDefault="00D13EEC" w:rsidP="00E112B4">
      <w:pPr>
        <w:pStyle w:val="Heading2"/>
        <w:numPr>
          <w:ilvl w:val="1"/>
          <w:numId w:val="3"/>
        </w:numPr>
        <w:ind w:left="288"/>
      </w:pPr>
      <w:bookmarkStart w:id="21" w:name="_What_are_the"/>
      <w:bookmarkStart w:id="22" w:name="_Toc305403568"/>
      <w:bookmarkStart w:id="23" w:name="_Toc305405183"/>
      <w:bookmarkStart w:id="24" w:name="_Toc305405635"/>
      <w:bookmarkEnd w:id="21"/>
      <w:r>
        <w:t>What are the Benefits of Pay By Scan?</w:t>
      </w:r>
      <w:bookmarkEnd w:id="22"/>
      <w:bookmarkEnd w:id="23"/>
      <w:bookmarkEnd w:id="24"/>
    </w:p>
    <w:p w:rsidR="00D13EEC" w:rsidRDefault="00D13EEC" w:rsidP="00E112B4">
      <w:pPr>
        <w:pStyle w:val="ListParagraph"/>
        <w:numPr>
          <w:ilvl w:val="0"/>
          <w:numId w:val="5"/>
        </w:numPr>
      </w:pPr>
      <w:r>
        <w:t>No RTV’s, write off’s or physical receiving required</w:t>
      </w:r>
    </w:p>
    <w:p w:rsidR="00D13EEC" w:rsidRPr="001A5848" w:rsidRDefault="00D13EEC" w:rsidP="00E112B4">
      <w:pPr>
        <w:pStyle w:val="ListParagraph"/>
        <w:numPr>
          <w:ilvl w:val="0"/>
          <w:numId w:val="5"/>
        </w:numPr>
      </w:pPr>
      <w:r>
        <w:t>Pay By Scan has the potential to increase sales (industry benchmarking has shown an increase of 4 to 20%)</w:t>
      </w:r>
    </w:p>
    <w:p w:rsidR="00D13EEC" w:rsidRDefault="00D13EEC" w:rsidP="00E112B4">
      <w:pPr>
        <w:pStyle w:val="Heading2"/>
        <w:numPr>
          <w:ilvl w:val="1"/>
          <w:numId w:val="3"/>
        </w:numPr>
        <w:ind w:left="288"/>
      </w:pPr>
      <w:bookmarkStart w:id="25" w:name="_What_is_the"/>
      <w:bookmarkStart w:id="26" w:name="_Toc305403569"/>
      <w:bookmarkStart w:id="27" w:name="_Toc305405184"/>
      <w:bookmarkStart w:id="28" w:name="_Toc305405636"/>
      <w:bookmarkEnd w:id="25"/>
      <w:r>
        <w:t>What is the Potential Impact of PBS?</w:t>
      </w:r>
      <w:bookmarkEnd w:id="26"/>
      <w:bookmarkEnd w:id="27"/>
      <w:bookmarkEnd w:id="28"/>
    </w:p>
    <w:p w:rsidR="00D13EEC" w:rsidRDefault="00D13EEC" w:rsidP="00E112B4">
      <w:pPr>
        <w:pStyle w:val="ListParagraph"/>
        <w:numPr>
          <w:ilvl w:val="0"/>
          <w:numId w:val="6"/>
        </w:numPr>
      </w:pPr>
      <w:r>
        <w:t>There are no purchase orders with Pay By Scan</w:t>
      </w:r>
    </w:p>
    <w:p w:rsidR="00D13EEC" w:rsidRDefault="00D13EEC" w:rsidP="00E112B4">
      <w:pPr>
        <w:pStyle w:val="ListParagraph"/>
        <w:numPr>
          <w:ilvl w:val="0"/>
          <w:numId w:val="6"/>
        </w:numPr>
      </w:pPr>
      <w:r>
        <w:t>There are no physical inventory on hands (article look up will not display any on hand details)</w:t>
      </w:r>
    </w:p>
    <w:p w:rsidR="00D13EEC" w:rsidRDefault="00D13EEC" w:rsidP="00E112B4">
      <w:pPr>
        <w:pStyle w:val="Heading1"/>
        <w:numPr>
          <w:ilvl w:val="0"/>
          <w:numId w:val="3"/>
        </w:numPr>
      </w:pPr>
      <w:bookmarkStart w:id="29" w:name="_Toc305405185"/>
      <w:bookmarkStart w:id="30" w:name="_Toc305405637"/>
      <w:bookmarkStart w:id="31" w:name="_Toc305403573"/>
      <w:r>
        <w:t>Assessment</w:t>
      </w:r>
      <w:bookmarkEnd w:id="29"/>
      <w:bookmarkEnd w:id="30"/>
      <w:r>
        <w:t xml:space="preserve"> </w:t>
      </w:r>
      <w:bookmarkEnd w:id="31"/>
    </w:p>
    <w:p w:rsidR="00D13EEC" w:rsidRDefault="00D13EEC" w:rsidP="00E112B4">
      <w:pPr>
        <w:pStyle w:val="Heading2"/>
        <w:numPr>
          <w:ilvl w:val="1"/>
          <w:numId w:val="3"/>
        </w:numPr>
        <w:ind w:left="432"/>
      </w:pPr>
      <w:bookmarkStart w:id="32" w:name="_Toc305403575"/>
      <w:bookmarkStart w:id="33" w:name="_Toc305405186"/>
      <w:bookmarkStart w:id="34" w:name="_Toc305405638"/>
      <w:r>
        <w:t>How to check if a Vendor can be Converted to Pay By Scan :</w:t>
      </w:r>
      <w:bookmarkEnd w:id="32"/>
      <w:bookmarkEnd w:id="33"/>
      <w:bookmarkEnd w:id="34"/>
    </w:p>
    <w:p w:rsidR="00D13EEC" w:rsidRDefault="00D13EEC" w:rsidP="00D13EEC">
      <w:r>
        <w:t>The Vendor will need meet the following criteria to ensure that they can manage the Pay By Scan process:</w:t>
      </w:r>
    </w:p>
    <w:p w:rsidR="00D13EEC" w:rsidRDefault="00D13EEC" w:rsidP="00E112B4">
      <w:pPr>
        <w:pStyle w:val="ListParagraph"/>
        <w:numPr>
          <w:ilvl w:val="0"/>
          <w:numId w:val="7"/>
        </w:numPr>
      </w:pPr>
      <w:r>
        <w:t>IT requirements (EDI 820 Remittance Advice, 852 Sales and PBS Extract articles sales by store)</w:t>
      </w:r>
    </w:p>
    <w:p w:rsidR="00D13EEC" w:rsidRDefault="00D13EEC" w:rsidP="00E112B4">
      <w:pPr>
        <w:pStyle w:val="ListParagraph"/>
        <w:numPr>
          <w:ilvl w:val="0"/>
          <w:numId w:val="7"/>
        </w:numPr>
      </w:pPr>
      <w:r>
        <w:t>Good financial standing with Home Depot (any Debt balance)</w:t>
      </w:r>
    </w:p>
    <w:p w:rsidR="00D13EEC" w:rsidRDefault="00D13EEC" w:rsidP="00E112B4">
      <w:pPr>
        <w:pStyle w:val="ListParagraph"/>
        <w:numPr>
          <w:ilvl w:val="0"/>
          <w:numId w:val="7"/>
        </w:numPr>
      </w:pPr>
      <w:r>
        <w:t>Well developed field service capabilities (strong field rep team)</w:t>
      </w:r>
    </w:p>
    <w:p w:rsidR="00D13EEC" w:rsidRPr="00D13641" w:rsidRDefault="00D13EEC" w:rsidP="00E112B4">
      <w:pPr>
        <w:pStyle w:val="ListParagraph"/>
        <w:numPr>
          <w:ilvl w:val="0"/>
          <w:numId w:val="7"/>
        </w:numPr>
      </w:pPr>
      <w:r>
        <w:t>Strong market focus and in tune with market selling seasons</w:t>
      </w:r>
    </w:p>
    <w:p w:rsidR="00D13EEC" w:rsidRDefault="00D13EEC" w:rsidP="00E112B4">
      <w:pPr>
        <w:pStyle w:val="Heading2"/>
        <w:numPr>
          <w:ilvl w:val="1"/>
          <w:numId w:val="3"/>
        </w:numPr>
        <w:ind w:left="432"/>
        <w:rPr>
          <w:szCs w:val="24"/>
        </w:rPr>
      </w:pPr>
      <w:bookmarkStart w:id="35" w:name="_Vendor_EDI_Requirements:"/>
      <w:bookmarkStart w:id="36" w:name="_Toc305403576"/>
      <w:bookmarkStart w:id="37" w:name="_Toc305405187"/>
      <w:bookmarkStart w:id="38" w:name="_Toc305405639"/>
      <w:bookmarkEnd w:id="35"/>
      <w:r>
        <w:rPr>
          <w:szCs w:val="24"/>
        </w:rPr>
        <w:t xml:space="preserve">Vendor EDI </w:t>
      </w:r>
      <w:r w:rsidRPr="00CD0B73">
        <w:rPr>
          <w:szCs w:val="24"/>
        </w:rPr>
        <w:t>Requirements:</w:t>
      </w:r>
      <w:bookmarkEnd w:id="36"/>
      <w:bookmarkEnd w:id="37"/>
      <w:bookmarkEnd w:id="38"/>
    </w:p>
    <w:p w:rsidR="00D13EEC" w:rsidRDefault="00D13EEC" w:rsidP="00D13EEC">
      <w:pPr>
        <w:jc w:val="both"/>
      </w:pPr>
      <w:r w:rsidRPr="001B79C5">
        <w:t xml:space="preserve">Electronic Data Interchange (EDI) is an exchange of business transactions utilizing a standard format. </w:t>
      </w:r>
      <w:r>
        <w:t>It</w:t>
      </w:r>
      <w:r w:rsidRPr="001B79C5">
        <w:t xml:space="preserve"> is Home Depot’s preferred method for electronic exchanges of business transactions. The Home Depot EDI program relies </w:t>
      </w:r>
      <w:r w:rsidRPr="001B79C5">
        <w:lastRenderedPageBreak/>
        <w:t xml:space="preserve">on the standards and conventions as developed by the American National Standards Institute (ANSI) that are common across the industry and used by most major retailers. </w:t>
      </w:r>
    </w:p>
    <w:p w:rsidR="00D13EEC" w:rsidRPr="00FB2ED5" w:rsidRDefault="00D13EEC" w:rsidP="00D13EEC">
      <w:pPr>
        <w:jc w:val="both"/>
        <w:rPr>
          <w:szCs w:val="20"/>
        </w:rPr>
      </w:pPr>
      <w:r>
        <w:t xml:space="preserve">Details can be found at </w:t>
      </w:r>
      <w:hyperlink r:id="rId14" w:history="1">
        <w:r w:rsidRPr="00FB2ED5">
          <w:rPr>
            <w:b/>
            <w:color w:val="31849B" w:themeColor="accent5" w:themeShade="BF"/>
            <w:szCs w:val="20"/>
            <w:u w:val="single"/>
          </w:rPr>
          <w:t>Supplier Centre</w:t>
        </w:r>
      </w:hyperlink>
      <w:r w:rsidRPr="00FB2ED5">
        <w:rPr>
          <w:color w:val="31849B" w:themeColor="accent5" w:themeShade="BF"/>
          <w:szCs w:val="20"/>
        </w:rPr>
        <w:t xml:space="preserve">, </w:t>
      </w:r>
      <w:hyperlink r:id="rId15" w:history="1">
        <w:r w:rsidRPr="00FB2ED5">
          <w:rPr>
            <w:b/>
            <w:color w:val="31849B" w:themeColor="accent5" w:themeShade="BF"/>
            <w:szCs w:val="20"/>
            <w:u w:val="single"/>
          </w:rPr>
          <w:t>EDI</w:t>
        </w:r>
      </w:hyperlink>
      <w:r w:rsidRPr="00FB2ED5">
        <w:rPr>
          <w:b/>
          <w:color w:val="31849B" w:themeColor="accent5" w:themeShade="BF"/>
          <w:szCs w:val="20"/>
          <w:u w:val="single"/>
        </w:rPr>
        <w:t xml:space="preserve"> Suppliers Training Manual </w:t>
      </w:r>
      <w:r w:rsidRPr="00FB2ED5">
        <w:rPr>
          <w:b/>
          <w:color w:val="31849B" w:themeColor="accent5" w:themeShade="BF"/>
          <w:szCs w:val="20"/>
        </w:rPr>
        <w:t xml:space="preserve">and </w:t>
      </w:r>
      <w:hyperlink r:id="rId16" w:history="1">
        <w:r w:rsidRPr="00FB2ED5">
          <w:rPr>
            <w:b/>
            <w:color w:val="31849B" w:themeColor="accent5" w:themeShade="BF"/>
            <w:szCs w:val="20"/>
            <w:u w:val="single"/>
          </w:rPr>
          <w:t>Electronic Exchange</w:t>
        </w:r>
      </w:hyperlink>
    </w:p>
    <w:p w:rsidR="00D13EEC" w:rsidRPr="00732194" w:rsidRDefault="00D13EEC" w:rsidP="00D13EEC">
      <w:pPr>
        <w:pStyle w:val="ListParagraph"/>
        <w:ind w:left="0"/>
        <w:jc w:val="both"/>
        <w:rPr>
          <w:b/>
        </w:rPr>
      </w:pPr>
      <w:r w:rsidRPr="00732194">
        <w:rPr>
          <w:b/>
        </w:rPr>
        <w:t>Checklist for a Vendor to be on PBS:</w:t>
      </w:r>
    </w:p>
    <w:p w:rsidR="00D13EEC" w:rsidRDefault="00D13EEC" w:rsidP="00E112B4">
      <w:pPr>
        <w:pStyle w:val="ListParagraph"/>
        <w:numPr>
          <w:ilvl w:val="0"/>
          <w:numId w:val="10"/>
        </w:numPr>
        <w:ind w:left="1008"/>
        <w:jc w:val="both"/>
      </w:pPr>
      <w:r>
        <w:t>Vendor's EDI connection method must be through a Value Added Network (VAN)</w:t>
      </w:r>
    </w:p>
    <w:p w:rsidR="00D13EEC" w:rsidRDefault="00D13EEC" w:rsidP="00E112B4">
      <w:pPr>
        <w:pStyle w:val="ListParagraph"/>
        <w:numPr>
          <w:ilvl w:val="0"/>
          <w:numId w:val="10"/>
        </w:numPr>
        <w:ind w:left="1008"/>
        <w:jc w:val="both"/>
      </w:pPr>
      <w:r>
        <w:t>Vendor must be able to support EDI 820</w:t>
      </w:r>
    </w:p>
    <w:p w:rsidR="00D13EEC" w:rsidRDefault="00D13EEC" w:rsidP="00E112B4">
      <w:pPr>
        <w:pStyle w:val="ListParagraph"/>
        <w:numPr>
          <w:ilvl w:val="0"/>
          <w:numId w:val="10"/>
        </w:numPr>
        <w:ind w:left="1008"/>
        <w:jc w:val="both"/>
      </w:pPr>
      <w:r>
        <w:t>Vendor must be able to process PBS File Extract</w:t>
      </w:r>
    </w:p>
    <w:p w:rsidR="00D13EEC" w:rsidRDefault="00D13EEC" w:rsidP="00E112B4">
      <w:pPr>
        <w:pStyle w:val="ListParagraph"/>
        <w:numPr>
          <w:ilvl w:val="0"/>
          <w:numId w:val="10"/>
        </w:numPr>
        <w:ind w:left="1008"/>
        <w:jc w:val="both"/>
      </w:pPr>
      <w:r>
        <w:t>Vendor must be able to receive PBS File Extract via FTP (File Transfer Protocol)</w:t>
      </w:r>
    </w:p>
    <w:p w:rsidR="00D13EEC" w:rsidRPr="00B91AA6" w:rsidRDefault="00D13EEC" w:rsidP="00D13EEC">
      <w:pPr>
        <w:rPr>
          <w:b/>
        </w:rPr>
      </w:pPr>
      <w:r>
        <w:rPr>
          <w:b/>
        </w:rPr>
        <w:t>EDI point of c</w:t>
      </w:r>
      <w:r w:rsidRPr="00B91AA6">
        <w:rPr>
          <w:b/>
        </w:rPr>
        <w:t>ontacts</w:t>
      </w:r>
    </w:p>
    <w:p w:rsidR="00D13EEC" w:rsidRPr="00B91AA6" w:rsidRDefault="00D13EEC" w:rsidP="00E112B4">
      <w:pPr>
        <w:pStyle w:val="ListParagraph"/>
        <w:numPr>
          <w:ilvl w:val="1"/>
          <w:numId w:val="8"/>
        </w:numPr>
        <w:spacing w:before="0" w:after="200"/>
      </w:pPr>
      <w:r>
        <w:t xml:space="preserve">On-boarding Support: </w:t>
      </w:r>
      <w:hyperlink r:id="rId17" w:history="1">
        <w:r w:rsidRPr="00B91AA6">
          <w:t>B2B_testing@homedepot.com</w:t>
        </w:r>
      </w:hyperlink>
    </w:p>
    <w:p w:rsidR="00D13EEC" w:rsidRDefault="00D13EEC" w:rsidP="00E112B4">
      <w:pPr>
        <w:pStyle w:val="ListParagraph"/>
        <w:numPr>
          <w:ilvl w:val="1"/>
          <w:numId w:val="8"/>
        </w:numPr>
        <w:spacing w:before="0" w:after="0" w:line="240" w:lineRule="auto"/>
      </w:pPr>
      <w:r w:rsidRPr="00B91AA6">
        <w:t xml:space="preserve">Production Support: </w:t>
      </w:r>
      <w:hyperlink r:id="rId18" w:history="1">
        <w:r w:rsidRPr="00B91AA6">
          <w:t>b2b_production_support@homedepot.com</w:t>
        </w:r>
      </w:hyperlink>
    </w:p>
    <w:p w:rsidR="00D13EEC" w:rsidRDefault="00D13EEC" w:rsidP="00E112B4">
      <w:pPr>
        <w:pStyle w:val="ListParagraph"/>
        <w:numPr>
          <w:ilvl w:val="1"/>
          <w:numId w:val="8"/>
        </w:numPr>
        <w:spacing w:before="0" w:after="0" w:line="240" w:lineRule="auto"/>
      </w:pPr>
      <w:r>
        <w:t>Phone: 770-433-8211 ext 10036</w:t>
      </w:r>
    </w:p>
    <w:p w:rsidR="00D13EEC" w:rsidRDefault="00D13EEC" w:rsidP="00D13EEC">
      <w:pPr>
        <w:pStyle w:val="ListParagraph"/>
        <w:spacing w:before="0" w:after="0" w:line="240" w:lineRule="auto"/>
        <w:ind w:left="1080"/>
      </w:pPr>
    </w:p>
    <w:p w:rsidR="00D13EEC" w:rsidRDefault="00D13EEC" w:rsidP="00D13EEC">
      <w:pPr>
        <w:rPr>
          <w:b/>
        </w:rPr>
      </w:pPr>
      <w:r>
        <w:rPr>
          <w:b/>
        </w:rPr>
        <w:t>Information to be provided to the Vendor by the Merchant:</w:t>
      </w:r>
    </w:p>
    <w:p w:rsidR="00D13EEC" w:rsidRDefault="00D13EEC" w:rsidP="00E112B4">
      <w:pPr>
        <w:pStyle w:val="ListParagraph"/>
        <w:numPr>
          <w:ilvl w:val="0"/>
          <w:numId w:val="9"/>
        </w:numPr>
      </w:pPr>
      <w:r w:rsidRPr="00C11FDA">
        <w:t xml:space="preserve">PBS File extract specification </w:t>
      </w:r>
      <w:r>
        <w:t>(</w:t>
      </w:r>
      <w:hyperlink w:anchor="_POS_Flat_File" w:history="1">
        <w:r w:rsidR="001B0288">
          <w:rPr>
            <w:rStyle w:val="Hyperlink"/>
          </w:rPr>
          <w:t>6.1</w:t>
        </w:r>
        <w:r w:rsidRPr="006F0723">
          <w:rPr>
            <w:rStyle w:val="Hyperlink"/>
          </w:rPr>
          <w:t xml:space="preserve"> </w:t>
        </w:r>
        <w:r>
          <w:rPr>
            <w:rStyle w:val="Hyperlink"/>
          </w:rPr>
          <w:t xml:space="preserve">Tools </w:t>
        </w:r>
        <w:r w:rsidRPr="006F0723">
          <w:rPr>
            <w:rStyle w:val="Hyperlink"/>
          </w:rPr>
          <w:t>POS Flat File Layout</w:t>
        </w:r>
      </w:hyperlink>
      <w:r>
        <w:t>)</w:t>
      </w:r>
    </w:p>
    <w:p w:rsidR="00D13EEC" w:rsidRDefault="00D13EEC" w:rsidP="00E112B4">
      <w:pPr>
        <w:pStyle w:val="ListParagraph"/>
        <w:numPr>
          <w:ilvl w:val="0"/>
          <w:numId w:val="9"/>
        </w:numPr>
      </w:pPr>
      <w:r>
        <w:t>PBS File extract sample (</w:t>
      </w:r>
      <w:hyperlink w:anchor="_Record:_DTL_–" w:history="1">
        <w:r w:rsidR="001B0288">
          <w:rPr>
            <w:rStyle w:val="Hyperlink"/>
          </w:rPr>
          <w:t>6.1</w:t>
        </w:r>
        <w:r w:rsidRPr="006F0723">
          <w:rPr>
            <w:rStyle w:val="Hyperlink"/>
          </w:rPr>
          <w:t xml:space="preserve"> Tools Flat file</w:t>
        </w:r>
      </w:hyperlink>
      <w:r>
        <w:t xml:space="preserve"> and as shown in Figure 1)</w:t>
      </w:r>
    </w:p>
    <w:p w:rsidR="00D13EEC" w:rsidRDefault="00A3768E" w:rsidP="00E112B4">
      <w:pPr>
        <w:pStyle w:val="ListParagraph"/>
        <w:numPr>
          <w:ilvl w:val="0"/>
          <w:numId w:val="9"/>
        </w:numPr>
      </w:pPr>
      <w:hyperlink w:anchor="_PBS_File_Extract" w:history="1">
        <w:r w:rsidR="00D13EEC" w:rsidRPr="00F07119">
          <w:rPr>
            <w:rStyle w:val="Hyperlink"/>
          </w:rPr>
          <w:t>PBS File extract and EDI 820 Reconciliation Process</w:t>
        </w:r>
      </w:hyperlink>
      <w:r w:rsidR="00D13EEC">
        <w:t xml:space="preserve"> </w:t>
      </w:r>
    </w:p>
    <w:p w:rsidR="00D13EEC" w:rsidRDefault="00D13EEC" w:rsidP="00E112B4">
      <w:pPr>
        <w:pStyle w:val="ListParagraph"/>
        <w:numPr>
          <w:ilvl w:val="0"/>
          <w:numId w:val="9"/>
        </w:numPr>
      </w:pPr>
      <w:r>
        <w:t>Sample EDI 820</w:t>
      </w:r>
    </w:p>
    <w:p w:rsidR="00D13EEC" w:rsidRDefault="00D13EEC" w:rsidP="00E112B4">
      <w:pPr>
        <w:pStyle w:val="ListParagraph"/>
        <w:numPr>
          <w:ilvl w:val="0"/>
          <w:numId w:val="9"/>
        </w:numPr>
      </w:pPr>
      <w:r>
        <w:t>EDI Points of contact</w:t>
      </w:r>
    </w:p>
    <w:p w:rsidR="00D13EEC" w:rsidRDefault="00D13EEC" w:rsidP="00D13EEC">
      <w:pPr>
        <w:pStyle w:val="ListParagraph"/>
        <w:spacing w:before="0" w:after="0" w:line="240" w:lineRule="auto"/>
        <w:ind w:left="1080"/>
      </w:pPr>
    </w:p>
    <w:p w:rsidR="00D13EEC" w:rsidRPr="00FB2ED5" w:rsidRDefault="00D13EEC" w:rsidP="00D13EEC">
      <w:pPr>
        <w:pStyle w:val="ListParagraph"/>
        <w:spacing w:before="0" w:after="0" w:line="240" w:lineRule="auto"/>
        <w:ind w:left="0"/>
        <w:rPr>
          <w:b/>
        </w:rPr>
      </w:pPr>
      <w:r w:rsidRPr="00FB2ED5">
        <w:rPr>
          <w:b/>
        </w:rPr>
        <w:t>Steps to enable Vendor to establish VAN</w:t>
      </w:r>
    </w:p>
    <w:p w:rsidR="00D13EEC" w:rsidRPr="00F005FE" w:rsidRDefault="00D13EEC" w:rsidP="00D13EEC">
      <w:r w:rsidRPr="00FB2ED5">
        <w:rPr>
          <w:noProof/>
        </w:rPr>
        <w:drawing>
          <wp:inline distT="0" distB="0" distL="0" distR="0">
            <wp:extent cx="5943600" cy="1607820"/>
            <wp:effectExtent l="19050" t="0" r="0" b="0"/>
            <wp:docPr id="1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943600" cy="1607820"/>
                    </a:xfrm>
                    <a:prstGeom prst="rect">
                      <a:avLst/>
                    </a:prstGeom>
                  </pic:spPr>
                </pic:pic>
              </a:graphicData>
            </a:graphic>
          </wp:inline>
        </w:drawing>
      </w:r>
    </w:p>
    <w:p w:rsidR="00D13EEC" w:rsidRDefault="00D13EEC" w:rsidP="00D13EEC">
      <w:pPr>
        <w:rPr>
          <w:b/>
          <w:color w:val="595959" w:themeColor="text1" w:themeTint="A6"/>
        </w:rPr>
      </w:pPr>
      <w:r w:rsidRPr="00985E85">
        <w:rPr>
          <w:b/>
          <w:color w:val="595959" w:themeColor="text1" w:themeTint="A6"/>
        </w:rPr>
        <w:t xml:space="preserve">Figure </w:t>
      </w:r>
      <w:r w:rsidRPr="00985E85">
        <w:rPr>
          <w:b/>
          <w:color w:val="595959" w:themeColor="text1" w:themeTint="A6"/>
        </w:rPr>
        <w:fldChar w:fldCharType="begin"/>
      </w:r>
      <w:r w:rsidRPr="00985E85">
        <w:rPr>
          <w:b/>
          <w:color w:val="595959" w:themeColor="text1" w:themeTint="A6"/>
        </w:rPr>
        <w:instrText xml:space="preserve"> SEQ Figure \* ARABIC </w:instrText>
      </w:r>
      <w:r w:rsidRPr="00985E85">
        <w:rPr>
          <w:b/>
          <w:color w:val="595959" w:themeColor="text1" w:themeTint="A6"/>
        </w:rPr>
        <w:fldChar w:fldCharType="separate"/>
      </w:r>
      <w:r w:rsidR="000B1F57">
        <w:rPr>
          <w:b/>
          <w:noProof/>
          <w:color w:val="595959" w:themeColor="text1" w:themeTint="A6"/>
        </w:rPr>
        <w:t>1</w:t>
      </w:r>
      <w:r w:rsidRPr="00985E85">
        <w:rPr>
          <w:b/>
          <w:color w:val="595959" w:themeColor="text1" w:themeTint="A6"/>
        </w:rPr>
        <w:fldChar w:fldCharType="end"/>
      </w:r>
      <w:r w:rsidRPr="00985E85">
        <w:rPr>
          <w:b/>
          <w:color w:val="595959" w:themeColor="text1" w:themeTint="A6"/>
        </w:rPr>
        <w:t xml:space="preserve">: </w:t>
      </w:r>
      <w:r>
        <w:rPr>
          <w:b/>
          <w:color w:val="595959" w:themeColor="text1" w:themeTint="A6"/>
        </w:rPr>
        <w:t>PBS File Extract Sample</w:t>
      </w:r>
    </w:p>
    <w:p w:rsidR="00DA4B5B" w:rsidRDefault="00D13EEC" w:rsidP="00D13EEC">
      <w:pPr>
        <w:pStyle w:val="Heading1"/>
      </w:pPr>
      <w:r w:rsidRPr="00D13EEC">
        <w:rPr>
          <w:noProof/>
        </w:rPr>
        <w:lastRenderedPageBreak/>
        <w:drawing>
          <wp:inline distT="0" distB="0" distL="0" distR="0">
            <wp:extent cx="5943600" cy="1095375"/>
            <wp:effectExtent l="19050" t="0" r="0" b="0"/>
            <wp:docPr id="20" name="Picture 2"/>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20" cstate="print"/>
                    <a:srcRect/>
                    <a:stretch>
                      <a:fillRect/>
                    </a:stretch>
                  </pic:blipFill>
                  <pic:spPr bwMode="auto">
                    <a:xfrm>
                      <a:off x="0" y="0"/>
                      <a:ext cx="5943600" cy="1095375"/>
                    </a:xfrm>
                    <a:prstGeom prst="rect">
                      <a:avLst/>
                    </a:prstGeom>
                    <a:noFill/>
                    <a:ln w="9525">
                      <a:noFill/>
                      <a:miter lim="800000"/>
                      <a:headEnd/>
                      <a:tailEnd/>
                    </a:ln>
                  </pic:spPr>
                </pic:pic>
              </a:graphicData>
            </a:graphic>
          </wp:inline>
        </w:drawing>
      </w:r>
    </w:p>
    <w:p w:rsidR="00D13EEC" w:rsidRDefault="00D13EEC" w:rsidP="00E112B4">
      <w:pPr>
        <w:pStyle w:val="Heading1"/>
        <w:numPr>
          <w:ilvl w:val="0"/>
          <w:numId w:val="3"/>
        </w:numPr>
      </w:pPr>
      <w:bookmarkStart w:id="39" w:name="_Toc305403579"/>
      <w:bookmarkStart w:id="40" w:name="_Toc305405188"/>
      <w:bookmarkStart w:id="41" w:name="_Toc305405640"/>
      <w:r>
        <w:t>Required Documentation</w:t>
      </w:r>
      <w:bookmarkEnd w:id="39"/>
      <w:bookmarkEnd w:id="40"/>
      <w:bookmarkEnd w:id="41"/>
    </w:p>
    <w:p w:rsidR="00D13EEC" w:rsidRDefault="00D13EEC" w:rsidP="00E112B4">
      <w:pPr>
        <w:pStyle w:val="Heading2"/>
        <w:numPr>
          <w:ilvl w:val="1"/>
          <w:numId w:val="3"/>
        </w:numPr>
        <w:ind w:left="432"/>
      </w:pPr>
      <w:bookmarkStart w:id="42" w:name="_Toc305403580"/>
      <w:bookmarkStart w:id="43" w:name="_Toc305405189"/>
      <w:bookmarkStart w:id="44" w:name="_Toc305405641"/>
      <w:r>
        <w:t>Supplier Buying Agreement (SBA):</w:t>
      </w:r>
      <w:bookmarkEnd w:id="42"/>
      <w:bookmarkEnd w:id="43"/>
      <w:bookmarkEnd w:id="44"/>
    </w:p>
    <w:p w:rsidR="00D13EEC" w:rsidRDefault="00D13EEC" w:rsidP="00D13EEC">
      <w:r>
        <w:t>The terms and conditions of the SBA will need to be reviewed with the Vendor by the Merchant.   The following are the changes to the SBA to support PBS:</w:t>
      </w:r>
    </w:p>
    <w:p w:rsidR="00D13EEC" w:rsidRDefault="00D13EEC" w:rsidP="00E112B4">
      <w:pPr>
        <w:pStyle w:val="ListParagraph"/>
        <w:numPr>
          <w:ilvl w:val="0"/>
          <w:numId w:val="11"/>
        </w:numPr>
      </w:pPr>
      <w:r>
        <w:t>Payment terms should be Net 10 or 15 days (as payment will be based solely on POS).   There should be no applied discount to the terms.</w:t>
      </w:r>
    </w:p>
    <w:p w:rsidR="00D13EEC" w:rsidRDefault="00D13EEC" w:rsidP="00E112B4">
      <w:pPr>
        <w:pStyle w:val="ListParagraph"/>
        <w:numPr>
          <w:ilvl w:val="0"/>
          <w:numId w:val="11"/>
        </w:numPr>
      </w:pPr>
      <w:r>
        <w:t>Vendor should be set as Prepaid as there are no purchase orders to be managed through the cross dock on collect vendors (vendors are solely responsible for shipping product to a store)</w:t>
      </w:r>
    </w:p>
    <w:p w:rsidR="00D13EEC" w:rsidRPr="00E7502C" w:rsidRDefault="00D13EEC" w:rsidP="00D13EEC">
      <w:r>
        <w:t>If it’s an existing vendor, use an SBA change form (</w:t>
      </w:r>
      <w:hyperlink w:anchor="_Appendix_A:_SBA" w:history="1">
        <w:r w:rsidRPr="006F0723">
          <w:rPr>
            <w:rStyle w:val="Hyperlink"/>
          </w:rPr>
          <w:t>Appendix A: SBA Change Form</w:t>
        </w:r>
      </w:hyperlink>
      <w:r>
        <w:t>) to make the necessary changes to ensure the payment terms and freight are set correctly.</w:t>
      </w:r>
    </w:p>
    <w:p w:rsidR="00D13EEC" w:rsidRPr="0027328C" w:rsidRDefault="00D13EEC" w:rsidP="00D13EEC">
      <w:pPr>
        <w:rPr>
          <w:b/>
          <w:color w:val="7F7F7F" w:themeColor="text1" w:themeTint="80"/>
        </w:rPr>
      </w:pPr>
      <w:r w:rsidRPr="0027328C">
        <w:rPr>
          <w:b/>
          <w:color w:val="7F7F7F" w:themeColor="text1" w:themeTint="80"/>
        </w:rPr>
        <w:t>Figure 4 – Sample SBA Change Form</w:t>
      </w:r>
    </w:p>
    <w:p w:rsidR="00D13EEC" w:rsidRDefault="00D13EEC" w:rsidP="00D13EEC">
      <w:r w:rsidRPr="00985E85">
        <w:rPr>
          <w:noProof/>
        </w:rPr>
        <w:drawing>
          <wp:inline distT="0" distB="0" distL="0" distR="0">
            <wp:extent cx="5572125" cy="2762250"/>
            <wp:effectExtent l="19050" t="0" r="9525"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572125" cy="2762250"/>
                    </a:xfrm>
                    <a:prstGeom prst="rect">
                      <a:avLst/>
                    </a:prstGeom>
                    <a:noFill/>
                    <a:ln w="9525">
                      <a:noFill/>
                      <a:miter lim="800000"/>
                      <a:headEnd/>
                      <a:tailEnd/>
                    </a:ln>
                  </pic:spPr>
                </pic:pic>
              </a:graphicData>
            </a:graphic>
          </wp:inline>
        </w:drawing>
      </w:r>
    </w:p>
    <w:p w:rsidR="00D13EEC" w:rsidRDefault="00D13EEC" w:rsidP="00E112B4">
      <w:pPr>
        <w:pStyle w:val="Heading2"/>
        <w:numPr>
          <w:ilvl w:val="1"/>
          <w:numId w:val="3"/>
        </w:numPr>
        <w:ind w:left="432"/>
      </w:pPr>
      <w:bookmarkStart w:id="45" w:name="_Pay_By_Scan"/>
      <w:bookmarkEnd w:id="45"/>
      <w:r>
        <w:t xml:space="preserve"> </w:t>
      </w:r>
      <w:bookmarkStart w:id="46" w:name="_Toc305403581"/>
      <w:bookmarkStart w:id="47" w:name="_Toc305405190"/>
      <w:bookmarkStart w:id="48" w:name="_Toc305405642"/>
      <w:r>
        <w:t>Pay By Scan Vendor Addendum:</w:t>
      </w:r>
      <w:bookmarkEnd w:id="46"/>
      <w:bookmarkEnd w:id="47"/>
      <w:bookmarkEnd w:id="48"/>
    </w:p>
    <w:p w:rsidR="00D13EEC" w:rsidRDefault="00D13EEC" w:rsidP="00D13EEC">
      <w:r>
        <w:t>In addition to the SBA form, the vendor is required to sign an Addendum to the SBA (</w:t>
      </w:r>
      <w:hyperlink w:anchor="_Appendix_B:_PBS" w:history="1">
        <w:r w:rsidRPr="006F0723">
          <w:rPr>
            <w:rStyle w:val="Hyperlink"/>
          </w:rPr>
          <w:t>Appendix B: PBS Addendum)</w:t>
        </w:r>
      </w:hyperlink>
      <w:r>
        <w:t xml:space="preserve">  The addendum states:</w:t>
      </w:r>
    </w:p>
    <w:p w:rsidR="00D13EEC" w:rsidRDefault="00D13EEC" w:rsidP="00E112B4">
      <w:pPr>
        <w:pStyle w:val="ListParagraph"/>
        <w:numPr>
          <w:ilvl w:val="0"/>
          <w:numId w:val="12"/>
        </w:numPr>
      </w:pPr>
      <w:r>
        <w:t xml:space="preserve">The vendor will hold the title of the merchandise until it is sold through POS </w:t>
      </w:r>
    </w:p>
    <w:p w:rsidR="00D13EEC" w:rsidRDefault="00D13EEC" w:rsidP="00E112B4">
      <w:pPr>
        <w:pStyle w:val="ListParagraph"/>
        <w:numPr>
          <w:ilvl w:val="0"/>
          <w:numId w:val="12"/>
        </w:numPr>
      </w:pPr>
      <w:r>
        <w:t xml:space="preserve">Home Depot will provide electronic reporting of the previous day sales </w:t>
      </w:r>
    </w:p>
    <w:p w:rsidR="00D13EEC" w:rsidRDefault="00D13EEC" w:rsidP="00D13EEC">
      <w:pPr>
        <w:rPr>
          <w:b/>
        </w:rPr>
      </w:pPr>
      <w:r w:rsidRPr="00985E85">
        <w:rPr>
          <w:b/>
        </w:rPr>
        <w:lastRenderedPageBreak/>
        <w:t>Figur</w:t>
      </w:r>
      <w:r>
        <w:rPr>
          <w:b/>
        </w:rPr>
        <w:t>e 5</w:t>
      </w:r>
      <w:r w:rsidRPr="00985E85">
        <w:rPr>
          <w:b/>
        </w:rPr>
        <w:t xml:space="preserve"> – </w:t>
      </w:r>
      <w:r>
        <w:rPr>
          <w:b/>
        </w:rPr>
        <w:t>Addendum Sample</w:t>
      </w:r>
    </w:p>
    <w:p w:rsidR="00D13EEC" w:rsidRPr="00985E85" w:rsidRDefault="00D13EEC" w:rsidP="00D13EEC">
      <w:pPr>
        <w:rPr>
          <w:b/>
        </w:rPr>
      </w:pPr>
      <w:r w:rsidRPr="00C95AD9">
        <w:rPr>
          <w:b/>
          <w:noProof/>
        </w:rPr>
        <w:drawing>
          <wp:inline distT="0" distB="0" distL="0" distR="0">
            <wp:extent cx="5592417" cy="1924050"/>
            <wp:effectExtent l="19050" t="0" r="8283" b="0"/>
            <wp:docPr id="22" name="Picture 4"/>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noChangeArrowheads="1"/>
                    </pic:cNvPicPr>
                  </pic:nvPicPr>
                  <pic:blipFill>
                    <a:blip r:embed="rId22" cstate="print"/>
                    <a:srcRect b="47396"/>
                    <a:stretch>
                      <a:fillRect/>
                    </a:stretch>
                  </pic:blipFill>
                  <pic:spPr bwMode="auto">
                    <a:xfrm>
                      <a:off x="0" y="0"/>
                      <a:ext cx="5592417" cy="1924050"/>
                    </a:xfrm>
                    <a:prstGeom prst="rect">
                      <a:avLst/>
                    </a:prstGeom>
                    <a:noFill/>
                  </pic:spPr>
                </pic:pic>
              </a:graphicData>
            </a:graphic>
          </wp:inline>
        </w:drawing>
      </w:r>
    </w:p>
    <w:p w:rsidR="00D13EEC" w:rsidRPr="00985E85" w:rsidRDefault="00D13EEC" w:rsidP="00D13EEC"/>
    <w:p w:rsidR="00D13EEC" w:rsidRPr="00D13EEC" w:rsidRDefault="00D13EEC" w:rsidP="00E112B4">
      <w:pPr>
        <w:pStyle w:val="Heading2"/>
        <w:numPr>
          <w:ilvl w:val="1"/>
          <w:numId w:val="3"/>
        </w:numPr>
      </w:pPr>
      <w:bookmarkStart w:id="49" w:name="_Toc305403583"/>
      <w:bookmarkStart w:id="50" w:name="_Toc305405191"/>
      <w:bookmarkStart w:id="51" w:name="_Toc305405643"/>
      <w:r>
        <w:t>Vendor and 3</w:t>
      </w:r>
      <w:r w:rsidRPr="005874A6">
        <w:rPr>
          <w:vertAlign w:val="superscript"/>
        </w:rPr>
        <w:t>rd</w:t>
      </w:r>
      <w:r>
        <w:t xml:space="preserve"> Party Inventory</w:t>
      </w:r>
      <w:bookmarkEnd w:id="49"/>
      <w:bookmarkEnd w:id="50"/>
      <w:bookmarkEnd w:id="51"/>
    </w:p>
    <w:p w:rsidR="00D13EEC" w:rsidRPr="00D13EEC" w:rsidRDefault="00D13EEC" w:rsidP="001B0288">
      <w:r>
        <w:t>If there is existing inventory of articles that are converting to Pay By Scan, it is the vendor’s responsibility to work with a 3</w:t>
      </w:r>
      <w:r w:rsidRPr="005874A6">
        <w:rPr>
          <w:vertAlign w:val="superscript"/>
        </w:rPr>
        <w:t>rd</w:t>
      </w:r>
      <w:r>
        <w:t xml:space="preserve"> party to provide inventory counts at each store on each article. The vendor will be required to provide a schedule of the inventory count dates by Market by store.   </w:t>
      </w:r>
      <w:bookmarkStart w:id="52" w:name="_Toc305403585"/>
      <w:r>
        <w:t>Vendor Cost Conditions and Discounts (Volume Rebat</w:t>
      </w:r>
      <w:bookmarkEnd w:id="52"/>
      <w:r>
        <w:t>e)</w:t>
      </w:r>
    </w:p>
    <w:p w:rsidR="00D13EEC" w:rsidRPr="00501BC6" w:rsidRDefault="00D13EEC" w:rsidP="00D13EEC">
      <w:pPr>
        <w:spacing w:before="0" w:after="200"/>
      </w:pPr>
      <w:r w:rsidRPr="00501BC6">
        <w:t>Sales for PBS articles will be captured in a separate program that will record the total dollar amount of the PBS articles sold at the info record cost of the article.</w:t>
      </w:r>
    </w:p>
    <w:p w:rsidR="00D13EEC" w:rsidRPr="00501BC6" w:rsidRDefault="00D13EEC" w:rsidP="00D13EEC">
      <w:pPr>
        <w:spacing w:before="0" w:after="200"/>
      </w:pPr>
      <w:r w:rsidRPr="00501BC6">
        <w:t>The total amount at cost will be added to the rebate agreement for collection purposes.</w:t>
      </w:r>
    </w:p>
    <w:p w:rsidR="00D13EEC" w:rsidRPr="00501BC6" w:rsidRDefault="00D13EEC" w:rsidP="00D13EEC">
      <w:pPr>
        <w:spacing w:before="0" w:after="200"/>
      </w:pPr>
      <w:r>
        <w:t xml:space="preserve">At </w:t>
      </w:r>
      <w:r w:rsidRPr="00501BC6">
        <w:t xml:space="preserve"> the end of the month we will collect the earned rebate amount</w:t>
      </w:r>
      <w:r>
        <w:t>.</w:t>
      </w:r>
      <w:r w:rsidRPr="00501BC6">
        <w:t xml:space="preserve">, </w:t>
      </w:r>
    </w:p>
    <w:p w:rsidR="00D13EEC" w:rsidRPr="00D13EEC" w:rsidRDefault="00D13EEC" w:rsidP="00D13EEC"/>
    <w:p w:rsidR="00D13EEC" w:rsidRPr="0027328C" w:rsidRDefault="00D13EEC" w:rsidP="00E112B4">
      <w:pPr>
        <w:pStyle w:val="Heading1"/>
        <w:numPr>
          <w:ilvl w:val="0"/>
          <w:numId w:val="3"/>
        </w:numPr>
      </w:pPr>
      <w:bookmarkStart w:id="53" w:name="_Toc305403586"/>
      <w:bookmarkStart w:id="54" w:name="_Toc305405192"/>
      <w:bookmarkStart w:id="55" w:name="_Toc305405644"/>
      <w:r w:rsidRPr="0027328C">
        <w:t>Vendor Reconciliation</w:t>
      </w:r>
      <w:r>
        <w:t xml:space="preserve"> (Payment)</w:t>
      </w:r>
      <w:bookmarkEnd w:id="53"/>
      <w:bookmarkEnd w:id="54"/>
      <w:bookmarkEnd w:id="55"/>
    </w:p>
    <w:p w:rsidR="00D13EEC" w:rsidRDefault="00D13EEC" w:rsidP="00D13EEC">
      <w:r w:rsidRPr="0027328C">
        <w:t>There are 3 documents the vendor will receive once on PBS</w:t>
      </w:r>
      <w:r>
        <w:t xml:space="preserve"> 852 Sales Document, 820 Sales Document and PBS File Extract</w:t>
      </w:r>
      <w:r w:rsidRPr="0027328C">
        <w:t>:</w:t>
      </w:r>
    </w:p>
    <w:p w:rsidR="00D13EEC" w:rsidRDefault="00D13EEC" w:rsidP="00E112B4">
      <w:pPr>
        <w:pStyle w:val="Heading2"/>
        <w:numPr>
          <w:ilvl w:val="1"/>
          <w:numId w:val="3"/>
        </w:numPr>
        <w:ind w:left="432"/>
      </w:pPr>
      <w:bookmarkStart w:id="56" w:name="_852_Sales_Document"/>
      <w:bookmarkStart w:id="57" w:name="_Toc305403587"/>
      <w:bookmarkStart w:id="58" w:name="_Toc305405193"/>
      <w:bookmarkStart w:id="59" w:name="_Toc305405645"/>
      <w:bookmarkEnd w:id="56"/>
      <w:r>
        <w:t>852 Sales Document</w:t>
      </w:r>
      <w:bookmarkEnd w:id="57"/>
      <w:bookmarkEnd w:id="58"/>
      <w:bookmarkEnd w:id="59"/>
    </w:p>
    <w:p w:rsidR="00D13EEC" w:rsidRPr="00B2308E" w:rsidRDefault="00D13EEC" w:rsidP="00E112B4">
      <w:pPr>
        <w:pStyle w:val="ListParagraph"/>
        <w:numPr>
          <w:ilvl w:val="1"/>
          <w:numId w:val="13"/>
        </w:numPr>
        <w:spacing w:before="0" w:after="200"/>
      </w:pPr>
      <w:r>
        <w:t>Co</w:t>
      </w:r>
      <w:r w:rsidRPr="00B2308E">
        <w:t xml:space="preserve">ntains </w:t>
      </w:r>
      <w:r>
        <w:t>daily sales data (PBS and non-PBS)</w:t>
      </w:r>
      <w:r w:rsidRPr="00B2308E">
        <w:t>.</w:t>
      </w:r>
    </w:p>
    <w:p w:rsidR="00D13EEC" w:rsidRPr="00B2308E" w:rsidRDefault="00D13EEC" w:rsidP="00E112B4">
      <w:pPr>
        <w:pStyle w:val="ListParagraph"/>
        <w:numPr>
          <w:ilvl w:val="1"/>
          <w:numId w:val="13"/>
        </w:numPr>
        <w:spacing w:before="0" w:after="200"/>
      </w:pPr>
      <w:r>
        <w:t>Should be used by vendor for sales information</w:t>
      </w:r>
    </w:p>
    <w:p w:rsidR="00D13EEC" w:rsidRPr="00B2308E" w:rsidRDefault="00D13EEC" w:rsidP="00E112B4">
      <w:pPr>
        <w:pStyle w:val="ListParagraph"/>
        <w:numPr>
          <w:ilvl w:val="1"/>
          <w:numId w:val="13"/>
        </w:numPr>
        <w:spacing w:before="0" w:after="200"/>
      </w:pPr>
      <w:r>
        <w:t>Should not be used for payment reconciliation</w:t>
      </w:r>
    </w:p>
    <w:p w:rsidR="00D13EEC" w:rsidRDefault="00D13EEC" w:rsidP="00E112B4">
      <w:pPr>
        <w:pStyle w:val="Heading2"/>
        <w:numPr>
          <w:ilvl w:val="1"/>
          <w:numId w:val="3"/>
        </w:numPr>
        <w:ind w:left="432"/>
      </w:pPr>
      <w:bookmarkStart w:id="60" w:name="_820_Sales_Document"/>
      <w:bookmarkStart w:id="61" w:name="_Toc305403588"/>
      <w:bookmarkStart w:id="62" w:name="_Toc305405194"/>
      <w:bookmarkStart w:id="63" w:name="_Toc305405646"/>
      <w:bookmarkEnd w:id="60"/>
      <w:r>
        <w:t>820 Sales Document</w:t>
      </w:r>
      <w:bookmarkEnd w:id="61"/>
      <w:bookmarkEnd w:id="62"/>
      <w:bookmarkEnd w:id="63"/>
    </w:p>
    <w:p w:rsidR="00D13EEC" w:rsidRPr="00DD218E" w:rsidRDefault="00D13EEC" w:rsidP="00E112B4">
      <w:pPr>
        <w:pStyle w:val="ListParagraph"/>
        <w:numPr>
          <w:ilvl w:val="1"/>
          <w:numId w:val="13"/>
        </w:numPr>
        <w:spacing w:before="0" w:after="200"/>
      </w:pPr>
      <w:r w:rsidRPr="0027328C">
        <w:t>Vendors marked to receive</w:t>
      </w:r>
      <w:r w:rsidRPr="00DD218E">
        <w:t xml:space="preserve"> EDI Remittance Advice (by checking the Pmt adv by EDI field on the Company Code – Accounting view) will receive their remittance advice electronically when the electronic payment program (F110) is executed to remit directly to a vendor’s bank account. </w:t>
      </w:r>
    </w:p>
    <w:p w:rsidR="00D13EEC" w:rsidRPr="00DD218E" w:rsidRDefault="00D13EEC" w:rsidP="00E112B4">
      <w:pPr>
        <w:pStyle w:val="ListParagraph"/>
        <w:numPr>
          <w:ilvl w:val="1"/>
          <w:numId w:val="13"/>
        </w:numPr>
        <w:spacing w:before="0" w:after="200"/>
      </w:pPr>
      <w:r w:rsidRPr="00DD218E">
        <w:t>SAP generates an Outbound IDOC (PEXR2002) and an EDI message 820 (Message type: REMADV) is sent directly to the vendor through the B2B layer.</w:t>
      </w:r>
    </w:p>
    <w:p w:rsidR="00D13EEC" w:rsidRPr="0027328C" w:rsidRDefault="00D13EEC" w:rsidP="00E112B4">
      <w:pPr>
        <w:pStyle w:val="ListParagraph"/>
        <w:numPr>
          <w:ilvl w:val="1"/>
          <w:numId w:val="13"/>
        </w:numPr>
        <w:spacing w:before="0" w:after="200"/>
      </w:pPr>
      <w:r w:rsidRPr="0027328C">
        <w:lastRenderedPageBreak/>
        <w:t>Document frequency will rem</w:t>
      </w:r>
      <w:r>
        <w:t>ain as per Vendor’s master data (payment terms)</w:t>
      </w:r>
    </w:p>
    <w:p w:rsidR="00D13EEC" w:rsidRPr="0027328C" w:rsidRDefault="00D13EEC" w:rsidP="00E112B4">
      <w:pPr>
        <w:pStyle w:val="ListParagraph"/>
        <w:numPr>
          <w:ilvl w:val="1"/>
          <w:numId w:val="13"/>
        </w:numPr>
        <w:spacing w:before="0" w:after="200"/>
      </w:pPr>
      <w:r>
        <w:rPr>
          <w:b/>
        </w:rPr>
        <w:t>Invoice</w:t>
      </w:r>
      <w:r w:rsidRPr="00522E2E">
        <w:rPr>
          <w:b/>
        </w:rPr>
        <w:t xml:space="preserve"> # in</w:t>
      </w:r>
      <w:r>
        <w:rPr>
          <w:b/>
        </w:rPr>
        <w:t xml:space="preserve"> the</w:t>
      </w:r>
      <w:r w:rsidRPr="00522E2E">
        <w:rPr>
          <w:b/>
        </w:rPr>
        <w:t xml:space="preserve"> 820</w:t>
      </w:r>
      <w:r w:rsidRPr="0027328C">
        <w:t xml:space="preserve"> will be tied back to t</w:t>
      </w:r>
      <w:r>
        <w:t>he PBS File Extract for reconciliation purposes</w:t>
      </w:r>
    </w:p>
    <w:p w:rsidR="00D13EEC" w:rsidRDefault="00D13EEC" w:rsidP="00E112B4">
      <w:pPr>
        <w:pStyle w:val="Heading2"/>
        <w:numPr>
          <w:ilvl w:val="1"/>
          <w:numId w:val="3"/>
        </w:numPr>
        <w:ind w:left="432"/>
      </w:pPr>
      <w:bookmarkStart w:id="64" w:name="_PBS_File_Extract_1"/>
      <w:bookmarkStart w:id="65" w:name="_Toc305403589"/>
      <w:bookmarkStart w:id="66" w:name="_Toc305405195"/>
      <w:bookmarkStart w:id="67" w:name="_Toc305405647"/>
      <w:bookmarkEnd w:id="64"/>
      <w:r>
        <w:t>PBS File Extract</w:t>
      </w:r>
      <w:bookmarkEnd w:id="65"/>
      <w:bookmarkEnd w:id="66"/>
      <w:bookmarkEnd w:id="67"/>
    </w:p>
    <w:p w:rsidR="00D13EEC" w:rsidRPr="00B14E87" w:rsidRDefault="00D13EEC" w:rsidP="00E112B4">
      <w:pPr>
        <w:pStyle w:val="ListParagraph"/>
        <w:numPr>
          <w:ilvl w:val="1"/>
          <w:numId w:val="13"/>
        </w:numPr>
        <w:spacing w:before="0" w:after="200"/>
      </w:pPr>
      <w:r w:rsidRPr="00B14E87">
        <w:t xml:space="preserve">Will be </w:t>
      </w:r>
      <w:r>
        <w:t>sent</w:t>
      </w:r>
      <w:r w:rsidRPr="00B14E87">
        <w:t xml:space="preserve"> to Vendor when payment is </w:t>
      </w:r>
      <w:r>
        <w:t xml:space="preserve">invoice is generated by </w:t>
      </w:r>
      <w:r w:rsidRPr="00B14E87">
        <w:t>THD.</w:t>
      </w:r>
    </w:p>
    <w:p w:rsidR="00D13EEC" w:rsidRDefault="00D13EEC" w:rsidP="00E112B4">
      <w:pPr>
        <w:pStyle w:val="ListParagraph"/>
        <w:numPr>
          <w:ilvl w:val="1"/>
          <w:numId w:val="13"/>
        </w:numPr>
        <w:spacing w:before="0" w:after="200"/>
      </w:pPr>
      <w:r w:rsidRPr="00B14E87">
        <w:t>Summarizes sales by site and article.</w:t>
      </w:r>
    </w:p>
    <w:p w:rsidR="00D13EEC" w:rsidRPr="00B14E87" w:rsidRDefault="00D13EEC" w:rsidP="00E112B4">
      <w:pPr>
        <w:pStyle w:val="ListParagraph"/>
        <w:numPr>
          <w:ilvl w:val="1"/>
          <w:numId w:val="13"/>
        </w:numPr>
        <w:spacing w:before="0" w:after="200"/>
      </w:pPr>
      <w:r>
        <w:t>Summarizes taxes for each invoice</w:t>
      </w:r>
    </w:p>
    <w:p w:rsidR="00D13EEC" w:rsidRPr="00B14E87" w:rsidRDefault="00D13EEC" w:rsidP="00E112B4">
      <w:pPr>
        <w:pStyle w:val="ListParagraph"/>
        <w:numPr>
          <w:ilvl w:val="1"/>
          <w:numId w:val="13"/>
        </w:numPr>
        <w:spacing w:before="0" w:after="200"/>
      </w:pPr>
      <w:r w:rsidRPr="00B14E87">
        <w:t>Will contain system generated Reference # every time an invoice is generated by PBS consignment settlement program.</w:t>
      </w:r>
    </w:p>
    <w:p w:rsidR="00D13EEC" w:rsidRPr="00B14E87" w:rsidRDefault="00D13EEC" w:rsidP="00E112B4">
      <w:pPr>
        <w:pStyle w:val="ListParagraph"/>
        <w:numPr>
          <w:ilvl w:val="1"/>
          <w:numId w:val="13"/>
        </w:numPr>
        <w:spacing w:before="0" w:after="200"/>
      </w:pPr>
      <w:r w:rsidRPr="00B14E87">
        <w:t>Invoice Number is at the document level.</w:t>
      </w:r>
    </w:p>
    <w:p w:rsidR="00D13EEC" w:rsidRDefault="00D13EEC" w:rsidP="00E112B4">
      <w:pPr>
        <w:pStyle w:val="ListParagraph"/>
        <w:numPr>
          <w:ilvl w:val="1"/>
          <w:numId w:val="13"/>
        </w:numPr>
        <w:spacing w:before="0" w:after="200"/>
      </w:pPr>
      <w:r>
        <w:t xml:space="preserve">Invoice number in the </w:t>
      </w:r>
      <w:r w:rsidRPr="00B14E87">
        <w:t xml:space="preserve">PBS File Extract </w:t>
      </w:r>
      <w:r>
        <w:t>will be tied back to the 820 for reconciliation purposes</w:t>
      </w:r>
      <w:r w:rsidRPr="00B14E87">
        <w:t xml:space="preserve">. </w:t>
      </w:r>
    </w:p>
    <w:p w:rsidR="00D13EEC" w:rsidRDefault="00D13EEC" w:rsidP="00D13EEC">
      <w:pPr>
        <w:pStyle w:val="ListParagraph"/>
        <w:spacing w:before="0" w:after="200"/>
        <w:ind w:left="1080"/>
      </w:pPr>
    </w:p>
    <w:p w:rsidR="00D13EEC" w:rsidRDefault="00D13EEC" w:rsidP="00E112B4">
      <w:pPr>
        <w:pStyle w:val="Heading2"/>
        <w:numPr>
          <w:ilvl w:val="1"/>
          <w:numId w:val="3"/>
        </w:numPr>
        <w:ind w:left="432"/>
      </w:pPr>
      <w:bookmarkStart w:id="68" w:name="_PBS_File_Extract"/>
      <w:bookmarkStart w:id="69" w:name="_Toc305403590"/>
      <w:bookmarkStart w:id="70" w:name="_Toc305405196"/>
      <w:bookmarkStart w:id="71" w:name="_Toc305405648"/>
      <w:bookmarkEnd w:id="68"/>
      <w:r>
        <w:t>PBS File Extract and EDI 820 Reconciliation</w:t>
      </w:r>
      <w:bookmarkEnd w:id="69"/>
      <w:bookmarkEnd w:id="70"/>
      <w:bookmarkEnd w:id="71"/>
    </w:p>
    <w:p w:rsidR="00D13EEC" w:rsidRDefault="00D13EEC" w:rsidP="00D13EEC">
      <w:r>
        <w:t>The PBS file extract is sorted by Invoice number.   The file extract program will read all the individual tax line items and add the tax item amounts to get the total tax amount for the given invoice.</w:t>
      </w:r>
    </w:p>
    <w:p w:rsidR="00D13EEC" w:rsidRDefault="00D13EEC" w:rsidP="00D13EEC">
      <w:r>
        <w:t>The vendor will be paid based on the payment terms.  The vendor will have to capture all the PBS file extracts generated on a daily basis and determine which invoice reconciles on the EDI 820.  There is no way that The Home Depot can inform the vendor as to which EDI 820 remittance advice will contain which invoice #.   The vendor will need to reconcile multiple PBS extracts with a single EDI 820.</w:t>
      </w:r>
    </w:p>
    <w:p w:rsidR="00D13EEC" w:rsidRDefault="00D13EEC" w:rsidP="00D13EEC">
      <w:r>
        <w:t>In Order to reconcile the PBS Extract and the EDI 820 the vendor will require doing the following:</w:t>
      </w:r>
    </w:p>
    <w:p w:rsidR="00D13EEC" w:rsidRDefault="00D13EEC" w:rsidP="00D13EEC"/>
    <w:p w:rsidR="00D13EEC" w:rsidRDefault="00D13EEC" w:rsidP="00E112B4">
      <w:pPr>
        <w:pStyle w:val="ListParagraph"/>
        <w:numPr>
          <w:ilvl w:val="0"/>
          <w:numId w:val="14"/>
        </w:numPr>
        <w:spacing w:before="0" w:after="0" w:line="240" w:lineRule="auto"/>
        <w:contextualSpacing w:val="0"/>
      </w:pPr>
      <w:r>
        <w:t>Calculate the total cost of goods sold per record, by multiplying the quantity by the unit cost on each individual line item.</w:t>
      </w:r>
    </w:p>
    <w:p w:rsidR="00D13EEC" w:rsidRDefault="00D13EEC" w:rsidP="00E112B4">
      <w:pPr>
        <w:pStyle w:val="ListParagraph"/>
        <w:numPr>
          <w:ilvl w:val="0"/>
          <w:numId w:val="14"/>
        </w:numPr>
        <w:spacing w:before="0" w:after="0" w:line="240" w:lineRule="auto"/>
        <w:contextualSpacing w:val="0"/>
      </w:pPr>
      <w:r>
        <w:t>Second, add the total amounts per record obtained from step 1, for all the records for a given reference#.</w:t>
      </w:r>
    </w:p>
    <w:p w:rsidR="00D13EEC" w:rsidRDefault="00D13EEC" w:rsidP="00E112B4">
      <w:pPr>
        <w:pStyle w:val="ListParagraph"/>
        <w:numPr>
          <w:ilvl w:val="0"/>
          <w:numId w:val="14"/>
        </w:numPr>
        <w:spacing w:before="0" w:after="0" w:line="240" w:lineRule="auto"/>
        <w:contextualSpacing w:val="0"/>
      </w:pPr>
      <w:r>
        <w:t>Add the total tax amount for the given reference# to the total amount obtained from step 2.</w:t>
      </w:r>
    </w:p>
    <w:p w:rsidR="00D13EEC" w:rsidRPr="00522E2E" w:rsidRDefault="00D13EEC" w:rsidP="00D13EEC">
      <w:r>
        <w:rPr>
          <w:b/>
          <w:color w:val="7F7F7F" w:themeColor="text1" w:themeTint="80"/>
        </w:rPr>
        <w:t>Figure 6</w:t>
      </w:r>
      <w:r w:rsidRPr="0027328C">
        <w:rPr>
          <w:b/>
          <w:color w:val="7F7F7F" w:themeColor="text1" w:themeTint="80"/>
        </w:rPr>
        <w:t xml:space="preserve"> – </w:t>
      </w:r>
      <w:r>
        <w:rPr>
          <w:b/>
          <w:color w:val="7F7F7F" w:themeColor="text1" w:themeTint="80"/>
        </w:rPr>
        <w:t>Reconciliation example</w:t>
      </w:r>
    </w:p>
    <w:p w:rsidR="00D13EEC" w:rsidRDefault="00D13EEC" w:rsidP="00D13EEC">
      <w:r>
        <w:t>For example to reconcile the total amount being paid to the vendor on the EDI 820, review the PBS File extract, for reference# 5800000506, then the values obtained as a result of step 1 calculation would be:</w:t>
      </w:r>
    </w:p>
    <w:p w:rsidR="00D13EEC" w:rsidRDefault="00D13EEC" w:rsidP="00D13EEC">
      <w:pPr>
        <w:spacing w:line="240" w:lineRule="auto"/>
      </w:pPr>
      <w:r>
        <w:t>2</w:t>
      </w:r>
      <w:r w:rsidRPr="00C864A2">
        <w:t xml:space="preserve"> x </w:t>
      </w:r>
      <w:r>
        <w:t>4.19</w:t>
      </w:r>
      <w:r w:rsidRPr="00C864A2">
        <w:t xml:space="preserve"> = $</w:t>
      </w:r>
      <w:r>
        <w:t>8.38</w:t>
      </w:r>
    </w:p>
    <w:p w:rsidR="00D13EEC" w:rsidRDefault="00D13EEC" w:rsidP="00D13EEC">
      <w:pPr>
        <w:pStyle w:val="ListParagraph"/>
        <w:spacing w:before="0" w:after="200"/>
        <w:ind w:left="0"/>
      </w:pPr>
      <w:r w:rsidRPr="004360F9">
        <w:rPr>
          <w:noProof/>
        </w:rPr>
        <w:drawing>
          <wp:inline distT="0" distB="0" distL="0" distR="0">
            <wp:extent cx="5938063" cy="1466850"/>
            <wp:effectExtent l="19050" t="0" r="5537" b="0"/>
            <wp:docPr id="25" name="Picture 6"/>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20" cstate="print"/>
                    <a:srcRect/>
                    <a:stretch>
                      <a:fillRect/>
                    </a:stretch>
                  </pic:blipFill>
                  <pic:spPr bwMode="auto">
                    <a:xfrm>
                      <a:off x="0" y="0"/>
                      <a:ext cx="5943600" cy="1468218"/>
                    </a:xfrm>
                    <a:prstGeom prst="rect">
                      <a:avLst/>
                    </a:prstGeom>
                    <a:noFill/>
                    <a:ln w="9525">
                      <a:noFill/>
                      <a:miter lim="800000"/>
                      <a:headEnd/>
                      <a:tailEnd/>
                    </a:ln>
                  </pic:spPr>
                </pic:pic>
              </a:graphicData>
            </a:graphic>
          </wp:inline>
        </w:drawing>
      </w:r>
    </w:p>
    <w:p w:rsidR="00D13EEC" w:rsidRDefault="00D13EEC" w:rsidP="00D13EEC">
      <w:r>
        <w:t>Once the calculations for step 1 are completed, the total tax amount per record, can be calculated by adding the individual tax values, to get the step 2 amount, which would be: $1.26.</w:t>
      </w:r>
    </w:p>
    <w:p w:rsidR="00D13EEC" w:rsidRDefault="00D13EEC" w:rsidP="00D13EEC">
      <w:r>
        <w:lastRenderedPageBreak/>
        <w:t>To calculate the final amount which is shown on the EDI 820, the vendor needs to add the total tax amount to the total amounts of each individual line items for the given on the reference#, to calculate the total amount for step 3, add the tax and total unit cost amounts i.e. $1.26 + $8.38 = $9.64.</w:t>
      </w:r>
    </w:p>
    <w:p w:rsidR="00D13EEC" w:rsidRDefault="00D13EEC" w:rsidP="00D13EEC">
      <w:r>
        <w:t>The amount of $9.64 will be the value the vendor will see on the 820 for reconciliation with the PBS file extract, for the given reference#.</w:t>
      </w:r>
    </w:p>
    <w:p w:rsidR="00D13EEC" w:rsidRPr="00D5584F" w:rsidRDefault="00D13EEC" w:rsidP="00D13EEC">
      <w:pPr>
        <w:rPr>
          <w:b/>
        </w:rPr>
      </w:pPr>
      <w:r>
        <w:t>Similarly following the same logic for the remainder of the invoices on the inserted PBS file extract, we get the following values:</w:t>
      </w:r>
      <w:r>
        <w:br/>
      </w:r>
      <w:r w:rsidRPr="00D5584F">
        <w:rPr>
          <w:b/>
        </w:rPr>
        <w:t>Invoice# 2: 5800000507</w:t>
      </w:r>
    </w:p>
    <w:p w:rsidR="00D13EEC" w:rsidRDefault="00D13EEC" w:rsidP="00D13EEC">
      <w:r>
        <w:t>3 x $4.89 = $14.67</w:t>
      </w:r>
    </w:p>
    <w:p w:rsidR="00D13EEC" w:rsidRDefault="00D13EEC" w:rsidP="00D13EEC">
      <w:r>
        <w:t>0 x $4.89 = $0</w:t>
      </w:r>
    </w:p>
    <w:p w:rsidR="00D13EEC" w:rsidRDefault="00D13EEC" w:rsidP="00D13EEC">
      <w:r>
        <w:t>Total tax = $1.91</w:t>
      </w:r>
    </w:p>
    <w:p w:rsidR="00D13EEC" w:rsidRDefault="00D13EEC" w:rsidP="00D13EEC">
      <w:r>
        <w:t>Total amount invoice amount on EDI 820 = $14.67 + $1.91 = $16.58</w:t>
      </w:r>
    </w:p>
    <w:p w:rsidR="00D13EEC" w:rsidRDefault="00D13EEC" w:rsidP="00D13EEC">
      <w:r w:rsidRPr="00D97BF7">
        <w:rPr>
          <w:b/>
        </w:rPr>
        <w:t>NOTE</w:t>
      </w:r>
      <w:r>
        <w:t>: If the ZTRD trade discount condition type is maintained for the vendor, then there will be a difference in the unit cost price pulled into the PBS file extract and the unit cost price which the system uses to calculate the amount on the invoice, i.e. reference#. In this case, the vendor will never be able to reconcile the PBS file extract to the 820.</w:t>
      </w:r>
    </w:p>
    <w:p w:rsidR="00D13EEC" w:rsidRPr="0027328C" w:rsidRDefault="00D13EEC" w:rsidP="00D13EEC">
      <w:pPr>
        <w:rPr>
          <w:b/>
          <w:color w:val="7F7F7F" w:themeColor="text1" w:themeTint="80"/>
        </w:rPr>
      </w:pPr>
      <w:r>
        <w:rPr>
          <w:b/>
          <w:color w:val="7F7F7F" w:themeColor="text1" w:themeTint="80"/>
        </w:rPr>
        <w:t>Figure 7</w:t>
      </w:r>
      <w:r w:rsidRPr="0027328C">
        <w:rPr>
          <w:b/>
          <w:color w:val="7F7F7F" w:themeColor="text1" w:themeTint="80"/>
        </w:rPr>
        <w:t xml:space="preserve"> – </w:t>
      </w:r>
      <w:r>
        <w:rPr>
          <w:b/>
          <w:color w:val="7F7F7F" w:themeColor="text1" w:themeTint="80"/>
        </w:rPr>
        <w:t>PBS Vendor Document Flow</w:t>
      </w:r>
    </w:p>
    <w:p w:rsidR="00D13EEC" w:rsidRPr="0027328C" w:rsidRDefault="00D13EEC" w:rsidP="00D13EEC">
      <w:pPr>
        <w:spacing w:before="0" w:after="200"/>
        <w:ind w:left="720"/>
      </w:pPr>
      <w:r w:rsidRPr="0027328C">
        <w:rPr>
          <w:noProof/>
        </w:rPr>
        <w:drawing>
          <wp:inline distT="0" distB="0" distL="0" distR="0">
            <wp:extent cx="3257550" cy="2430371"/>
            <wp:effectExtent l="1905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266358" cy="2436942"/>
                    </a:xfrm>
                    <a:prstGeom prst="rect">
                      <a:avLst/>
                    </a:prstGeom>
                    <a:noFill/>
                    <a:ln w="9525">
                      <a:noFill/>
                      <a:miter lim="800000"/>
                      <a:headEnd/>
                      <a:tailEnd/>
                    </a:ln>
                  </pic:spPr>
                </pic:pic>
              </a:graphicData>
            </a:graphic>
          </wp:inline>
        </w:drawing>
      </w:r>
    </w:p>
    <w:p w:rsidR="001B0288" w:rsidRPr="0027328C" w:rsidRDefault="001B0288" w:rsidP="00E112B4">
      <w:pPr>
        <w:pStyle w:val="Heading1"/>
        <w:numPr>
          <w:ilvl w:val="0"/>
          <w:numId w:val="3"/>
        </w:numPr>
      </w:pPr>
      <w:bookmarkStart w:id="72" w:name="_Toc305405197"/>
      <w:bookmarkStart w:id="73" w:name="_Toc305405649"/>
      <w:r>
        <w:t>Store Operations</w:t>
      </w:r>
      <w:bookmarkEnd w:id="72"/>
      <w:bookmarkEnd w:id="73"/>
    </w:p>
    <w:p w:rsidR="001B0288" w:rsidRPr="001C0759" w:rsidRDefault="001B0288" w:rsidP="001B0288">
      <w:pPr>
        <w:autoSpaceDE w:val="0"/>
        <w:autoSpaceDN w:val="0"/>
        <w:adjustRightInd w:val="0"/>
        <w:rPr>
          <w:szCs w:val="20"/>
        </w:rPr>
      </w:pPr>
      <w:r w:rsidRPr="001C0759">
        <w:rPr>
          <w:szCs w:val="20"/>
        </w:rPr>
        <w:t xml:space="preserve">For the PBS program to be successful, Home Depot must fulfill its obligations under the program to assume as much responsibility as the suppliers when it comes to maintaining the merchandise and bays to ensure quality product is being offered to our customers at all times.   </w:t>
      </w:r>
    </w:p>
    <w:p w:rsidR="001B0288" w:rsidRPr="00CE5040" w:rsidRDefault="001B0288" w:rsidP="001B0288">
      <w:pPr>
        <w:autoSpaceDE w:val="0"/>
        <w:autoSpaceDN w:val="0"/>
        <w:adjustRightInd w:val="0"/>
        <w:ind w:firstLine="360"/>
        <w:rPr>
          <w:b/>
          <w:i/>
          <w:sz w:val="22"/>
        </w:rPr>
      </w:pPr>
      <w:r>
        <w:rPr>
          <w:b/>
          <w:i/>
          <w:sz w:val="22"/>
        </w:rPr>
        <w:t>Store Responsibilities</w:t>
      </w:r>
    </w:p>
    <w:p w:rsidR="001B0288" w:rsidRPr="001C0759" w:rsidRDefault="001B0288" w:rsidP="00E112B4">
      <w:pPr>
        <w:pStyle w:val="ListParagraph"/>
        <w:numPr>
          <w:ilvl w:val="0"/>
          <w:numId w:val="15"/>
        </w:numPr>
        <w:autoSpaceDE w:val="0"/>
        <w:autoSpaceDN w:val="0"/>
        <w:adjustRightInd w:val="0"/>
        <w:spacing w:before="0" w:after="100" w:afterAutospacing="1" w:line="240" w:lineRule="auto"/>
        <w:rPr>
          <w:szCs w:val="20"/>
        </w:rPr>
      </w:pPr>
      <w:r w:rsidRPr="001C0759">
        <w:rPr>
          <w:szCs w:val="20"/>
        </w:rPr>
        <w:t xml:space="preserve">PBS merchandise will not be included in the physical inventory count.  </w:t>
      </w:r>
    </w:p>
    <w:p w:rsidR="001B0288" w:rsidRPr="001C0759" w:rsidRDefault="001B0288" w:rsidP="00E112B4">
      <w:pPr>
        <w:pStyle w:val="ListParagraph"/>
        <w:numPr>
          <w:ilvl w:val="0"/>
          <w:numId w:val="15"/>
        </w:numPr>
        <w:autoSpaceDE w:val="0"/>
        <w:autoSpaceDN w:val="0"/>
        <w:adjustRightInd w:val="0"/>
        <w:spacing w:before="0" w:after="100" w:afterAutospacing="1" w:line="240" w:lineRule="auto"/>
        <w:rPr>
          <w:szCs w:val="20"/>
        </w:rPr>
      </w:pPr>
      <w:r w:rsidRPr="001C0759">
        <w:rPr>
          <w:szCs w:val="20"/>
        </w:rPr>
        <w:t>All merchandise is either received by the Supplier Representative (no purchase order to receive) or through common carrier (invoice only)</w:t>
      </w:r>
    </w:p>
    <w:p w:rsidR="001B0288" w:rsidRPr="001C0759" w:rsidRDefault="001B0288" w:rsidP="00E112B4">
      <w:pPr>
        <w:pStyle w:val="ListParagraph"/>
        <w:numPr>
          <w:ilvl w:val="0"/>
          <w:numId w:val="15"/>
        </w:numPr>
        <w:autoSpaceDE w:val="0"/>
        <w:autoSpaceDN w:val="0"/>
        <w:adjustRightInd w:val="0"/>
        <w:spacing w:before="0" w:after="100" w:afterAutospacing="1" w:line="240" w:lineRule="auto"/>
        <w:rPr>
          <w:szCs w:val="20"/>
        </w:rPr>
      </w:pPr>
      <w:r w:rsidRPr="001C0759">
        <w:rPr>
          <w:szCs w:val="20"/>
        </w:rPr>
        <w:lastRenderedPageBreak/>
        <w:t xml:space="preserve">Do not sign a bill of lading, delivery receipt, packing list, or any other documentation for VMI/PBS product, unless shipped from the common carrier. </w:t>
      </w:r>
    </w:p>
    <w:p w:rsidR="001B0288" w:rsidRPr="001C0759" w:rsidRDefault="001B0288" w:rsidP="00E112B4">
      <w:pPr>
        <w:pStyle w:val="ListParagraph"/>
        <w:numPr>
          <w:ilvl w:val="0"/>
          <w:numId w:val="15"/>
        </w:numPr>
        <w:autoSpaceDE w:val="0"/>
        <w:autoSpaceDN w:val="0"/>
        <w:adjustRightInd w:val="0"/>
        <w:spacing w:before="0" w:after="100" w:afterAutospacing="1" w:line="240" w:lineRule="auto"/>
        <w:rPr>
          <w:szCs w:val="20"/>
        </w:rPr>
      </w:pPr>
      <w:r w:rsidRPr="001C0759">
        <w:rPr>
          <w:szCs w:val="20"/>
        </w:rPr>
        <w:t xml:space="preserve">Maintain the set integrity of store layout as determined by the Home Depot. </w:t>
      </w:r>
    </w:p>
    <w:p w:rsidR="001B0288" w:rsidRPr="001C0759" w:rsidRDefault="001B0288" w:rsidP="00E112B4">
      <w:pPr>
        <w:pStyle w:val="ListParagraph"/>
        <w:numPr>
          <w:ilvl w:val="0"/>
          <w:numId w:val="15"/>
        </w:numPr>
        <w:autoSpaceDE w:val="0"/>
        <w:autoSpaceDN w:val="0"/>
        <w:adjustRightInd w:val="0"/>
        <w:spacing w:before="0" w:after="100" w:afterAutospacing="1" w:line="240" w:lineRule="auto"/>
        <w:rPr>
          <w:szCs w:val="20"/>
        </w:rPr>
      </w:pPr>
      <w:r w:rsidRPr="001C0759">
        <w:rPr>
          <w:szCs w:val="20"/>
        </w:rPr>
        <w:t xml:space="preserve">Clean and maintain fixtures, displays, signage, and price labels. </w:t>
      </w:r>
    </w:p>
    <w:p w:rsidR="001B0288" w:rsidRPr="001C0759" w:rsidRDefault="001B0288" w:rsidP="00E112B4">
      <w:pPr>
        <w:pStyle w:val="ListParagraph"/>
        <w:numPr>
          <w:ilvl w:val="0"/>
          <w:numId w:val="15"/>
        </w:numPr>
        <w:autoSpaceDE w:val="0"/>
        <w:autoSpaceDN w:val="0"/>
        <w:adjustRightInd w:val="0"/>
        <w:spacing w:before="0" w:after="100" w:afterAutospacing="1" w:line="240" w:lineRule="auto"/>
        <w:rPr>
          <w:szCs w:val="20"/>
        </w:rPr>
      </w:pPr>
      <w:r w:rsidRPr="001C0759">
        <w:rPr>
          <w:szCs w:val="20"/>
        </w:rPr>
        <w:t xml:space="preserve">Report Supplier non-compliance to the Store Manager and the District Operations Manager.  </w:t>
      </w:r>
    </w:p>
    <w:p w:rsidR="001B0288" w:rsidRPr="001C0759" w:rsidRDefault="001B0288" w:rsidP="00E112B4">
      <w:pPr>
        <w:pStyle w:val="ListParagraph"/>
        <w:numPr>
          <w:ilvl w:val="0"/>
          <w:numId w:val="15"/>
        </w:numPr>
        <w:autoSpaceDE w:val="0"/>
        <w:autoSpaceDN w:val="0"/>
        <w:adjustRightInd w:val="0"/>
        <w:spacing w:before="0" w:after="100" w:afterAutospacing="1" w:line="240" w:lineRule="auto"/>
        <w:rPr>
          <w:szCs w:val="20"/>
        </w:rPr>
      </w:pPr>
      <w:r w:rsidRPr="001C0759">
        <w:rPr>
          <w:szCs w:val="20"/>
        </w:rPr>
        <w:t xml:space="preserve">Follow all standard Asset Protection merchandising and storage guidelines. </w:t>
      </w:r>
    </w:p>
    <w:p w:rsidR="001B0288" w:rsidRDefault="001B0288" w:rsidP="001B0288">
      <w:pPr>
        <w:autoSpaceDE w:val="0"/>
        <w:autoSpaceDN w:val="0"/>
        <w:adjustRightInd w:val="0"/>
        <w:ind w:firstLine="360"/>
        <w:rPr>
          <w:b/>
          <w:sz w:val="22"/>
        </w:rPr>
      </w:pPr>
      <w:r w:rsidRPr="0032230C">
        <w:rPr>
          <w:b/>
          <w:sz w:val="22"/>
        </w:rPr>
        <w:t>Goods Movements / Store Transactions:</w:t>
      </w:r>
    </w:p>
    <w:p w:rsidR="001B0288" w:rsidRPr="001C0759" w:rsidRDefault="001B0288" w:rsidP="001B0288">
      <w:pPr>
        <w:autoSpaceDE w:val="0"/>
        <w:autoSpaceDN w:val="0"/>
        <w:adjustRightInd w:val="0"/>
        <w:ind w:left="288"/>
        <w:rPr>
          <w:szCs w:val="20"/>
        </w:rPr>
      </w:pPr>
      <w:r w:rsidRPr="001C0759">
        <w:rPr>
          <w:szCs w:val="20"/>
        </w:rPr>
        <w:t xml:space="preserve">PBS merchandise will be restricted from system transactions disallowing the movement of goods.  This system limitation is in place </w:t>
      </w:r>
      <w:r>
        <w:rPr>
          <w:szCs w:val="20"/>
        </w:rPr>
        <w:t>as</w:t>
      </w:r>
      <w:r w:rsidRPr="001C0759">
        <w:rPr>
          <w:szCs w:val="20"/>
        </w:rPr>
        <w:t xml:space="preserve"> Home Depot </w:t>
      </w:r>
      <w:r>
        <w:rPr>
          <w:szCs w:val="20"/>
        </w:rPr>
        <w:t xml:space="preserve">does </w:t>
      </w:r>
      <w:r w:rsidRPr="001C0759">
        <w:rPr>
          <w:b/>
          <w:szCs w:val="20"/>
        </w:rPr>
        <w:t>not own</w:t>
      </w:r>
      <w:r w:rsidRPr="001C0759">
        <w:rPr>
          <w:szCs w:val="20"/>
        </w:rPr>
        <w:t xml:space="preserve"> the merchandise (no purchase orders in the system).  </w:t>
      </w:r>
    </w:p>
    <w:p w:rsidR="001B0288" w:rsidRPr="00C75EE7" w:rsidRDefault="001B0288" w:rsidP="001B0288">
      <w:pPr>
        <w:autoSpaceDE w:val="0"/>
        <w:autoSpaceDN w:val="0"/>
        <w:adjustRightInd w:val="0"/>
        <w:ind w:left="288"/>
        <w:rPr>
          <w:b/>
          <w:color w:val="7F7F7F" w:themeColor="text1" w:themeTint="80"/>
        </w:rPr>
      </w:pPr>
      <w:r w:rsidRPr="001C0759">
        <w:rPr>
          <w:szCs w:val="20"/>
        </w:rPr>
        <w:t xml:space="preserve">Store facing My Store Tools portal applications will identify PBS merchandise clearly to Store Associates as well as prompt system error messages informing them that a PBS article transaction is disallowed in the </w:t>
      </w:r>
    </w:p>
    <w:p w:rsidR="001B0288" w:rsidRPr="00C75EE7" w:rsidRDefault="001B0288" w:rsidP="001B0288">
      <w:pPr>
        <w:autoSpaceDE w:val="0"/>
        <w:autoSpaceDN w:val="0"/>
        <w:adjustRightInd w:val="0"/>
        <w:ind w:left="288"/>
        <w:rPr>
          <w:color w:val="C00000"/>
          <w:sz w:val="22"/>
        </w:rPr>
      </w:pPr>
    </w:p>
    <w:p w:rsidR="001B0288" w:rsidRPr="001C0759" w:rsidRDefault="001B0288" w:rsidP="00E112B4">
      <w:pPr>
        <w:pStyle w:val="ListParagraph"/>
        <w:numPr>
          <w:ilvl w:val="0"/>
          <w:numId w:val="15"/>
        </w:numPr>
        <w:autoSpaceDE w:val="0"/>
        <w:autoSpaceDN w:val="0"/>
        <w:adjustRightInd w:val="0"/>
        <w:spacing w:before="0" w:after="0" w:line="240" w:lineRule="auto"/>
        <w:ind w:left="864"/>
        <w:rPr>
          <w:szCs w:val="20"/>
        </w:rPr>
      </w:pPr>
      <w:r w:rsidRPr="001C0759">
        <w:rPr>
          <w:szCs w:val="20"/>
        </w:rPr>
        <w:t xml:space="preserve">No POS Markdowns or Write-Offs on PBS merchandise are allowed.  </w:t>
      </w:r>
    </w:p>
    <w:p w:rsidR="001B0288" w:rsidRPr="001C0759" w:rsidRDefault="001B0288" w:rsidP="00E112B4">
      <w:pPr>
        <w:pStyle w:val="ListParagraph"/>
        <w:numPr>
          <w:ilvl w:val="0"/>
          <w:numId w:val="15"/>
        </w:numPr>
        <w:autoSpaceDE w:val="0"/>
        <w:autoSpaceDN w:val="0"/>
        <w:adjustRightInd w:val="0"/>
        <w:spacing w:before="0" w:after="0" w:line="240" w:lineRule="auto"/>
        <w:ind w:left="864"/>
        <w:rPr>
          <w:szCs w:val="20"/>
        </w:rPr>
      </w:pPr>
      <w:r w:rsidRPr="001C0759">
        <w:rPr>
          <w:szCs w:val="20"/>
        </w:rPr>
        <w:t>No charitable donations of PBS product are allowed.</w:t>
      </w:r>
    </w:p>
    <w:p w:rsidR="001B0288" w:rsidRPr="001C0759" w:rsidRDefault="001B0288" w:rsidP="00E112B4">
      <w:pPr>
        <w:pStyle w:val="ListParagraph"/>
        <w:numPr>
          <w:ilvl w:val="0"/>
          <w:numId w:val="15"/>
        </w:numPr>
        <w:autoSpaceDE w:val="0"/>
        <w:autoSpaceDN w:val="0"/>
        <w:adjustRightInd w:val="0"/>
        <w:spacing w:before="0" w:after="0" w:line="240" w:lineRule="auto"/>
        <w:ind w:left="864"/>
        <w:rPr>
          <w:szCs w:val="20"/>
        </w:rPr>
      </w:pPr>
      <w:r w:rsidRPr="001C0759">
        <w:rPr>
          <w:szCs w:val="20"/>
        </w:rPr>
        <w:t xml:space="preserve">No store use of PBS product is allowed. </w:t>
      </w:r>
    </w:p>
    <w:p w:rsidR="001B0288" w:rsidRPr="001C0759" w:rsidRDefault="001B0288" w:rsidP="00E112B4">
      <w:pPr>
        <w:pStyle w:val="ListParagraph"/>
        <w:numPr>
          <w:ilvl w:val="0"/>
          <w:numId w:val="15"/>
        </w:numPr>
        <w:autoSpaceDE w:val="0"/>
        <w:autoSpaceDN w:val="0"/>
        <w:adjustRightInd w:val="0"/>
        <w:spacing w:before="0" w:after="0" w:line="240" w:lineRule="auto"/>
        <w:ind w:left="864"/>
        <w:rPr>
          <w:szCs w:val="20"/>
        </w:rPr>
      </w:pPr>
      <w:r w:rsidRPr="001C0759">
        <w:rPr>
          <w:szCs w:val="20"/>
        </w:rPr>
        <w:t>No store to store transfers are allowed on PBS product, unless it is from the vendor.</w:t>
      </w:r>
    </w:p>
    <w:p w:rsidR="001B0288" w:rsidRPr="001C0759" w:rsidRDefault="001B0288" w:rsidP="00E112B4">
      <w:pPr>
        <w:pStyle w:val="ListParagraph"/>
        <w:numPr>
          <w:ilvl w:val="0"/>
          <w:numId w:val="15"/>
        </w:numPr>
        <w:autoSpaceDE w:val="0"/>
        <w:autoSpaceDN w:val="0"/>
        <w:adjustRightInd w:val="0"/>
        <w:spacing w:before="0" w:after="0" w:line="240" w:lineRule="auto"/>
        <w:ind w:left="864"/>
        <w:rPr>
          <w:szCs w:val="20"/>
        </w:rPr>
      </w:pPr>
      <w:r w:rsidRPr="001C0759">
        <w:rPr>
          <w:szCs w:val="20"/>
        </w:rPr>
        <w:t xml:space="preserve">Do not process RTVs for PBS inventory. </w:t>
      </w:r>
    </w:p>
    <w:p w:rsidR="001B0288" w:rsidRPr="001C0759" w:rsidRDefault="001B0288" w:rsidP="00E112B4">
      <w:pPr>
        <w:pStyle w:val="ListParagraph"/>
        <w:numPr>
          <w:ilvl w:val="0"/>
          <w:numId w:val="15"/>
        </w:numPr>
        <w:autoSpaceDE w:val="0"/>
        <w:autoSpaceDN w:val="0"/>
        <w:adjustRightInd w:val="0"/>
        <w:spacing w:before="0" w:after="0" w:line="240" w:lineRule="auto"/>
        <w:ind w:left="864"/>
        <w:rPr>
          <w:szCs w:val="20"/>
        </w:rPr>
      </w:pPr>
      <w:r w:rsidRPr="001C0759">
        <w:rPr>
          <w:szCs w:val="20"/>
        </w:rPr>
        <w:t xml:space="preserve">Handle Will Calls and Deliveries the same as regular merchandise. </w:t>
      </w:r>
    </w:p>
    <w:p w:rsidR="001B0288" w:rsidRPr="001C0759" w:rsidRDefault="001B0288" w:rsidP="00E112B4">
      <w:pPr>
        <w:pStyle w:val="ListParagraph"/>
        <w:numPr>
          <w:ilvl w:val="0"/>
          <w:numId w:val="15"/>
        </w:numPr>
        <w:autoSpaceDE w:val="0"/>
        <w:autoSpaceDN w:val="0"/>
        <w:adjustRightInd w:val="0"/>
        <w:spacing w:before="0" w:after="0" w:line="240" w:lineRule="auto"/>
        <w:ind w:left="864"/>
        <w:rPr>
          <w:szCs w:val="20"/>
        </w:rPr>
      </w:pPr>
      <w:r w:rsidRPr="001C0759">
        <w:rPr>
          <w:szCs w:val="20"/>
        </w:rPr>
        <w:t xml:space="preserve">Return Policy - Process the customer’s return. Send salable product to the sales floor. Place all non-salable products in a designated location for the vendor to </w:t>
      </w:r>
      <w:r>
        <w:rPr>
          <w:szCs w:val="20"/>
        </w:rPr>
        <w:t xml:space="preserve">review and </w:t>
      </w:r>
      <w:r w:rsidRPr="001C0759">
        <w:rPr>
          <w:szCs w:val="20"/>
        </w:rPr>
        <w:t>discard.</w:t>
      </w:r>
    </w:p>
    <w:p w:rsidR="001B0288" w:rsidRPr="001C0759" w:rsidRDefault="001B0288" w:rsidP="00E112B4">
      <w:pPr>
        <w:pStyle w:val="ListParagraph"/>
        <w:numPr>
          <w:ilvl w:val="0"/>
          <w:numId w:val="15"/>
        </w:numPr>
        <w:autoSpaceDE w:val="0"/>
        <w:autoSpaceDN w:val="0"/>
        <w:adjustRightInd w:val="0"/>
        <w:spacing w:before="0" w:after="0" w:line="240" w:lineRule="auto"/>
        <w:ind w:left="864"/>
        <w:rPr>
          <w:szCs w:val="20"/>
        </w:rPr>
      </w:pPr>
      <w:r w:rsidRPr="001C0759">
        <w:rPr>
          <w:szCs w:val="20"/>
        </w:rPr>
        <w:t>Do not discard or cull PBS merchandise that is on the sales floor, since Home Depot does not own the product (Suppliers will cull and destroy their own product)</w:t>
      </w:r>
    </w:p>
    <w:p w:rsidR="001B0288" w:rsidRPr="001C0759" w:rsidRDefault="001B0288" w:rsidP="00E112B4">
      <w:pPr>
        <w:pStyle w:val="ListParagraph"/>
        <w:numPr>
          <w:ilvl w:val="0"/>
          <w:numId w:val="15"/>
        </w:numPr>
        <w:autoSpaceDE w:val="0"/>
        <w:autoSpaceDN w:val="0"/>
        <w:adjustRightInd w:val="0"/>
        <w:ind w:left="864"/>
        <w:rPr>
          <w:szCs w:val="20"/>
        </w:rPr>
      </w:pPr>
      <w:r>
        <w:rPr>
          <w:szCs w:val="20"/>
        </w:rPr>
        <w:t>Prior</w:t>
      </w:r>
      <w:r w:rsidRPr="001C0759">
        <w:rPr>
          <w:szCs w:val="20"/>
        </w:rPr>
        <w:t xml:space="preserve"> to the vendor discarding the product,</w:t>
      </w:r>
      <w:r>
        <w:rPr>
          <w:szCs w:val="20"/>
        </w:rPr>
        <w:t xml:space="preserve"> stores must review and verify</w:t>
      </w:r>
      <w:r w:rsidRPr="001C0759">
        <w:rPr>
          <w:szCs w:val="20"/>
        </w:rPr>
        <w:t xml:space="preserve"> that all merchandise is PBS</w:t>
      </w:r>
    </w:p>
    <w:p w:rsidR="001B0288" w:rsidRDefault="001B0288" w:rsidP="001B0288">
      <w:pPr>
        <w:ind w:left="360"/>
        <w:rPr>
          <w:b/>
          <w:sz w:val="24"/>
          <w:szCs w:val="24"/>
        </w:rPr>
      </w:pPr>
      <w:r>
        <w:rPr>
          <w:b/>
          <w:sz w:val="24"/>
          <w:szCs w:val="24"/>
        </w:rPr>
        <w:br/>
        <w:t>Vendor Responsibility:</w:t>
      </w:r>
    </w:p>
    <w:p w:rsidR="001B0288" w:rsidRPr="001C0759" w:rsidRDefault="001B0288" w:rsidP="00E112B4">
      <w:pPr>
        <w:pStyle w:val="ListParagraph"/>
        <w:numPr>
          <w:ilvl w:val="0"/>
          <w:numId w:val="16"/>
        </w:numPr>
        <w:autoSpaceDE w:val="0"/>
        <w:autoSpaceDN w:val="0"/>
        <w:adjustRightInd w:val="0"/>
        <w:spacing w:before="0" w:after="0" w:line="240" w:lineRule="auto"/>
        <w:rPr>
          <w:szCs w:val="20"/>
        </w:rPr>
      </w:pPr>
      <w:r w:rsidRPr="001C0759">
        <w:rPr>
          <w:szCs w:val="20"/>
        </w:rPr>
        <w:t>Ensure that stores contain adequate inventories of products.</w:t>
      </w:r>
    </w:p>
    <w:p w:rsidR="001B0288" w:rsidRPr="001C0759" w:rsidRDefault="001B0288" w:rsidP="00E112B4">
      <w:pPr>
        <w:pStyle w:val="ListParagraph"/>
        <w:numPr>
          <w:ilvl w:val="0"/>
          <w:numId w:val="16"/>
        </w:numPr>
        <w:autoSpaceDE w:val="0"/>
        <w:autoSpaceDN w:val="0"/>
        <w:adjustRightInd w:val="0"/>
        <w:spacing w:before="0" w:after="0" w:line="240" w:lineRule="auto"/>
        <w:rPr>
          <w:szCs w:val="20"/>
        </w:rPr>
      </w:pPr>
      <w:r w:rsidRPr="001C0759">
        <w:rPr>
          <w:szCs w:val="20"/>
        </w:rPr>
        <w:t>Stores should be serviced during store operating hours.</w:t>
      </w:r>
    </w:p>
    <w:p w:rsidR="001B0288" w:rsidRPr="001C0759" w:rsidRDefault="001B0288" w:rsidP="00E112B4">
      <w:pPr>
        <w:pStyle w:val="ListParagraph"/>
        <w:numPr>
          <w:ilvl w:val="0"/>
          <w:numId w:val="16"/>
        </w:numPr>
        <w:autoSpaceDE w:val="0"/>
        <w:autoSpaceDN w:val="0"/>
        <w:adjustRightInd w:val="0"/>
        <w:spacing w:before="0" w:after="0" w:line="240" w:lineRule="auto"/>
        <w:rPr>
          <w:szCs w:val="20"/>
        </w:rPr>
      </w:pPr>
      <w:r w:rsidRPr="001C0759">
        <w:rPr>
          <w:szCs w:val="20"/>
        </w:rPr>
        <w:t>Provide new store set-ups as requested by Home Depot.</w:t>
      </w:r>
    </w:p>
    <w:p w:rsidR="001B0288" w:rsidRPr="001C0759" w:rsidRDefault="001B0288" w:rsidP="00E112B4">
      <w:pPr>
        <w:pStyle w:val="ListParagraph"/>
        <w:numPr>
          <w:ilvl w:val="0"/>
          <w:numId w:val="16"/>
        </w:numPr>
        <w:autoSpaceDE w:val="0"/>
        <w:autoSpaceDN w:val="0"/>
        <w:adjustRightInd w:val="0"/>
        <w:spacing w:before="0" w:after="0" w:line="240" w:lineRule="auto"/>
        <w:rPr>
          <w:szCs w:val="20"/>
        </w:rPr>
      </w:pPr>
      <w:r w:rsidRPr="001C0759">
        <w:rPr>
          <w:szCs w:val="20"/>
        </w:rPr>
        <w:t>Provide product knowledge training to associates upon request.</w:t>
      </w:r>
    </w:p>
    <w:p w:rsidR="001B0288" w:rsidRPr="001C0759" w:rsidRDefault="001B0288" w:rsidP="00E112B4">
      <w:pPr>
        <w:pStyle w:val="ListParagraph"/>
        <w:numPr>
          <w:ilvl w:val="0"/>
          <w:numId w:val="16"/>
        </w:numPr>
        <w:autoSpaceDE w:val="0"/>
        <w:autoSpaceDN w:val="0"/>
        <w:adjustRightInd w:val="0"/>
        <w:spacing w:before="0" w:after="0" w:line="240" w:lineRule="auto"/>
        <w:rPr>
          <w:szCs w:val="20"/>
        </w:rPr>
      </w:pPr>
      <w:r w:rsidRPr="001C0759">
        <w:rPr>
          <w:szCs w:val="20"/>
        </w:rPr>
        <w:t>Adjust frequency of store visits depending on sales velocity.</w:t>
      </w:r>
    </w:p>
    <w:p w:rsidR="001B0288" w:rsidRPr="001C0759" w:rsidRDefault="001B0288" w:rsidP="00E112B4">
      <w:pPr>
        <w:pStyle w:val="ListParagraph"/>
        <w:numPr>
          <w:ilvl w:val="0"/>
          <w:numId w:val="16"/>
        </w:numPr>
        <w:autoSpaceDE w:val="0"/>
        <w:autoSpaceDN w:val="0"/>
        <w:adjustRightInd w:val="0"/>
        <w:spacing w:before="0" w:after="0" w:line="240" w:lineRule="auto"/>
        <w:rPr>
          <w:szCs w:val="20"/>
        </w:rPr>
      </w:pPr>
      <w:r w:rsidRPr="001C0759">
        <w:rPr>
          <w:szCs w:val="20"/>
        </w:rPr>
        <w:t>Provide a dedicated merchandising team to service PBS products in the appropriate stores based on store sales volume and carrying capacity.</w:t>
      </w:r>
    </w:p>
    <w:p w:rsidR="001B0288" w:rsidRPr="001C0759" w:rsidRDefault="001B0288" w:rsidP="00E112B4">
      <w:pPr>
        <w:pStyle w:val="ListParagraph"/>
        <w:numPr>
          <w:ilvl w:val="0"/>
          <w:numId w:val="16"/>
        </w:numPr>
        <w:autoSpaceDE w:val="0"/>
        <w:autoSpaceDN w:val="0"/>
        <w:adjustRightInd w:val="0"/>
        <w:spacing w:before="0" w:after="0" w:line="240" w:lineRule="auto"/>
        <w:rPr>
          <w:szCs w:val="20"/>
        </w:rPr>
      </w:pPr>
      <w:r w:rsidRPr="001C0759">
        <w:rPr>
          <w:szCs w:val="20"/>
        </w:rPr>
        <w:t xml:space="preserve">Deliver products to stores and stock products on the retail floor promptly after the orders are received. </w:t>
      </w:r>
    </w:p>
    <w:p w:rsidR="001B0288" w:rsidRPr="000945FB" w:rsidRDefault="001B0288" w:rsidP="00E112B4">
      <w:pPr>
        <w:pStyle w:val="ListParagraph"/>
        <w:numPr>
          <w:ilvl w:val="0"/>
          <w:numId w:val="16"/>
        </w:numPr>
        <w:autoSpaceDE w:val="0"/>
        <w:autoSpaceDN w:val="0"/>
        <w:adjustRightInd w:val="0"/>
        <w:spacing w:before="0" w:after="0" w:line="240" w:lineRule="auto"/>
        <w:rPr>
          <w:szCs w:val="20"/>
        </w:rPr>
      </w:pPr>
      <w:r w:rsidRPr="001C0759">
        <w:rPr>
          <w:szCs w:val="20"/>
        </w:rPr>
        <w:t>Cull product on a consistent basis (involves removing non-salable product and replacing with salable product.</w:t>
      </w:r>
    </w:p>
    <w:p w:rsidR="000945FB" w:rsidRDefault="000945FB" w:rsidP="00E112B4">
      <w:pPr>
        <w:pStyle w:val="Heading2"/>
        <w:numPr>
          <w:ilvl w:val="1"/>
          <w:numId w:val="3"/>
        </w:numPr>
        <w:ind w:left="432"/>
      </w:pPr>
      <w:bookmarkStart w:id="74" w:name="_Toc305403603"/>
      <w:bookmarkStart w:id="75" w:name="_Toc305405650"/>
      <w:r>
        <w:t>Inventory Management</w:t>
      </w:r>
      <w:bookmarkEnd w:id="74"/>
      <w:bookmarkEnd w:id="75"/>
    </w:p>
    <w:p w:rsidR="000945FB" w:rsidRDefault="000945FB" w:rsidP="000945FB">
      <w:r>
        <w:t>Inventory levels can be monitored by leveraging detailed delivery information provided by the Vendor.  Depending on the flow plan of the inbound receipts i.e. one time vs. weekly deliveries, the Merchant/IPR will provide an overall forecast for the year/season.   The vendor will provide detailed information of what was shipped into the store and what was removed from the store.  With live goods vendors, weekly updates will be required detailing what was shipped during the prior week. Please use the template provided to track inventory and upload information into the main document managed by IPR. (</w:t>
      </w:r>
      <w:hyperlink w:anchor="_Inventory_Management_Template:" w:history="1">
        <w:r>
          <w:rPr>
            <w:rStyle w:val="Hyperlink"/>
          </w:rPr>
          <w:t xml:space="preserve">6.2 </w:t>
        </w:r>
        <w:r w:rsidRPr="006F0723">
          <w:rPr>
            <w:rStyle w:val="Hyperlink"/>
          </w:rPr>
          <w:t>Inventory Management Template:</w:t>
        </w:r>
      </w:hyperlink>
      <w:r>
        <w:t>)</w:t>
      </w:r>
    </w:p>
    <w:p w:rsidR="000945FB" w:rsidRDefault="000945FB" w:rsidP="000945FB">
      <w:r>
        <w:lastRenderedPageBreak/>
        <w:t>IPR will monitor the inventory flow versus sales plans and purchase forecasts.   If there are instances where sales plan is not being met, the Merchant will review the inventory levels with IPR and the Vendor to determine the root cause and resolution.</w:t>
      </w:r>
    </w:p>
    <w:p w:rsidR="00D13EEC" w:rsidRDefault="00D13EEC" w:rsidP="00D13EEC"/>
    <w:p w:rsidR="001B0288" w:rsidRDefault="001B0288" w:rsidP="00D13EEC"/>
    <w:p w:rsidR="001B0288" w:rsidRDefault="000945FB" w:rsidP="00D13EEC">
      <w:r>
        <w:t>.</w:t>
      </w:r>
    </w:p>
    <w:p w:rsidR="000945FB" w:rsidRDefault="000945FB" w:rsidP="00D13EEC"/>
    <w:p w:rsidR="000945FB" w:rsidRDefault="000945FB" w:rsidP="00D13EEC"/>
    <w:p w:rsidR="000945FB" w:rsidRDefault="000945FB" w:rsidP="00D13EEC"/>
    <w:p w:rsidR="000945FB" w:rsidRDefault="000945FB" w:rsidP="00D13EEC"/>
    <w:p w:rsidR="000945FB" w:rsidRDefault="000945FB" w:rsidP="00D13EEC"/>
    <w:p w:rsidR="000945FB" w:rsidRDefault="000945FB" w:rsidP="00D13EEC"/>
    <w:p w:rsidR="000945FB" w:rsidRDefault="000945FB" w:rsidP="00D13EEC"/>
    <w:p w:rsidR="000945FB" w:rsidRDefault="000945FB" w:rsidP="00D13EEC"/>
    <w:p w:rsidR="000945FB" w:rsidRDefault="000945FB" w:rsidP="00D13EEC"/>
    <w:p w:rsidR="000945FB" w:rsidRDefault="000945FB" w:rsidP="00D13EEC"/>
    <w:p w:rsidR="000945FB" w:rsidRDefault="000945FB" w:rsidP="00D13EEC"/>
    <w:p w:rsidR="000945FB" w:rsidRDefault="000945FB" w:rsidP="00D13EEC"/>
    <w:p w:rsidR="000945FB" w:rsidRDefault="000945FB" w:rsidP="00D13EEC"/>
    <w:p w:rsidR="000945FB" w:rsidRDefault="000945FB" w:rsidP="00D13EEC"/>
    <w:p w:rsidR="000945FB" w:rsidRDefault="000945FB" w:rsidP="00D13EEC"/>
    <w:p w:rsidR="000945FB" w:rsidRDefault="000945FB" w:rsidP="00D13EEC"/>
    <w:p w:rsidR="000945FB" w:rsidRDefault="000945FB" w:rsidP="00D13EEC"/>
    <w:p w:rsidR="000945FB" w:rsidRDefault="000945FB" w:rsidP="00D13EEC"/>
    <w:p w:rsidR="000945FB" w:rsidRDefault="000945FB" w:rsidP="00D13EEC"/>
    <w:p w:rsidR="000945FB" w:rsidRDefault="000945FB" w:rsidP="00D13EEC"/>
    <w:p w:rsidR="000945FB" w:rsidRDefault="000945FB" w:rsidP="00D13EEC"/>
    <w:p w:rsidR="000945FB" w:rsidRDefault="000945FB" w:rsidP="00D13EEC"/>
    <w:p w:rsidR="001B0288" w:rsidRDefault="001B0288" w:rsidP="00D13EEC"/>
    <w:p w:rsidR="001B0288" w:rsidRDefault="001B0288" w:rsidP="00D13EEC"/>
    <w:p w:rsidR="001B0288" w:rsidRDefault="001B0288" w:rsidP="00D13EEC"/>
    <w:p w:rsidR="001B0288" w:rsidRDefault="001B0288" w:rsidP="00E112B4">
      <w:pPr>
        <w:pStyle w:val="Heading1"/>
        <w:numPr>
          <w:ilvl w:val="0"/>
          <w:numId w:val="3"/>
        </w:numPr>
      </w:pPr>
      <w:bookmarkStart w:id="76" w:name="_Toc305403604"/>
      <w:bookmarkStart w:id="77" w:name="_Toc305405198"/>
      <w:bookmarkStart w:id="78" w:name="_Toc305405651"/>
      <w:bookmarkStart w:id="79" w:name="_Toc305403615"/>
      <w:r>
        <w:lastRenderedPageBreak/>
        <w:t>Tools for PBS</w:t>
      </w:r>
      <w:bookmarkEnd w:id="76"/>
      <w:bookmarkEnd w:id="77"/>
      <w:bookmarkEnd w:id="78"/>
    </w:p>
    <w:p w:rsidR="001B0288" w:rsidRDefault="001B0288" w:rsidP="00E112B4">
      <w:pPr>
        <w:pStyle w:val="Heading2"/>
        <w:numPr>
          <w:ilvl w:val="1"/>
          <w:numId w:val="3"/>
        </w:numPr>
        <w:ind w:left="432"/>
      </w:pPr>
      <w:bookmarkStart w:id="80" w:name="_POS_Flat_File"/>
      <w:bookmarkStart w:id="81" w:name="_Toc305403605"/>
      <w:bookmarkStart w:id="82" w:name="_Toc305405199"/>
      <w:bookmarkStart w:id="83" w:name="_Toc305405652"/>
      <w:bookmarkEnd w:id="80"/>
      <w:r>
        <w:t>POS Flat File Layout</w:t>
      </w:r>
      <w:bookmarkEnd w:id="81"/>
      <w:bookmarkEnd w:id="82"/>
      <w:bookmarkEnd w:id="83"/>
    </w:p>
    <w:p w:rsidR="001B0288" w:rsidRPr="0057104F" w:rsidRDefault="001B0288" w:rsidP="001B0288">
      <w:pPr>
        <w:autoSpaceDE w:val="0"/>
        <w:autoSpaceDN w:val="0"/>
        <w:adjustRightInd w:val="0"/>
        <w:rPr>
          <w:rFonts w:ascii="Calibri" w:hAnsi="Calibri"/>
          <w:sz w:val="22"/>
        </w:rPr>
      </w:pPr>
      <w:r w:rsidRPr="007234D5">
        <w:rPr>
          <w:rFonts w:ascii="Calibri" w:hAnsi="Calibri"/>
          <w:sz w:val="22"/>
        </w:rPr>
        <w:t xml:space="preserve">This document was developed to give assistance in creating the POS Flat File that </w:t>
      </w:r>
      <w:r>
        <w:rPr>
          <w:rFonts w:ascii="Calibri" w:hAnsi="Calibri"/>
          <w:sz w:val="22"/>
        </w:rPr>
        <w:t>will be extracted and transmitted to reflect Pay By Scan activity</w:t>
      </w:r>
      <w:r w:rsidRPr="0057104F">
        <w:rPr>
          <w:rFonts w:ascii="Cambria" w:hAnsi="Cambria"/>
          <w:b/>
          <w:bCs/>
          <w:sz w:val="24"/>
          <w:szCs w:val="24"/>
        </w:rPr>
        <w:tab/>
      </w:r>
      <w:r w:rsidRPr="0057104F">
        <w:rPr>
          <w:rFonts w:ascii="Cambria" w:hAnsi="Cambria"/>
          <w:b/>
          <w:bCs/>
          <w:sz w:val="24"/>
          <w:szCs w:val="24"/>
        </w:rPr>
        <w:tab/>
      </w:r>
    </w:p>
    <w:p w:rsidR="001B0288" w:rsidRPr="007234D5" w:rsidRDefault="001B0288" w:rsidP="00E112B4">
      <w:pPr>
        <w:numPr>
          <w:ilvl w:val="0"/>
          <w:numId w:val="17"/>
        </w:numPr>
        <w:autoSpaceDE w:val="0"/>
        <w:autoSpaceDN w:val="0"/>
        <w:adjustRightInd w:val="0"/>
        <w:spacing w:before="0" w:after="0" w:line="240" w:lineRule="auto"/>
        <w:rPr>
          <w:rFonts w:ascii="Calibri" w:hAnsi="Calibri"/>
          <w:bCs/>
          <w:sz w:val="22"/>
        </w:rPr>
      </w:pPr>
      <w:r>
        <w:rPr>
          <w:rFonts w:ascii="Calibri" w:hAnsi="Calibri"/>
          <w:bCs/>
          <w:sz w:val="22"/>
        </w:rPr>
        <w:t>To prevent overwriting existing data, the filename of each file should be unique.  Use the following format to ensure proper document recognition and integrity.  File name will be n</w:t>
      </w:r>
      <w:r w:rsidRPr="007234D5">
        <w:rPr>
          <w:rFonts w:ascii="Calibri" w:hAnsi="Calibri"/>
          <w:bCs/>
          <w:sz w:val="22"/>
        </w:rPr>
        <w:t xml:space="preserve">amed </w:t>
      </w:r>
      <w:r>
        <w:rPr>
          <w:rFonts w:ascii="Calibri" w:hAnsi="Calibri"/>
          <w:bCs/>
          <w:sz w:val="22"/>
        </w:rPr>
        <w:t>TheHomeDepot</w:t>
      </w:r>
      <w:r w:rsidRPr="007234D5">
        <w:rPr>
          <w:rFonts w:ascii="Calibri" w:hAnsi="Calibri"/>
          <w:bCs/>
          <w:sz w:val="22"/>
        </w:rPr>
        <w:t xml:space="preserve">YYYYMMDDnnnn.POS </w:t>
      </w:r>
      <w:r>
        <w:rPr>
          <w:rFonts w:ascii="Calibri" w:hAnsi="Calibri"/>
          <w:bCs/>
          <w:sz w:val="22"/>
        </w:rPr>
        <w:t xml:space="preserve">where nnnn is a unique id or counter </w:t>
      </w:r>
    </w:p>
    <w:p w:rsidR="001B0288" w:rsidRPr="0057104F" w:rsidRDefault="001B0288" w:rsidP="001B0288">
      <w:pPr>
        <w:autoSpaceDE w:val="0"/>
        <w:autoSpaceDN w:val="0"/>
        <w:adjustRightInd w:val="0"/>
        <w:rPr>
          <w:rFonts w:ascii="Cambria" w:hAnsi="Cambria"/>
          <w:b/>
          <w:bCs/>
          <w:sz w:val="24"/>
          <w:szCs w:val="24"/>
        </w:rPr>
      </w:pPr>
      <w:r w:rsidRPr="0057104F">
        <w:rPr>
          <w:rFonts w:ascii="Cambria" w:hAnsi="Cambria"/>
          <w:b/>
          <w:bCs/>
          <w:sz w:val="24"/>
          <w:szCs w:val="24"/>
        </w:rPr>
        <w:t xml:space="preserve">Record Structure: </w:t>
      </w:r>
      <w:r w:rsidRPr="0057104F">
        <w:rPr>
          <w:rFonts w:ascii="Cambria" w:hAnsi="Cambria"/>
          <w:b/>
          <w:bCs/>
          <w:sz w:val="24"/>
          <w:szCs w:val="24"/>
        </w:rPr>
        <w:tab/>
      </w:r>
      <w:r w:rsidRPr="0057104F">
        <w:rPr>
          <w:rFonts w:ascii="Cambria" w:hAnsi="Cambria"/>
          <w:b/>
          <w:bCs/>
          <w:sz w:val="24"/>
          <w:szCs w:val="24"/>
        </w:rPr>
        <w:tab/>
      </w:r>
    </w:p>
    <w:p w:rsidR="001B0288" w:rsidRPr="007234D5" w:rsidRDefault="001B0288" w:rsidP="00E112B4">
      <w:pPr>
        <w:numPr>
          <w:ilvl w:val="0"/>
          <w:numId w:val="18"/>
        </w:numPr>
        <w:autoSpaceDE w:val="0"/>
        <w:autoSpaceDN w:val="0"/>
        <w:adjustRightInd w:val="0"/>
        <w:spacing w:before="0" w:after="0" w:line="240" w:lineRule="auto"/>
        <w:ind w:left="360"/>
        <w:rPr>
          <w:rFonts w:ascii="Calibri" w:hAnsi="Calibri"/>
          <w:bCs/>
          <w:sz w:val="22"/>
        </w:rPr>
      </w:pPr>
      <w:r>
        <w:rPr>
          <w:rFonts w:ascii="Calibri" w:hAnsi="Calibri"/>
          <w:bCs/>
          <w:sz w:val="22"/>
        </w:rPr>
        <w:t xml:space="preserve">Tab </w:t>
      </w:r>
      <w:r w:rsidRPr="007234D5">
        <w:rPr>
          <w:rFonts w:ascii="Calibri" w:hAnsi="Calibri"/>
          <w:bCs/>
          <w:sz w:val="22"/>
        </w:rPr>
        <w:t>Delimited Flat File</w:t>
      </w:r>
      <w:r w:rsidRPr="007234D5">
        <w:rPr>
          <w:rFonts w:ascii="Calibri" w:hAnsi="Calibri"/>
          <w:bCs/>
          <w:sz w:val="22"/>
        </w:rPr>
        <w:tab/>
      </w:r>
    </w:p>
    <w:p w:rsidR="001B0288" w:rsidRPr="007234D5" w:rsidRDefault="001B0288" w:rsidP="00E112B4">
      <w:pPr>
        <w:numPr>
          <w:ilvl w:val="0"/>
          <w:numId w:val="18"/>
        </w:numPr>
        <w:autoSpaceDE w:val="0"/>
        <w:autoSpaceDN w:val="0"/>
        <w:adjustRightInd w:val="0"/>
        <w:spacing w:before="0" w:after="0" w:line="240" w:lineRule="auto"/>
        <w:ind w:left="360"/>
        <w:rPr>
          <w:rFonts w:ascii="Calibri" w:hAnsi="Calibri"/>
          <w:bCs/>
          <w:sz w:val="22"/>
        </w:rPr>
      </w:pPr>
      <w:r w:rsidRPr="007234D5">
        <w:rPr>
          <w:rFonts w:ascii="Calibri" w:hAnsi="Calibri"/>
          <w:bCs/>
          <w:sz w:val="22"/>
        </w:rPr>
        <w:t>Mul</w:t>
      </w:r>
      <w:r>
        <w:rPr>
          <w:rFonts w:ascii="Calibri" w:hAnsi="Calibri"/>
          <w:bCs/>
          <w:sz w:val="22"/>
        </w:rPr>
        <w:t>t</w:t>
      </w:r>
      <w:r w:rsidRPr="007234D5">
        <w:rPr>
          <w:rFonts w:ascii="Calibri" w:hAnsi="Calibri"/>
          <w:bCs/>
          <w:sz w:val="22"/>
        </w:rPr>
        <w:t xml:space="preserve">iple transaction documents per file </w:t>
      </w:r>
      <w:r>
        <w:rPr>
          <w:rFonts w:ascii="Calibri" w:hAnsi="Calibri"/>
          <w:bCs/>
          <w:sz w:val="22"/>
        </w:rPr>
        <w:t>possible</w:t>
      </w:r>
      <w:r w:rsidRPr="007234D5">
        <w:rPr>
          <w:rFonts w:ascii="Calibri" w:hAnsi="Calibri"/>
          <w:bCs/>
          <w:sz w:val="22"/>
        </w:rPr>
        <w:tab/>
      </w:r>
    </w:p>
    <w:p w:rsidR="001B0288" w:rsidRPr="007234D5" w:rsidRDefault="001B0288" w:rsidP="00E112B4">
      <w:pPr>
        <w:numPr>
          <w:ilvl w:val="0"/>
          <w:numId w:val="18"/>
        </w:numPr>
        <w:autoSpaceDE w:val="0"/>
        <w:autoSpaceDN w:val="0"/>
        <w:adjustRightInd w:val="0"/>
        <w:spacing w:before="0" w:after="0" w:line="240" w:lineRule="auto"/>
        <w:ind w:left="360"/>
        <w:rPr>
          <w:rFonts w:ascii="Calibri" w:hAnsi="Calibri"/>
          <w:bCs/>
          <w:sz w:val="22"/>
        </w:rPr>
      </w:pPr>
      <w:r w:rsidRPr="007234D5">
        <w:rPr>
          <w:rFonts w:ascii="Calibri" w:hAnsi="Calibri"/>
          <w:bCs/>
          <w:sz w:val="22"/>
        </w:rPr>
        <w:t>At least two records are required for each Transaction; 1 Header and 1 or more Detail</w:t>
      </w:r>
      <w:r w:rsidRPr="007234D5">
        <w:rPr>
          <w:rFonts w:ascii="Calibri" w:hAnsi="Calibri"/>
          <w:bCs/>
          <w:sz w:val="22"/>
        </w:rPr>
        <w:tab/>
      </w:r>
    </w:p>
    <w:p w:rsidR="001B0288" w:rsidRPr="00D915A5" w:rsidRDefault="001B0288" w:rsidP="00E112B4">
      <w:pPr>
        <w:numPr>
          <w:ilvl w:val="0"/>
          <w:numId w:val="18"/>
        </w:numPr>
        <w:autoSpaceDE w:val="0"/>
        <w:autoSpaceDN w:val="0"/>
        <w:adjustRightInd w:val="0"/>
        <w:spacing w:before="0" w:after="0" w:line="240" w:lineRule="auto"/>
        <w:ind w:left="360"/>
        <w:rPr>
          <w:rFonts w:ascii="Calibri" w:hAnsi="Calibri"/>
          <w:bCs/>
          <w:sz w:val="22"/>
        </w:rPr>
      </w:pPr>
      <w:r>
        <w:rPr>
          <w:rFonts w:ascii="Calibri" w:hAnsi="Calibri"/>
          <w:bCs/>
          <w:sz w:val="22"/>
        </w:rPr>
        <w:t>Column headers will not be provided</w:t>
      </w:r>
      <w:r w:rsidRPr="007234D5">
        <w:rPr>
          <w:rFonts w:ascii="Calibri" w:hAnsi="Calibri"/>
          <w:bCs/>
          <w:sz w:val="22"/>
        </w:rPr>
        <w:tab/>
      </w:r>
    </w:p>
    <w:p w:rsidR="001B0288" w:rsidRPr="0057104F" w:rsidRDefault="001B0288" w:rsidP="001B0288">
      <w:pPr>
        <w:autoSpaceDE w:val="0"/>
        <w:autoSpaceDN w:val="0"/>
        <w:adjustRightInd w:val="0"/>
        <w:spacing w:after="0"/>
        <w:rPr>
          <w:rFonts w:ascii="Cambria" w:hAnsi="Cambria"/>
          <w:b/>
          <w:sz w:val="24"/>
          <w:szCs w:val="24"/>
        </w:rPr>
      </w:pPr>
      <w:r w:rsidRPr="0057104F">
        <w:rPr>
          <w:rFonts w:ascii="Cambria" w:hAnsi="Cambria"/>
          <w:b/>
          <w:sz w:val="24"/>
          <w:szCs w:val="24"/>
        </w:rPr>
        <w:t>Record: HDR – Header Record</w:t>
      </w:r>
    </w:p>
    <w:p w:rsidR="001B0288" w:rsidRPr="0057104F" w:rsidRDefault="001B0288" w:rsidP="001B0288">
      <w:pPr>
        <w:pStyle w:val="BodyText"/>
        <w:spacing w:after="0"/>
        <w:rPr>
          <w:rFonts w:ascii="Cambria" w:hAnsi="Cambria"/>
          <w:b/>
          <w:sz w:val="24"/>
          <w:szCs w:val="24"/>
        </w:rPr>
      </w:pPr>
      <w:r w:rsidRPr="0057104F">
        <w:rPr>
          <w:rFonts w:ascii="Cambria" w:hAnsi="Cambria"/>
          <w:b/>
          <w:sz w:val="24"/>
          <w:szCs w:val="24"/>
        </w:rPr>
        <w:t>Loop:</w:t>
      </w:r>
      <w:r w:rsidRPr="0057104F">
        <w:rPr>
          <w:rFonts w:ascii="Cambria" w:hAnsi="Cambria"/>
          <w:b/>
          <w:sz w:val="24"/>
          <w:szCs w:val="24"/>
        </w:rPr>
        <w:tab/>
      </w:r>
      <w:r w:rsidRPr="0057104F">
        <w:rPr>
          <w:rFonts w:ascii="Cambria" w:hAnsi="Cambria"/>
          <w:b/>
          <w:sz w:val="24"/>
          <w:szCs w:val="24"/>
        </w:rPr>
        <w:tab/>
      </w:r>
      <w:r w:rsidRPr="0057104F">
        <w:rPr>
          <w:rFonts w:ascii="Cambria" w:hAnsi="Cambria"/>
          <w:b/>
          <w:sz w:val="24"/>
          <w:szCs w:val="24"/>
        </w:rPr>
        <w:tab/>
      </w:r>
      <w:r w:rsidRPr="0057104F">
        <w:rPr>
          <w:rFonts w:ascii="Cambria" w:hAnsi="Cambria"/>
          <w:b/>
          <w:sz w:val="24"/>
          <w:szCs w:val="24"/>
        </w:rPr>
        <w:tab/>
        <w:t>Max Use: 1</w:t>
      </w:r>
      <w:r w:rsidRPr="0057104F">
        <w:rPr>
          <w:rFonts w:ascii="Cambria" w:hAnsi="Cambria"/>
          <w:b/>
          <w:sz w:val="24"/>
          <w:szCs w:val="24"/>
        </w:rPr>
        <w:tab/>
      </w:r>
      <w:r w:rsidRPr="0057104F">
        <w:rPr>
          <w:rFonts w:ascii="Cambria" w:hAnsi="Cambria"/>
          <w:b/>
          <w:sz w:val="24"/>
          <w:szCs w:val="24"/>
        </w:rPr>
        <w:tab/>
      </w:r>
      <w:r w:rsidRPr="0057104F">
        <w:rPr>
          <w:rFonts w:ascii="Cambria" w:hAnsi="Cambria"/>
          <w:b/>
          <w:sz w:val="24"/>
          <w:szCs w:val="24"/>
        </w:rPr>
        <w:tab/>
        <w:t>Usage: MANDATORY</w:t>
      </w:r>
    </w:p>
    <w:p w:rsidR="001B0288" w:rsidRDefault="001B0288" w:rsidP="001B0288">
      <w:pPr>
        <w:pStyle w:val="BodyText"/>
        <w:rPr>
          <w:rFonts w:ascii="Calibri" w:hAnsi="Calibri"/>
          <w:sz w:val="22"/>
        </w:rPr>
      </w:pPr>
      <w:r w:rsidRPr="007234D5">
        <w:rPr>
          <w:rFonts w:ascii="Calibri" w:hAnsi="Calibri"/>
          <w:sz w:val="22"/>
        </w:rPr>
        <w:t>PURPOSE: To start and identify the beginning of a POS File.</w:t>
      </w:r>
    </w:p>
    <w:p w:rsidR="001B0288" w:rsidRDefault="001B0288" w:rsidP="001B0288">
      <w:pPr>
        <w:pStyle w:val="BodyText"/>
        <w:rPr>
          <w:rFonts w:ascii="Calibri" w:hAnsi="Calibri"/>
          <w:b/>
          <w:bCs/>
          <w:sz w:val="22"/>
        </w:rPr>
      </w:pPr>
      <w:r w:rsidRPr="00570215">
        <w:rPr>
          <w:noProof/>
        </w:rPr>
        <w:drawing>
          <wp:inline distT="0" distB="0" distL="0" distR="0">
            <wp:extent cx="6400800" cy="1386000"/>
            <wp:effectExtent l="19050" t="0" r="0" b="0"/>
            <wp:docPr id="9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6400800" cy="1386000"/>
                    </a:xfrm>
                    <a:prstGeom prst="rect">
                      <a:avLst/>
                    </a:prstGeom>
                    <a:noFill/>
                    <a:ln w="9525">
                      <a:noFill/>
                      <a:miter lim="800000"/>
                      <a:headEnd/>
                      <a:tailEnd/>
                    </a:ln>
                  </pic:spPr>
                </pic:pic>
              </a:graphicData>
            </a:graphic>
          </wp:inline>
        </w:drawing>
      </w:r>
    </w:p>
    <w:p w:rsidR="001B0288" w:rsidRDefault="001B0288" w:rsidP="001B0288">
      <w:pPr>
        <w:pStyle w:val="BodyText"/>
        <w:rPr>
          <w:rFonts w:ascii="Calibri" w:hAnsi="Calibri"/>
          <w:sz w:val="22"/>
        </w:rPr>
      </w:pPr>
      <w:r>
        <w:rPr>
          <w:rFonts w:ascii="Calibri" w:hAnsi="Calibri"/>
          <w:sz w:val="22"/>
        </w:rPr>
        <w:t>*Contact  EDI group for assigned value</w:t>
      </w:r>
    </w:p>
    <w:p w:rsidR="001B0288" w:rsidRDefault="001B0288" w:rsidP="001B0288">
      <w:pPr>
        <w:pStyle w:val="Heading1"/>
        <w:spacing w:after="0"/>
        <w:rPr>
          <w:rFonts w:ascii="Cambria" w:hAnsi="Cambria"/>
          <w:b/>
          <w:sz w:val="24"/>
          <w:szCs w:val="24"/>
        </w:rPr>
      </w:pPr>
      <w:bookmarkStart w:id="84" w:name="_Record:_DTL_–"/>
      <w:bookmarkEnd w:id="84"/>
    </w:p>
    <w:p w:rsidR="001B0288" w:rsidRDefault="001B0288" w:rsidP="001B0288">
      <w:pPr>
        <w:pStyle w:val="Heading1"/>
        <w:spacing w:after="0"/>
        <w:rPr>
          <w:rFonts w:ascii="Cambria" w:hAnsi="Cambria"/>
          <w:b/>
          <w:sz w:val="24"/>
          <w:szCs w:val="24"/>
        </w:rPr>
      </w:pPr>
    </w:p>
    <w:p w:rsidR="001B0288" w:rsidRDefault="001B0288" w:rsidP="001B0288"/>
    <w:p w:rsidR="001B0288" w:rsidRDefault="001B0288" w:rsidP="001B0288"/>
    <w:p w:rsidR="001B0288" w:rsidRDefault="001B0288" w:rsidP="001B0288"/>
    <w:p w:rsidR="001B0288" w:rsidRDefault="001B0288" w:rsidP="001B0288"/>
    <w:p w:rsidR="001B0288" w:rsidRDefault="001B0288" w:rsidP="001B0288"/>
    <w:p w:rsidR="001B0288" w:rsidRDefault="001B0288" w:rsidP="001B0288"/>
    <w:p w:rsidR="001B0288" w:rsidRDefault="001B0288" w:rsidP="001B0288"/>
    <w:p w:rsidR="001B0288" w:rsidRPr="0057104F" w:rsidRDefault="001B0288" w:rsidP="001B0288"/>
    <w:p w:rsidR="001B0288" w:rsidRPr="0057104F" w:rsidRDefault="001B0288" w:rsidP="001B0288">
      <w:pPr>
        <w:pStyle w:val="Heading1"/>
        <w:spacing w:after="0"/>
        <w:rPr>
          <w:rFonts w:ascii="Cambria" w:hAnsi="Cambria"/>
          <w:b/>
          <w:sz w:val="24"/>
          <w:szCs w:val="24"/>
        </w:rPr>
      </w:pPr>
      <w:bookmarkStart w:id="85" w:name="_Toc305403606"/>
      <w:bookmarkStart w:id="86" w:name="_Toc305405200"/>
      <w:bookmarkStart w:id="87" w:name="_Toc305405653"/>
      <w:r w:rsidRPr="0057104F">
        <w:rPr>
          <w:rFonts w:ascii="Cambria" w:hAnsi="Cambria"/>
          <w:b/>
          <w:sz w:val="24"/>
          <w:szCs w:val="24"/>
        </w:rPr>
        <w:lastRenderedPageBreak/>
        <w:t>Record: DTL – Transactions (Sales/Returns) Record Format</w:t>
      </w:r>
      <w:bookmarkEnd w:id="85"/>
      <w:bookmarkEnd w:id="86"/>
      <w:bookmarkEnd w:id="87"/>
    </w:p>
    <w:p w:rsidR="001B0288" w:rsidRPr="0057104F" w:rsidRDefault="001B0288" w:rsidP="001B0288">
      <w:pPr>
        <w:pStyle w:val="BodyText"/>
        <w:spacing w:after="0"/>
        <w:rPr>
          <w:rFonts w:ascii="Cambria" w:hAnsi="Cambria"/>
          <w:b/>
          <w:sz w:val="24"/>
          <w:szCs w:val="24"/>
        </w:rPr>
      </w:pPr>
      <w:r w:rsidRPr="0057104F">
        <w:rPr>
          <w:rFonts w:ascii="Cambria" w:hAnsi="Cambria"/>
          <w:b/>
          <w:sz w:val="24"/>
          <w:szCs w:val="24"/>
        </w:rPr>
        <w:t>loop:</w:t>
      </w:r>
      <w:r w:rsidRPr="0057104F">
        <w:rPr>
          <w:rFonts w:ascii="Cambria" w:hAnsi="Cambria"/>
          <w:b/>
          <w:sz w:val="24"/>
          <w:szCs w:val="24"/>
        </w:rPr>
        <w:tab/>
      </w:r>
      <w:r w:rsidRPr="0057104F">
        <w:rPr>
          <w:rFonts w:ascii="Cambria" w:hAnsi="Cambria"/>
          <w:b/>
          <w:sz w:val="24"/>
          <w:szCs w:val="24"/>
        </w:rPr>
        <w:tab/>
      </w:r>
      <w:r w:rsidRPr="0057104F">
        <w:rPr>
          <w:rFonts w:ascii="Cambria" w:hAnsi="Cambria"/>
          <w:b/>
          <w:sz w:val="24"/>
          <w:szCs w:val="24"/>
        </w:rPr>
        <w:tab/>
      </w:r>
      <w:r w:rsidRPr="0057104F">
        <w:rPr>
          <w:rFonts w:ascii="Cambria" w:hAnsi="Cambria"/>
          <w:b/>
          <w:sz w:val="24"/>
          <w:szCs w:val="24"/>
        </w:rPr>
        <w:tab/>
        <w:t>Min Use: 1</w:t>
      </w:r>
      <w:r w:rsidRPr="0057104F">
        <w:rPr>
          <w:rFonts w:ascii="Cambria" w:hAnsi="Cambria"/>
          <w:b/>
          <w:sz w:val="24"/>
          <w:szCs w:val="24"/>
        </w:rPr>
        <w:tab/>
      </w:r>
      <w:r w:rsidRPr="0057104F">
        <w:rPr>
          <w:rFonts w:ascii="Cambria" w:hAnsi="Cambria"/>
          <w:b/>
          <w:sz w:val="24"/>
          <w:szCs w:val="24"/>
        </w:rPr>
        <w:tab/>
      </w:r>
      <w:r w:rsidRPr="0057104F">
        <w:rPr>
          <w:rFonts w:ascii="Cambria" w:hAnsi="Cambria"/>
          <w:b/>
          <w:sz w:val="24"/>
          <w:szCs w:val="24"/>
        </w:rPr>
        <w:tab/>
        <w:t>Usage: MANDATORY</w:t>
      </w:r>
    </w:p>
    <w:p w:rsidR="001B0288" w:rsidRPr="007234D5" w:rsidRDefault="001B0288" w:rsidP="001B0288">
      <w:pPr>
        <w:pStyle w:val="BodyText"/>
        <w:rPr>
          <w:rFonts w:ascii="Calibri" w:hAnsi="Calibri"/>
          <w:sz w:val="22"/>
        </w:rPr>
      </w:pPr>
    </w:p>
    <w:p w:rsidR="001B0288" w:rsidRPr="007234D5" w:rsidRDefault="001B0288" w:rsidP="001B0288">
      <w:pPr>
        <w:pStyle w:val="BodyText"/>
        <w:rPr>
          <w:rFonts w:ascii="Calibri" w:hAnsi="Calibri"/>
          <w:b/>
          <w:bCs/>
          <w:sz w:val="22"/>
        </w:rPr>
      </w:pPr>
      <w:r w:rsidRPr="007234D5">
        <w:rPr>
          <w:rFonts w:ascii="Calibri" w:hAnsi="Calibri"/>
          <w:sz w:val="22"/>
        </w:rPr>
        <w:t>PURPOSE: To start and identify the detail information of a POS File.</w:t>
      </w:r>
    </w:p>
    <w:p w:rsidR="001B0288" w:rsidRPr="007234D5" w:rsidRDefault="001B0288" w:rsidP="001B0288">
      <w:pPr>
        <w:pStyle w:val="BodyText"/>
        <w:rPr>
          <w:rFonts w:ascii="Calibri" w:hAnsi="Calibri"/>
          <w:b/>
          <w:bCs/>
          <w:sz w:val="22"/>
        </w:rPr>
      </w:pPr>
    </w:p>
    <w:p w:rsidR="001B0288" w:rsidRDefault="001B0288" w:rsidP="001B0288">
      <w:pPr>
        <w:pStyle w:val="BodyText"/>
        <w:rPr>
          <w:rFonts w:ascii="Calibri" w:hAnsi="Calibri"/>
          <w:b/>
          <w:bCs/>
          <w:sz w:val="22"/>
        </w:rPr>
      </w:pPr>
      <w:r w:rsidRPr="00570215">
        <w:rPr>
          <w:noProof/>
        </w:rPr>
        <w:drawing>
          <wp:inline distT="0" distB="0" distL="0" distR="0">
            <wp:extent cx="6400800" cy="4485600"/>
            <wp:effectExtent l="19050" t="0" r="0" b="0"/>
            <wp:docPr id="9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6400800" cy="4485600"/>
                    </a:xfrm>
                    <a:prstGeom prst="rect">
                      <a:avLst/>
                    </a:prstGeom>
                    <a:noFill/>
                    <a:ln w="9525">
                      <a:noFill/>
                      <a:miter lim="800000"/>
                      <a:headEnd/>
                      <a:tailEnd/>
                    </a:ln>
                  </pic:spPr>
                </pic:pic>
              </a:graphicData>
            </a:graphic>
          </wp:inline>
        </w:drawing>
      </w:r>
    </w:p>
    <w:p w:rsidR="001B0288" w:rsidRDefault="001B0288" w:rsidP="001B0288">
      <w:pPr>
        <w:pStyle w:val="Heading1"/>
        <w:spacing w:after="0"/>
        <w:rPr>
          <w:rFonts w:ascii="Cambria" w:hAnsi="Cambria"/>
          <w:b/>
          <w:sz w:val="24"/>
          <w:szCs w:val="24"/>
        </w:rPr>
      </w:pPr>
    </w:p>
    <w:p w:rsidR="001B0288" w:rsidRDefault="001B0288" w:rsidP="001B0288">
      <w:pPr>
        <w:pStyle w:val="Heading1"/>
        <w:spacing w:after="0"/>
        <w:rPr>
          <w:rFonts w:ascii="Cambria" w:hAnsi="Cambria"/>
          <w:b/>
          <w:sz w:val="24"/>
          <w:szCs w:val="24"/>
        </w:rPr>
      </w:pPr>
    </w:p>
    <w:p w:rsidR="001B0288" w:rsidRDefault="001B0288" w:rsidP="001B0288">
      <w:pPr>
        <w:pStyle w:val="Heading1"/>
        <w:spacing w:after="0"/>
        <w:rPr>
          <w:rFonts w:ascii="Cambria" w:hAnsi="Cambria"/>
          <w:b/>
          <w:sz w:val="24"/>
          <w:szCs w:val="24"/>
        </w:rPr>
      </w:pPr>
    </w:p>
    <w:p w:rsidR="001B0288" w:rsidRDefault="001B0288" w:rsidP="001B0288">
      <w:pPr>
        <w:pStyle w:val="Heading1"/>
        <w:spacing w:after="0"/>
        <w:rPr>
          <w:rFonts w:ascii="Cambria" w:hAnsi="Cambria"/>
          <w:b/>
          <w:sz w:val="24"/>
          <w:szCs w:val="24"/>
        </w:rPr>
      </w:pPr>
    </w:p>
    <w:p w:rsidR="001B0288" w:rsidRDefault="001B0288" w:rsidP="001B0288">
      <w:pPr>
        <w:pStyle w:val="Heading1"/>
        <w:spacing w:after="0"/>
        <w:rPr>
          <w:rFonts w:ascii="Cambria" w:hAnsi="Cambria"/>
          <w:b/>
          <w:sz w:val="24"/>
          <w:szCs w:val="24"/>
        </w:rPr>
      </w:pPr>
    </w:p>
    <w:p w:rsidR="001B0288" w:rsidRDefault="001B0288" w:rsidP="001B0288">
      <w:pPr>
        <w:pStyle w:val="Heading1"/>
        <w:spacing w:after="0"/>
        <w:rPr>
          <w:rFonts w:ascii="Cambria" w:hAnsi="Cambria"/>
          <w:b/>
          <w:sz w:val="24"/>
          <w:szCs w:val="24"/>
        </w:rPr>
      </w:pPr>
    </w:p>
    <w:p w:rsidR="001B0288" w:rsidRDefault="001B0288" w:rsidP="001B0288">
      <w:pPr>
        <w:pStyle w:val="Heading1"/>
        <w:spacing w:after="0"/>
        <w:rPr>
          <w:rFonts w:ascii="Cambria" w:hAnsi="Cambria"/>
          <w:b/>
          <w:sz w:val="24"/>
          <w:szCs w:val="24"/>
        </w:rPr>
      </w:pPr>
    </w:p>
    <w:p w:rsidR="001B0288" w:rsidRPr="0057104F" w:rsidRDefault="001B0288" w:rsidP="001B0288"/>
    <w:p w:rsidR="001B0288" w:rsidRDefault="001B0288" w:rsidP="001B0288">
      <w:pPr>
        <w:pStyle w:val="Heading1"/>
        <w:spacing w:after="0"/>
        <w:rPr>
          <w:rFonts w:ascii="Cambria" w:hAnsi="Cambria"/>
          <w:b/>
          <w:sz w:val="24"/>
          <w:szCs w:val="24"/>
        </w:rPr>
      </w:pPr>
    </w:p>
    <w:p w:rsidR="001B0288" w:rsidRPr="0057104F" w:rsidRDefault="001B0288" w:rsidP="001B0288">
      <w:pPr>
        <w:pStyle w:val="Heading1"/>
        <w:spacing w:after="0"/>
        <w:rPr>
          <w:rFonts w:ascii="Cambria" w:hAnsi="Cambria"/>
          <w:b/>
          <w:sz w:val="24"/>
          <w:szCs w:val="24"/>
        </w:rPr>
      </w:pPr>
      <w:bookmarkStart w:id="88" w:name="_Toc305403607"/>
      <w:bookmarkStart w:id="89" w:name="_Toc305405201"/>
      <w:bookmarkStart w:id="90" w:name="_Toc305405654"/>
      <w:r w:rsidRPr="0057104F">
        <w:rPr>
          <w:rFonts w:ascii="Cambria" w:hAnsi="Cambria"/>
          <w:b/>
          <w:sz w:val="24"/>
          <w:szCs w:val="24"/>
        </w:rPr>
        <w:t>Record: DTL – Tax Record Format</w:t>
      </w:r>
      <w:bookmarkEnd w:id="88"/>
      <w:bookmarkEnd w:id="89"/>
      <w:bookmarkEnd w:id="90"/>
    </w:p>
    <w:p w:rsidR="001B0288" w:rsidRPr="001B0288" w:rsidRDefault="001B0288" w:rsidP="001B0288">
      <w:pPr>
        <w:pStyle w:val="BodyText"/>
        <w:spacing w:after="0"/>
        <w:rPr>
          <w:rFonts w:ascii="Cambria" w:hAnsi="Cambria"/>
          <w:b/>
          <w:sz w:val="24"/>
          <w:szCs w:val="24"/>
        </w:rPr>
      </w:pPr>
      <w:r w:rsidRPr="0057104F">
        <w:rPr>
          <w:rFonts w:ascii="Cambria" w:hAnsi="Cambria"/>
          <w:b/>
          <w:sz w:val="24"/>
          <w:szCs w:val="24"/>
        </w:rPr>
        <w:t>Loop:</w:t>
      </w:r>
      <w:r w:rsidRPr="0057104F">
        <w:rPr>
          <w:rFonts w:ascii="Cambria" w:hAnsi="Cambria"/>
          <w:b/>
          <w:sz w:val="24"/>
          <w:szCs w:val="24"/>
        </w:rPr>
        <w:tab/>
      </w:r>
      <w:r w:rsidRPr="0057104F">
        <w:rPr>
          <w:rFonts w:ascii="Cambria" w:hAnsi="Cambria"/>
          <w:b/>
          <w:sz w:val="24"/>
          <w:szCs w:val="24"/>
        </w:rPr>
        <w:tab/>
      </w:r>
      <w:r w:rsidRPr="0057104F">
        <w:rPr>
          <w:rFonts w:ascii="Cambria" w:hAnsi="Cambria"/>
          <w:b/>
          <w:sz w:val="24"/>
          <w:szCs w:val="24"/>
        </w:rPr>
        <w:tab/>
      </w:r>
      <w:r w:rsidRPr="0057104F">
        <w:rPr>
          <w:rFonts w:ascii="Cambria" w:hAnsi="Cambria"/>
          <w:b/>
          <w:sz w:val="24"/>
          <w:szCs w:val="24"/>
        </w:rPr>
        <w:tab/>
        <w:t>Min Use: 1</w:t>
      </w:r>
      <w:r w:rsidRPr="0057104F">
        <w:rPr>
          <w:rFonts w:ascii="Cambria" w:hAnsi="Cambria"/>
          <w:b/>
          <w:sz w:val="24"/>
          <w:szCs w:val="24"/>
        </w:rPr>
        <w:tab/>
      </w:r>
      <w:r w:rsidRPr="0057104F">
        <w:rPr>
          <w:rFonts w:ascii="Cambria" w:hAnsi="Cambria"/>
          <w:b/>
          <w:sz w:val="24"/>
          <w:szCs w:val="24"/>
        </w:rPr>
        <w:tab/>
      </w:r>
      <w:r w:rsidRPr="0057104F">
        <w:rPr>
          <w:rFonts w:ascii="Cambria" w:hAnsi="Cambria"/>
          <w:b/>
          <w:sz w:val="24"/>
          <w:szCs w:val="24"/>
        </w:rPr>
        <w:tab/>
        <w:t>Usage: MANDATORY</w:t>
      </w:r>
    </w:p>
    <w:p w:rsidR="001B0288" w:rsidRPr="007234D5" w:rsidRDefault="001B0288" w:rsidP="001B0288">
      <w:pPr>
        <w:pStyle w:val="BodyText"/>
        <w:rPr>
          <w:rFonts w:ascii="Calibri" w:hAnsi="Calibri"/>
          <w:b/>
          <w:bCs/>
          <w:sz w:val="22"/>
        </w:rPr>
      </w:pPr>
      <w:r w:rsidRPr="007234D5">
        <w:rPr>
          <w:rFonts w:ascii="Calibri" w:hAnsi="Calibri"/>
          <w:sz w:val="22"/>
        </w:rPr>
        <w:t xml:space="preserve">PURPOSE: To start and identify the detail </w:t>
      </w:r>
      <w:r>
        <w:rPr>
          <w:rFonts w:ascii="Calibri" w:hAnsi="Calibri"/>
          <w:sz w:val="22"/>
        </w:rPr>
        <w:t xml:space="preserve">tax </w:t>
      </w:r>
      <w:r w:rsidRPr="007234D5">
        <w:rPr>
          <w:rFonts w:ascii="Calibri" w:hAnsi="Calibri"/>
          <w:sz w:val="22"/>
        </w:rPr>
        <w:t>information of a POS File.</w:t>
      </w:r>
    </w:p>
    <w:p w:rsidR="001B0288" w:rsidRDefault="001B0288" w:rsidP="001B0288">
      <w:pPr>
        <w:pStyle w:val="BodyText"/>
        <w:rPr>
          <w:rFonts w:ascii="Calibri" w:hAnsi="Calibri"/>
          <w:b/>
          <w:bCs/>
          <w:sz w:val="22"/>
        </w:rPr>
      </w:pPr>
      <w:r w:rsidRPr="00570215">
        <w:rPr>
          <w:noProof/>
        </w:rPr>
        <w:drawing>
          <wp:inline distT="0" distB="0" distL="0" distR="0">
            <wp:extent cx="6400800" cy="2066400"/>
            <wp:effectExtent l="19050" t="0" r="0" b="0"/>
            <wp:docPr id="9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6400800" cy="2066400"/>
                    </a:xfrm>
                    <a:prstGeom prst="rect">
                      <a:avLst/>
                    </a:prstGeom>
                    <a:noFill/>
                    <a:ln w="9525">
                      <a:noFill/>
                      <a:miter lim="800000"/>
                      <a:headEnd/>
                      <a:tailEnd/>
                    </a:ln>
                  </pic:spPr>
                </pic:pic>
              </a:graphicData>
            </a:graphic>
          </wp:inline>
        </w:drawing>
      </w:r>
    </w:p>
    <w:p w:rsidR="001B0288" w:rsidRDefault="001B0288" w:rsidP="001B0288">
      <w:pPr>
        <w:pStyle w:val="BodyText"/>
        <w:rPr>
          <w:rFonts w:ascii="Calibri" w:hAnsi="Calibri"/>
          <w:b/>
          <w:bCs/>
          <w:sz w:val="22"/>
        </w:rPr>
      </w:pPr>
      <w:r w:rsidRPr="00570215">
        <w:rPr>
          <w:noProof/>
        </w:rPr>
        <w:drawing>
          <wp:inline distT="0" distB="0" distL="0" distR="0">
            <wp:extent cx="6400800" cy="3267600"/>
            <wp:effectExtent l="19050" t="0" r="0" b="0"/>
            <wp:docPr id="9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6400800" cy="3267600"/>
                    </a:xfrm>
                    <a:prstGeom prst="rect">
                      <a:avLst/>
                    </a:prstGeom>
                    <a:noFill/>
                    <a:ln w="9525">
                      <a:noFill/>
                      <a:miter lim="800000"/>
                      <a:headEnd/>
                      <a:tailEnd/>
                    </a:ln>
                  </pic:spPr>
                </pic:pic>
              </a:graphicData>
            </a:graphic>
          </wp:inline>
        </w:drawing>
      </w:r>
    </w:p>
    <w:p w:rsidR="001B0288" w:rsidRDefault="001B0288" w:rsidP="001B0288">
      <w:pPr>
        <w:pStyle w:val="BodyText2"/>
        <w:rPr>
          <w:rFonts w:asciiTheme="minorHAnsi" w:hAnsiTheme="minorHAnsi"/>
        </w:rPr>
      </w:pPr>
      <w:r>
        <w:rPr>
          <w:rFonts w:asciiTheme="minorHAnsi" w:hAnsiTheme="minorHAnsi"/>
        </w:rPr>
        <w:t>For each invoice, the PBS file extract will contain at least two records, one transaction record and one tax record. The tax record will always follow the transaction record in the PBS file extract.</w:t>
      </w:r>
    </w:p>
    <w:p w:rsidR="001B0288" w:rsidRDefault="001B0288" w:rsidP="001B0288">
      <w:pPr>
        <w:pStyle w:val="BodyText"/>
        <w:rPr>
          <w:rFonts w:asciiTheme="minorHAnsi" w:hAnsiTheme="minorHAnsi"/>
        </w:rPr>
      </w:pPr>
      <w:r w:rsidRPr="001B3DCF">
        <w:rPr>
          <w:rFonts w:asciiTheme="minorHAnsi" w:hAnsiTheme="minorHAnsi"/>
        </w:rPr>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8" o:title=""/>
          </v:shape>
          <o:OLEObject Type="Embed" ProgID="Package" ShapeID="_x0000_i1025" DrawAspect="Icon" ObjectID="_1385187771" r:id="rId29"/>
        </w:object>
      </w:r>
    </w:p>
    <w:p w:rsidR="000945FB" w:rsidRDefault="000945FB" w:rsidP="00E112B4">
      <w:pPr>
        <w:pStyle w:val="Heading2"/>
        <w:numPr>
          <w:ilvl w:val="1"/>
          <w:numId w:val="3"/>
        </w:numPr>
        <w:ind w:left="288"/>
      </w:pPr>
      <w:bookmarkStart w:id="91" w:name="_Toc305403614"/>
      <w:bookmarkStart w:id="92" w:name="_Toc305405655"/>
      <w:r>
        <w:lastRenderedPageBreak/>
        <w:t>Inventory Management Template:</w:t>
      </w:r>
      <w:bookmarkEnd w:id="91"/>
      <w:bookmarkEnd w:id="92"/>
    </w:p>
    <w:p w:rsidR="000945FB" w:rsidRDefault="000945FB" w:rsidP="000945FB">
      <w:pPr>
        <w:pStyle w:val="BodyText"/>
        <w:rPr>
          <w:rFonts w:asciiTheme="minorHAnsi" w:hAnsiTheme="minorHAnsi"/>
        </w:rPr>
      </w:pPr>
      <w:r>
        <w:t>The following template is what the vendors will provide following any shipment into Home Depot.  The process should be outlined with vendor prior conversion of PBS.</w:t>
      </w:r>
    </w:p>
    <w:p w:rsidR="000945FB" w:rsidRDefault="000945FB" w:rsidP="001B0288">
      <w:pPr>
        <w:pStyle w:val="BodyText"/>
        <w:rPr>
          <w:rFonts w:asciiTheme="minorHAnsi" w:hAnsiTheme="minorHAnsi"/>
        </w:rPr>
      </w:pPr>
      <w:r w:rsidRPr="000945FB">
        <w:rPr>
          <w:rFonts w:asciiTheme="minorHAnsi" w:hAnsiTheme="minorHAnsi"/>
          <w:noProof/>
        </w:rPr>
        <w:drawing>
          <wp:inline distT="0" distB="0" distL="0" distR="0">
            <wp:extent cx="6400800" cy="1779627"/>
            <wp:effectExtent l="19050" t="0" r="0" b="0"/>
            <wp:docPr id="9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srcRect/>
                    <a:stretch>
                      <a:fillRect/>
                    </a:stretch>
                  </pic:blipFill>
                  <pic:spPr bwMode="auto">
                    <a:xfrm>
                      <a:off x="0" y="0"/>
                      <a:ext cx="6400800" cy="1779627"/>
                    </a:xfrm>
                    <a:prstGeom prst="rect">
                      <a:avLst/>
                    </a:prstGeom>
                    <a:noFill/>
                    <a:ln w="9525">
                      <a:noFill/>
                      <a:miter lim="800000"/>
                      <a:headEnd/>
                      <a:tailEnd/>
                    </a:ln>
                  </pic:spPr>
                </pic:pic>
              </a:graphicData>
            </a:graphic>
          </wp:inline>
        </w:drawing>
      </w:r>
    </w:p>
    <w:p w:rsidR="000945FB" w:rsidRDefault="000945FB" w:rsidP="001B0288">
      <w:pPr>
        <w:pStyle w:val="BodyText"/>
        <w:rPr>
          <w:rFonts w:asciiTheme="minorHAnsi" w:hAnsiTheme="minorHAnsi"/>
        </w:rPr>
      </w:pPr>
    </w:p>
    <w:p w:rsidR="000945FB" w:rsidRDefault="000945FB" w:rsidP="001B0288">
      <w:pPr>
        <w:pStyle w:val="BodyText"/>
        <w:rPr>
          <w:rFonts w:asciiTheme="minorHAnsi" w:hAnsiTheme="minorHAnsi"/>
        </w:rPr>
      </w:pPr>
      <w:r>
        <w:rPr>
          <w:rFonts w:asciiTheme="minorHAnsi" w:hAnsiTheme="minorHAnsi"/>
        </w:rPr>
        <w:object w:dxaOrig="1530" w:dyaOrig="990">
          <v:shape id="_x0000_i1026" type="#_x0000_t75" style="width:76.5pt;height:49.5pt" o:ole="">
            <v:imagedata r:id="rId31" o:title=""/>
          </v:shape>
          <o:OLEObject Type="Embed" ProgID="Excel.Sheet.12" ShapeID="_x0000_i1026" DrawAspect="Icon" ObjectID="_1385187772" r:id="rId32"/>
        </w:object>
      </w:r>
    </w:p>
    <w:p w:rsidR="001B0288" w:rsidRDefault="001B0288" w:rsidP="001B0288">
      <w:pPr>
        <w:pStyle w:val="Heading2"/>
      </w:pPr>
      <w:bookmarkStart w:id="93" w:name="_Toc305405202"/>
      <w:bookmarkStart w:id="94" w:name="_Toc305405656"/>
      <w:r>
        <w:lastRenderedPageBreak/>
        <w:t>Appendix A: SBA Change Form</w:t>
      </w:r>
      <w:bookmarkEnd w:id="79"/>
      <w:bookmarkEnd w:id="93"/>
      <w:bookmarkEnd w:id="94"/>
    </w:p>
    <w:p w:rsidR="001B0288" w:rsidRDefault="001B0288" w:rsidP="00D13EEC">
      <w:r w:rsidRPr="001B0288">
        <w:rPr>
          <w:noProof/>
        </w:rPr>
        <w:drawing>
          <wp:inline distT="0" distB="0" distL="0" distR="0">
            <wp:extent cx="6400800" cy="6616315"/>
            <wp:effectExtent l="19050" t="0" r="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6400800" cy="6616315"/>
                    </a:xfrm>
                    <a:prstGeom prst="rect">
                      <a:avLst/>
                    </a:prstGeom>
                    <a:noFill/>
                    <a:ln w="9525">
                      <a:noFill/>
                      <a:miter lim="800000"/>
                      <a:headEnd/>
                      <a:tailEnd/>
                    </a:ln>
                  </pic:spPr>
                </pic:pic>
              </a:graphicData>
            </a:graphic>
          </wp:inline>
        </w:drawing>
      </w:r>
    </w:p>
    <w:p w:rsidR="001B0288" w:rsidRDefault="001B0288" w:rsidP="00D13EEC"/>
    <w:p w:rsidR="001B0288" w:rsidRDefault="001B0288" w:rsidP="00D13EEC"/>
    <w:p w:rsidR="001B0288" w:rsidRDefault="001B0288" w:rsidP="00D13EEC"/>
    <w:p w:rsidR="001B0288" w:rsidRDefault="001B0288" w:rsidP="00D13EEC"/>
    <w:p w:rsidR="001B0288" w:rsidRDefault="001B0288" w:rsidP="00D13EEC">
      <w:r w:rsidRPr="001B0288">
        <w:rPr>
          <w:noProof/>
        </w:rPr>
        <w:lastRenderedPageBreak/>
        <w:drawing>
          <wp:inline distT="0" distB="0" distL="0" distR="0">
            <wp:extent cx="6400800" cy="4936614"/>
            <wp:effectExtent l="19050" t="0" r="0"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6400800" cy="4936614"/>
                    </a:xfrm>
                    <a:prstGeom prst="rect">
                      <a:avLst/>
                    </a:prstGeom>
                    <a:noFill/>
                    <a:ln w="9525">
                      <a:noFill/>
                      <a:miter lim="800000"/>
                      <a:headEnd/>
                      <a:tailEnd/>
                    </a:ln>
                  </pic:spPr>
                </pic:pic>
              </a:graphicData>
            </a:graphic>
          </wp:inline>
        </w:drawing>
      </w:r>
    </w:p>
    <w:p w:rsidR="001B0288" w:rsidRDefault="001B0288" w:rsidP="00D13EEC">
      <w:r>
        <w:object w:dxaOrig="1530" w:dyaOrig="990">
          <v:shape id="_x0000_i1027" type="#_x0000_t75" style="width:76.5pt;height:49.5pt" o:ole="">
            <v:imagedata r:id="rId35" o:title=""/>
          </v:shape>
          <o:OLEObject Type="Embed" ProgID="AcroExch.Document.7" ShapeID="_x0000_i1027" DrawAspect="Icon" ObjectID="_1385187773" r:id="rId36"/>
        </w:object>
      </w:r>
    </w:p>
    <w:p w:rsidR="001B0288" w:rsidRDefault="001B0288" w:rsidP="00D13EEC"/>
    <w:p w:rsidR="001B0288" w:rsidRDefault="001B0288" w:rsidP="00D13EEC"/>
    <w:p w:rsidR="001B0288" w:rsidRDefault="001B0288" w:rsidP="00D13EEC"/>
    <w:p w:rsidR="001B0288" w:rsidRDefault="001B0288" w:rsidP="00D13EEC"/>
    <w:p w:rsidR="001B0288" w:rsidRDefault="001B0288" w:rsidP="00D13EEC"/>
    <w:p w:rsidR="001B0288" w:rsidRDefault="001B0288" w:rsidP="00D13EEC"/>
    <w:p w:rsidR="001B0288" w:rsidRDefault="001B0288" w:rsidP="00D13EEC"/>
    <w:p w:rsidR="001B0288" w:rsidRDefault="001B0288" w:rsidP="00D13EEC"/>
    <w:p w:rsidR="001B0288" w:rsidRDefault="001B0288" w:rsidP="00D13EEC"/>
    <w:p w:rsidR="001B0288" w:rsidRDefault="001B0288" w:rsidP="00D13EEC"/>
    <w:p w:rsidR="001B0288" w:rsidRDefault="001B0288" w:rsidP="001B0288">
      <w:pPr>
        <w:pStyle w:val="Heading2"/>
      </w:pPr>
      <w:bookmarkStart w:id="95" w:name="_Toc305403616"/>
      <w:bookmarkStart w:id="96" w:name="_Toc305405203"/>
      <w:bookmarkStart w:id="97" w:name="_Toc305405657"/>
      <w:r>
        <w:lastRenderedPageBreak/>
        <w:t>Appendix B: PBS Addendum</w:t>
      </w:r>
      <w:bookmarkEnd w:id="95"/>
      <w:bookmarkEnd w:id="96"/>
      <w:bookmarkEnd w:id="97"/>
    </w:p>
    <w:p w:rsidR="001B0288" w:rsidRDefault="001B0288" w:rsidP="00D13EEC">
      <w:r w:rsidRPr="001B0288">
        <w:rPr>
          <w:noProof/>
        </w:rPr>
        <w:drawing>
          <wp:inline distT="0" distB="0" distL="0" distR="0">
            <wp:extent cx="5743575" cy="7362825"/>
            <wp:effectExtent l="19050" t="0" r="9525" b="0"/>
            <wp:docPr id="4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cstate="print"/>
                    <a:srcRect/>
                    <a:stretch>
                      <a:fillRect/>
                    </a:stretch>
                  </pic:blipFill>
                  <pic:spPr bwMode="auto">
                    <a:xfrm>
                      <a:off x="0" y="0"/>
                      <a:ext cx="5743575" cy="7362825"/>
                    </a:xfrm>
                    <a:prstGeom prst="rect">
                      <a:avLst/>
                    </a:prstGeom>
                    <a:noFill/>
                    <a:ln w="9525">
                      <a:noFill/>
                      <a:miter lim="800000"/>
                      <a:headEnd/>
                      <a:tailEnd/>
                    </a:ln>
                  </pic:spPr>
                </pic:pic>
              </a:graphicData>
            </a:graphic>
          </wp:inline>
        </w:drawing>
      </w:r>
    </w:p>
    <w:p w:rsidR="001B0288" w:rsidRDefault="001B0288" w:rsidP="00D13EEC"/>
    <w:p w:rsidR="001B0288" w:rsidRDefault="001B0288" w:rsidP="00D13EEC"/>
    <w:p w:rsidR="001B0288" w:rsidRDefault="001B0288" w:rsidP="00D13EEC">
      <w:r w:rsidRPr="001B0288">
        <w:rPr>
          <w:noProof/>
        </w:rPr>
        <w:drawing>
          <wp:inline distT="0" distB="0" distL="0" distR="0">
            <wp:extent cx="5934075" cy="5353050"/>
            <wp:effectExtent l="19050" t="0" r="9525" b="0"/>
            <wp:docPr id="7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cstate="print"/>
                    <a:srcRect/>
                    <a:stretch>
                      <a:fillRect/>
                    </a:stretch>
                  </pic:blipFill>
                  <pic:spPr bwMode="auto">
                    <a:xfrm>
                      <a:off x="0" y="0"/>
                      <a:ext cx="5934075" cy="5353050"/>
                    </a:xfrm>
                    <a:prstGeom prst="rect">
                      <a:avLst/>
                    </a:prstGeom>
                    <a:noFill/>
                    <a:ln w="9525">
                      <a:noFill/>
                      <a:miter lim="800000"/>
                      <a:headEnd/>
                      <a:tailEnd/>
                    </a:ln>
                  </pic:spPr>
                </pic:pic>
              </a:graphicData>
            </a:graphic>
          </wp:inline>
        </w:drawing>
      </w:r>
    </w:p>
    <w:p w:rsidR="001B0288" w:rsidRPr="00D13EEC" w:rsidRDefault="001B0288" w:rsidP="00D13EEC">
      <w:r>
        <w:object w:dxaOrig="1530" w:dyaOrig="990">
          <v:shape id="_x0000_i1028" type="#_x0000_t75" style="width:76.5pt;height:49.5pt" o:ole="">
            <v:imagedata r:id="rId39" o:title=""/>
          </v:shape>
          <o:OLEObject Type="Embed" ProgID="AcroExch.Document.7" ShapeID="_x0000_i1028" DrawAspect="Icon" ObjectID="_1385187774" r:id="rId40"/>
        </w:object>
      </w:r>
    </w:p>
    <w:sectPr w:rsidR="001B0288" w:rsidRPr="00D13EEC" w:rsidSect="00D13EEC">
      <w:headerReference w:type="default" r:id="rId41"/>
      <w:pgSz w:w="12240" w:h="15840"/>
      <w:pgMar w:top="1440" w:right="1080" w:bottom="1440" w:left="1080" w:header="432"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C">
      <wne:macro wne:macroName="PROJECT.NEWMACROS.MACRO1"/>
    </wne:keymap>
    <wne:keymap wne:kcmPrimary="0251">
      <wne:macro wne:macroName="PROJECT.NEWMACROS.MACRO3"/>
    </wne:keymap>
    <wne:keymap wne:kcmPrimary="0252">
      <wne:macro wne:macroName="PROJECT.NEWMACROS.MACROME"/>
    </wne:keymap>
    <wne:keymap wne:kcmPrimary="0255">
      <wne:macro wne:macroName="PROJECT.NEWMACROS.MACROTHIS"/>
    </wne:keymap>
    <wne:keymap wne:kcmPrimary="0257">
      <wne:macro wne:macroName="NORMAL.NEWMACROS.MACRO7"/>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68E" w:rsidRDefault="00A3768E" w:rsidP="00D550A8">
      <w:r>
        <w:separator/>
      </w:r>
    </w:p>
  </w:endnote>
  <w:endnote w:type="continuationSeparator" w:id="0">
    <w:p w:rsidR="00A3768E" w:rsidRDefault="00A3768E" w:rsidP="00D55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74391"/>
      <w:docPartObj>
        <w:docPartGallery w:val="Page Numbers (Bottom of Page)"/>
        <w:docPartUnique/>
      </w:docPartObj>
    </w:sdtPr>
    <w:sdtEndPr/>
    <w:sdtContent>
      <w:p w:rsidR="004E4E61" w:rsidRDefault="000B1F57">
        <w:pPr>
          <w:pStyle w:val="Footer"/>
          <w:jc w:val="right"/>
        </w:pPr>
        <w:r>
          <w:rPr>
            <w:noProof/>
          </w:rPr>
          <mc:AlternateContent>
            <mc:Choice Requires="wps">
              <w:drawing>
                <wp:anchor distT="0" distB="0" distL="114300" distR="114300" simplePos="0" relativeHeight="251746304" behindDoc="0" locked="0" layoutInCell="1" allowOverlap="1">
                  <wp:simplePos x="0" y="0"/>
                  <wp:positionH relativeFrom="margin">
                    <wp:posOffset>3733800</wp:posOffset>
                  </wp:positionH>
                  <wp:positionV relativeFrom="margin">
                    <wp:posOffset>8418830</wp:posOffset>
                  </wp:positionV>
                  <wp:extent cx="2667000" cy="274320"/>
                  <wp:effectExtent l="0" t="0" r="0" b="3175"/>
                  <wp:wrapNone/>
                  <wp:docPr id="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4E61" w:rsidRPr="00E1253F" w:rsidRDefault="004E4E61" w:rsidP="0034623F">
                              <w:pPr>
                                <w:spacing w:before="0" w:after="0"/>
                                <w:jc w:val="right"/>
                                <w:rPr>
                                  <w:i/>
                                  <w:color w:val="7F7F7F"/>
                                  <w:sz w:val="18"/>
                                  <w:szCs w:val="18"/>
                                </w:rPr>
                              </w:pPr>
                              <w:r w:rsidRPr="00E1253F">
                                <w:rPr>
                                  <w:i/>
                                  <w:color w:val="7F7F7F"/>
                                  <w:sz w:val="18"/>
                                  <w:szCs w:val="18"/>
                                </w:rPr>
                                <w:t>For Home Depot Canada Internal Use Only</w:t>
                              </w:r>
                            </w:p>
                            <w:p w:rsidR="004E4E61" w:rsidRPr="00F95260" w:rsidRDefault="004E4E61" w:rsidP="007F093A">
                              <w:pPr>
                                <w:spacing w:after="0" w:line="240" w:lineRule="auto"/>
                                <w:rPr>
                                  <w:color w:val="7F7F7F"/>
                                  <w:szCs w:val="20"/>
                                </w:rPr>
                              </w:pPr>
                            </w:p>
                            <w:p w:rsidR="004E4E61" w:rsidRPr="00F95260" w:rsidRDefault="004E4E61" w:rsidP="007F093A">
                              <w:pPr>
                                <w:spacing w:after="0" w:line="240" w:lineRule="auto"/>
                                <w:rPr>
                                  <w:color w:val="7F7F7F"/>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5" o:spid="_x0000_s1027" type="#_x0000_t202" style="position:absolute;left:0;text-align:left;margin-left:294pt;margin-top:662.9pt;width:210pt;height:21.6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" stroked="f">
                  <v:textbox>
                    <w:txbxContent>
                      <w:p w:rsidR="004E4E61" w:rsidRPr="00E1253F" w:rsidRDefault="004E4E61" w:rsidP="0034623F">
                        <w:pPr>
                          <w:spacing w:before="0" w:after="0"/>
                          <w:jc w:val="right"/>
                          <w:rPr>
                            <w:i/>
                            <w:color w:val="7F7F7F"/>
                            <w:sz w:val="18"/>
                            <w:szCs w:val="18"/>
                          </w:rPr>
                        </w:pPr>
                        <w:r w:rsidRPr="00E1253F">
                          <w:rPr>
                            <w:i/>
                            <w:color w:val="7F7F7F"/>
                            <w:sz w:val="18"/>
                            <w:szCs w:val="18"/>
                          </w:rPr>
                          <w:t>For Home Depot Canada Internal Use Only</w:t>
                        </w:r>
                      </w:p>
                      <w:p w:rsidR="004E4E61" w:rsidRPr="00F95260" w:rsidRDefault="004E4E61" w:rsidP="007F093A">
                        <w:pPr>
                          <w:spacing w:after="0" w:line="240" w:lineRule="auto"/>
                          <w:rPr>
                            <w:color w:val="7F7F7F"/>
                            <w:szCs w:val="20"/>
                          </w:rPr>
                        </w:pPr>
                      </w:p>
                      <w:p w:rsidR="004E4E61" w:rsidRPr="00F95260" w:rsidRDefault="004E4E61" w:rsidP="007F093A">
                        <w:pPr>
                          <w:spacing w:after="0" w:line="240" w:lineRule="auto"/>
                          <w:rPr>
                            <w:color w:val="7F7F7F"/>
                            <w:szCs w:val="20"/>
                          </w:rPr>
                        </w:pPr>
                      </w:p>
                    </w:txbxContent>
                  </v:textbox>
                  <w10:wrap anchorx="margin" anchory="margin"/>
                </v:shape>
              </w:pict>
            </mc:Fallback>
          </mc:AlternateContent>
        </w:r>
        <w:r>
          <w:rPr>
            <w:noProof/>
          </w:rPr>
          <mc:AlternateContent>
            <mc:Choice Requires="wps">
              <w:drawing>
                <wp:anchor distT="0" distB="0" distL="114300" distR="114300" simplePos="0" relativeHeight="251745280" behindDoc="0" locked="0" layoutInCell="1" allowOverlap="1">
                  <wp:simplePos x="0" y="0"/>
                  <wp:positionH relativeFrom="margin">
                    <wp:posOffset>0</wp:posOffset>
                  </wp:positionH>
                  <wp:positionV relativeFrom="margin">
                    <wp:posOffset>8418830</wp:posOffset>
                  </wp:positionV>
                  <wp:extent cx="3800475" cy="274320"/>
                  <wp:effectExtent l="0" t="0" r="0" b="3175"/>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4E61" w:rsidRPr="00E1253F" w:rsidRDefault="004E4E61" w:rsidP="0034623F">
                              <w:pPr>
                                <w:spacing w:before="0" w:after="0"/>
                                <w:rPr>
                                  <w:color w:val="7F7F7F"/>
                                  <w:sz w:val="18"/>
                                  <w:szCs w:val="18"/>
                                </w:rPr>
                              </w:pPr>
                              <w:r>
                                <w:rPr>
                                  <w:color w:val="7F7F7F"/>
                                  <w:sz w:val="18"/>
                                  <w:szCs w:val="18"/>
                                </w:rPr>
                                <w:t>Forecasting -Version 1.2</w:t>
                              </w:r>
                              <w:r w:rsidRPr="00E1253F">
                                <w:rPr>
                                  <w:color w:val="7F7F7F"/>
                                  <w:sz w:val="18"/>
                                  <w:szCs w:val="18"/>
                                </w:rPr>
                                <w:t xml:space="preserve"> </w:t>
                              </w:r>
                              <w:r>
                                <w:rPr>
                                  <w:color w:val="7F7F7F"/>
                                  <w:sz w:val="18"/>
                                  <w:szCs w:val="18"/>
                                </w:rPr>
                                <w:t xml:space="preserve">                          Revised</w:t>
                              </w:r>
                              <w:r w:rsidRPr="00E1253F">
                                <w:rPr>
                                  <w:color w:val="7F7F7F"/>
                                  <w:sz w:val="18"/>
                                  <w:szCs w:val="18"/>
                                </w:rPr>
                                <w:t xml:space="preserve"> </w:t>
                              </w:r>
                              <w:r>
                                <w:rPr>
                                  <w:color w:val="7F7F7F"/>
                                  <w:sz w:val="18"/>
                                  <w:szCs w:val="18"/>
                                </w:rPr>
                                <w:t>January 2011</w:t>
                              </w:r>
                            </w:p>
                            <w:p w:rsidR="004E4E61" w:rsidRPr="00F95260" w:rsidRDefault="004E4E61" w:rsidP="0034623F">
                              <w:pPr>
                                <w:spacing w:before="0" w:after="0"/>
                                <w:rPr>
                                  <w:color w:val="7F7F7F"/>
                                  <w:szCs w:val="20"/>
                                </w:rPr>
                              </w:pPr>
                            </w:p>
                            <w:p w:rsidR="004E4E61" w:rsidRPr="00F95260" w:rsidRDefault="004E4E61" w:rsidP="0034623F">
                              <w:pPr>
                                <w:spacing w:before="0" w:after="0"/>
                                <w:rPr>
                                  <w:color w:val="7F7F7F"/>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4" o:spid="_x0000_s1028" type="#_x0000_t202" style="position:absolute;left:0;text-align:left;margin-left:0;margin-top:662.9pt;width:299.25pt;height:21.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" stroked="f">
                  <v:textbox>
                    <w:txbxContent>
                      <w:p w:rsidR="004E4E61" w:rsidRPr="00E1253F" w:rsidRDefault="004E4E61" w:rsidP="0034623F">
                        <w:pPr>
                          <w:spacing w:before="0" w:after="0"/>
                          <w:rPr>
                            <w:color w:val="7F7F7F"/>
                            <w:sz w:val="18"/>
                            <w:szCs w:val="18"/>
                          </w:rPr>
                        </w:pPr>
                        <w:r>
                          <w:rPr>
                            <w:color w:val="7F7F7F"/>
                            <w:sz w:val="18"/>
                            <w:szCs w:val="18"/>
                          </w:rPr>
                          <w:t>Forecasting -Version 1.2</w:t>
                        </w:r>
                        <w:r w:rsidRPr="00E1253F">
                          <w:rPr>
                            <w:color w:val="7F7F7F"/>
                            <w:sz w:val="18"/>
                            <w:szCs w:val="18"/>
                          </w:rPr>
                          <w:t xml:space="preserve"> </w:t>
                        </w:r>
                        <w:r>
                          <w:rPr>
                            <w:color w:val="7F7F7F"/>
                            <w:sz w:val="18"/>
                            <w:szCs w:val="18"/>
                          </w:rPr>
                          <w:t xml:space="preserve">                          Revised</w:t>
                        </w:r>
                        <w:r w:rsidRPr="00E1253F">
                          <w:rPr>
                            <w:color w:val="7F7F7F"/>
                            <w:sz w:val="18"/>
                            <w:szCs w:val="18"/>
                          </w:rPr>
                          <w:t xml:space="preserve"> </w:t>
                        </w:r>
                        <w:r>
                          <w:rPr>
                            <w:color w:val="7F7F7F"/>
                            <w:sz w:val="18"/>
                            <w:szCs w:val="18"/>
                          </w:rPr>
                          <w:t>January 2011</w:t>
                        </w:r>
                      </w:p>
                      <w:p w:rsidR="004E4E61" w:rsidRPr="00F95260" w:rsidRDefault="004E4E61" w:rsidP="0034623F">
                        <w:pPr>
                          <w:spacing w:before="0" w:after="0"/>
                          <w:rPr>
                            <w:color w:val="7F7F7F"/>
                            <w:szCs w:val="20"/>
                          </w:rPr>
                        </w:pPr>
                      </w:p>
                      <w:p w:rsidR="004E4E61" w:rsidRPr="00F95260" w:rsidRDefault="004E4E61" w:rsidP="0034623F">
                        <w:pPr>
                          <w:spacing w:before="0" w:after="0"/>
                          <w:rPr>
                            <w:color w:val="7F7F7F"/>
                            <w:szCs w:val="20"/>
                          </w:rPr>
                        </w:pPr>
                      </w:p>
                    </w:txbxContent>
                  </v:textbox>
                  <w10:wrap anchorx="margin" anchory="margin"/>
                </v:shape>
              </w:pict>
            </mc:Fallback>
          </mc:AlternateContent>
        </w:r>
        <w:r w:rsidR="003E2130">
          <w:fldChar w:fldCharType="begin"/>
        </w:r>
        <w:r w:rsidR="003E2130">
          <w:instrText xml:space="preserve"> PAGE   \* MERGEFORMAT </w:instrText>
        </w:r>
        <w:r w:rsidR="003E2130">
          <w:fldChar w:fldCharType="separate"/>
        </w:r>
        <w:r>
          <w:rPr>
            <w:noProof/>
          </w:rPr>
          <w:t>18</w:t>
        </w:r>
        <w:r w:rsidR="003E2130">
          <w:rPr>
            <w:noProof/>
          </w:rPr>
          <w:fldChar w:fldCharType="end"/>
        </w:r>
      </w:p>
    </w:sdtContent>
  </w:sdt>
  <w:p w:rsidR="004E4E61" w:rsidRDefault="004E4E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E61" w:rsidRPr="004307E9" w:rsidRDefault="004E4E61" w:rsidP="007F093A">
    <w:pPr>
      <w:spacing w:after="0" w:line="240" w:lineRule="auto"/>
      <w:rPr>
        <w:color w:val="7F7F7F"/>
        <w:szCs w:val="20"/>
      </w:rPr>
    </w:pPr>
    <w:r>
      <w:rPr>
        <w:color w:val="7F7F7F"/>
        <w:szCs w:val="20"/>
      </w:rPr>
      <w:t>Forecasting</w:t>
    </w:r>
    <w:r w:rsidRPr="004307E9">
      <w:rPr>
        <w:color w:val="7F7F7F"/>
        <w:szCs w:val="20"/>
      </w:rPr>
      <w:t xml:space="preserve"> </w:t>
    </w:r>
    <w:r w:rsidRPr="00F7451F">
      <w:rPr>
        <w:color w:val="7F7F7F"/>
        <w:szCs w:val="20"/>
      </w:rPr>
      <w:t>-</w:t>
    </w:r>
    <w:r>
      <w:rPr>
        <w:color w:val="7F7F7F"/>
        <w:szCs w:val="20"/>
      </w:rPr>
      <w:t>Version 1.2</w:t>
    </w:r>
  </w:p>
  <w:p w:rsidR="004E4E61" w:rsidRPr="004307E9" w:rsidRDefault="004E4E61" w:rsidP="007F093A">
    <w:pPr>
      <w:spacing w:after="0" w:line="240" w:lineRule="auto"/>
      <w:rPr>
        <w:color w:val="7F7F7F"/>
        <w:szCs w:val="20"/>
      </w:rPr>
    </w:pPr>
    <w:r>
      <w:rPr>
        <w:color w:val="7F7F7F"/>
        <w:szCs w:val="20"/>
      </w:rPr>
      <w:t>Revised</w:t>
    </w:r>
    <w:r w:rsidRPr="004307E9">
      <w:rPr>
        <w:color w:val="7F7F7F"/>
        <w:szCs w:val="20"/>
      </w:rPr>
      <w:t xml:space="preserve"> </w:t>
    </w:r>
    <w:r>
      <w:rPr>
        <w:color w:val="7F7F7F"/>
        <w:szCs w:val="20"/>
      </w:rPr>
      <w:t>January</w:t>
    </w:r>
    <w:r w:rsidRPr="004307E9">
      <w:rPr>
        <w:color w:val="7F7F7F"/>
        <w:szCs w:val="20"/>
      </w:rPr>
      <w:t xml:space="preserve"> 201</w:t>
    </w:r>
    <w:r>
      <w:rPr>
        <w:color w:val="7F7F7F"/>
        <w:szCs w:val="20"/>
      </w:rPr>
      <w:t>1</w:t>
    </w:r>
  </w:p>
  <w:p w:rsidR="004E4E61" w:rsidRPr="004307E9" w:rsidRDefault="004E4E61" w:rsidP="007F093A">
    <w:pPr>
      <w:spacing w:after="0" w:line="240" w:lineRule="auto"/>
      <w:rPr>
        <w:color w:val="7F7F7F"/>
        <w:szCs w:val="20"/>
      </w:rPr>
    </w:pPr>
    <w:r w:rsidRPr="004307E9">
      <w:rPr>
        <w:color w:val="7F7F7F"/>
        <w:szCs w:val="20"/>
      </w:rPr>
      <w:t>For Home Depot Canada Internal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68E" w:rsidRDefault="00A3768E" w:rsidP="00D550A8">
      <w:r>
        <w:separator/>
      </w:r>
    </w:p>
  </w:footnote>
  <w:footnote w:type="continuationSeparator" w:id="0">
    <w:p w:rsidR="00A3768E" w:rsidRDefault="00A3768E" w:rsidP="00D550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E61" w:rsidRDefault="004E4E61" w:rsidP="00164507">
    <w:pPr>
      <w:pStyle w:val="Header"/>
      <w:rPr>
        <w:b/>
        <w:color w:val="7F7F7F" w:themeColor="text1" w:themeTint="80"/>
      </w:rPr>
    </w:pPr>
    <w:r>
      <w:rPr>
        <w:b/>
        <w:noProof/>
        <w:color w:val="7F7F7F" w:themeColor="text1" w:themeTint="80"/>
      </w:rPr>
      <w:drawing>
        <wp:anchor distT="0" distB="0" distL="114300" distR="114300" simplePos="0" relativeHeight="251699200" behindDoc="1" locked="0" layoutInCell="1" allowOverlap="1">
          <wp:simplePos x="0" y="0"/>
          <wp:positionH relativeFrom="margin">
            <wp:posOffset>4494530</wp:posOffset>
          </wp:positionH>
          <wp:positionV relativeFrom="paragraph">
            <wp:posOffset>-45720</wp:posOffset>
          </wp:positionV>
          <wp:extent cx="1791335" cy="495300"/>
          <wp:effectExtent l="19050" t="0" r="0" b="0"/>
          <wp:wrapTight wrapText="bothSides">
            <wp:wrapPolygon edited="0">
              <wp:start x="-230" y="0"/>
              <wp:lineTo x="-230" y="20769"/>
              <wp:lineTo x="21592" y="20769"/>
              <wp:lineTo x="21592" y="0"/>
              <wp:lineTo x="-230" y="0"/>
            </wp:wrapPolygon>
          </wp:wrapTight>
          <wp:docPr id="131" name="Picture 9" descr="C:\Documents and Settings\steleelocal\Desktop\hd-main-logo-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steleelocal\Desktop\hd-main-logo-en.png"/>
                  <pic:cNvPicPr>
                    <a:picLocks noChangeAspect="1" noChangeArrowheads="1"/>
                  </pic:cNvPicPr>
                </pic:nvPicPr>
                <pic:blipFill>
                  <a:blip r:embed="rId1"/>
                  <a:srcRect/>
                  <a:stretch>
                    <a:fillRect/>
                  </a:stretch>
                </pic:blipFill>
                <pic:spPr bwMode="auto">
                  <a:xfrm>
                    <a:off x="0" y="0"/>
                    <a:ext cx="1791335" cy="495300"/>
                  </a:xfrm>
                  <a:prstGeom prst="rect">
                    <a:avLst/>
                  </a:prstGeom>
                  <a:noFill/>
                  <a:ln w="9525">
                    <a:noFill/>
                    <a:miter lim="800000"/>
                    <a:headEnd/>
                    <a:tailEnd/>
                  </a:ln>
                </pic:spPr>
              </pic:pic>
            </a:graphicData>
          </a:graphic>
        </wp:anchor>
      </w:drawing>
    </w:r>
  </w:p>
  <w:p w:rsidR="004E4E61" w:rsidRPr="00080671" w:rsidRDefault="000B1F57" w:rsidP="00364387">
    <w:pPr>
      <w:pStyle w:val="Header1"/>
    </w:pPr>
    <w:r>
      <w:rPr>
        <w:noProof/>
      </w:rPr>
      <mc:AlternateContent>
        <mc:Choice Requires="wps">
          <w:drawing>
            <wp:anchor distT="0" distB="0" distL="114300" distR="114300" simplePos="0" relativeHeight="251676672" behindDoc="0" locked="0" layoutInCell="1" allowOverlap="1">
              <wp:simplePos x="0" y="0"/>
              <wp:positionH relativeFrom="column">
                <wp:posOffset>-74295</wp:posOffset>
              </wp:positionH>
              <wp:positionV relativeFrom="paragraph">
                <wp:posOffset>205740</wp:posOffset>
              </wp:positionV>
              <wp:extent cx="6424295" cy="10795"/>
              <wp:effectExtent l="20955" t="15240" r="22225" b="21590"/>
              <wp:wrapNone/>
              <wp:docPr id="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24295" cy="10795"/>
                      </a:xfrm>
                      <a:prstGeom prst="straightConnector1">
                        <a:avLst/>
                      </a:prstGeom>
                      <a:noFill/>
                      <a:ln w="28575">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4" o:spid="_x0000_s1026" type="#_x0000_t32" style="position:absolute;margin-left:-5.85pt;margin-top:16.2pt;width:505.85pt;height:.8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" strokecolor="#e36c0a" strokeweight="2.25pt"/>
          </w:pict>
        </mc:Fallback>
      </mc:AlternateContent>
    </w:r>
    <w:r w:rsidR="004E4E61">
      <w:t>Forecasting</w:t>
    </w:r>
    <w:r w:rsidR="004E4E61" w:rsidRPr="00980A6C">
      <w:t xml:space="preserve"> – 1.0 Overview</w:t>
    </w:r>
    <w:r w:rsidR="004E4E61">
      <w:t xml:space="preserve">    </w:t>
    </w:r>
    <w:r w:rsidR="004E4E61" w:rsidRPr="00980A6C">
      <w:t xml:space="preserve">           </w:t>
    </w:r>
    <w:r w:rsidR="004E4E61">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E61" w:rsidRDefault="004E4E61">
    <w:pPr>
      <w:pStyle w:val="Header1"/>
    </w:pPr>
    <w:r>
      <w:rPr>
        <w:noProof/>
      </w:rPr>
      <w:drawing>
        <wp:anchor distT="0" distB="0" distL="114300" distR="114300" simplePos="0" relativeHeight="251761664" behindDoc="0" locked="0" layoutInCell="1" allowOverlap="1">
          <wp:simplePos x="0" y="0"/>
          <wp:positionH relativeFrom="margin">
            <wp:align>right</wp:align>
          </wp:positionH>
          <wp:positionV relativeFrom="paragraph">
            <wp:posOffset>68580</wp:posOffset>
          </wp:positionV>
          <wp:extent cx="1784985" cy="495935"/>
          <wp:effectExtent l="19050" t="0" r="5715" b="0"/>
          <wp:wrapNone/>
          <wp:docPr id="118" name="Picture 9" descr="C:\Documents and Settings\steleelocal\Desktop\hd-main-logo-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steleelocal\Desktop\hd-main-logo-en.png"/>
                  <pic:cNvPicPr>
                    <a:picLocks noChangeAspect="1" noChangeArrowheads="1"/>
                  </pic:cNvPicPr>
                </pic:nvPicPr>
                <pic:blipFill>
                  <a:blip r:embed="rId1"/>
                  <a:srcRect/>
                  <a:stretch>
                    <a:fillRect/>
                  </a:stretch>
                </pic:blipFill>
                <pic:spPr bwMode="auto">
                  <a:xfrm>
                    <a:off x="0" y="0"/>
                    <a:ext cx="1784985" cy="495935"/>
                  </a:xfrm>
                  <a:prstGeom prst="rect">
                    <a:avLst/>
                  </a:prstGeom>
                  <a:noFill/>
                  <a:ln w="9525">
                    <a:noFill/>
                    <a:miter lim="800000"/>
                    <a:headEnd/>
                    <a:tailEnd/>
                  </a:ln>
                </pic:spPr>
              </pic:pic>
            </a:graphicData>
          </a:graphic>
        </wp:anchor>
      </w:drawing>
    </w:r>
  </w:p>
  <w:p w:rsidR="004E4E61" w:rsidRDefault="000B1F57">
    <w:pPr>
      <w:pStyle w:val="Header1"/>
    </w:pPr>
    <w:r>
      <w:rPr>
        <w:noProof/>
      </w:rPr>
      <mc:AlternateContent>
        <mc:Choice Requires="wps">
          <w:drawing>
            <wp:anchor distT="0" distB="0" distL="114300" distR="114300" simplePos="0" relativeHeight="251760640" behindDoc="0" locked="0" layoutInCell="1" allowOverlap="1">
              <wp:simplePos x="0" y="0"/>
              <wp:positionH relativeFrom="column">
                <wp:posOffset>-10795</wp:posOffset>
              </wp:positionH>
              <wp:positionV relativeFrom="paragraph">
                <wp:posOffset>285750</wp:posOffset>
              </wp:positionV>
              <wp:extent cx="6411595" cy="0"/>
              <wp:effectExtent l="17780" t="19050" r="19050" b="19050"/>
              <wp:wrapNone/>
              <wp:docPr id="1"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straightConnector1">
                        <a:avLst/>
                      </a:prstGeom>
                      <a:noFill/>
                      <a:ln w="28575">
                        <a:solidFill>
                          <a:srgbClr val="E36C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8" o:spid="_x0000_s1026" type="#_x0000_t32" style="position:absolute;margin-left:-.85pt;margin-top:22.5pt;width:504.85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" strokecolor="#e36c0a" strokeweight="2.25pt"/>
          </w:pict>
        </mc:Fallback>
      </mc:AlternateContent>
    </w:r>
    <w:r w:rsidR="004E4E61">
      <w:t>Forecasting – Appendix C: The Usage of DIFs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17C5C"/>
    <w:multiLevelType w:val="hybridMultilevel"/>
    <w:tmpl w:val="43F43D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5212EE"/>
    <w:multiLevelType w:val="hybridMultilevel"/>
    <w:tmpl w:val="EECA464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1A5132"/>
    <w:multiLevelType w:val="hybridMultilevel"/>
    <w:tmpl w:val="82F6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41330"/>
    <w:multiLevelType w:val="hybridMultilevel"/>
    <w:tmpl w:val="AC38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8E6C4E"/>
    <w:multiLevelType w:val="hybridMultilevel"/>
    <w:tmpl w:val="54E2C0A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1716B9B"/>
    <w:multiLevelType w:val="hybridMultilevel"/>
    <w:tmpl w:val="A2785BF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33075EE5"/>
    <w:multiLevelType w:val="hybridMultilevel"/>
    <w:tmpl w:val="7A22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F16B0A"/>
    <w:multiLevelType w:val="hybridMultilevel"/>
    <w:tmpl w:val="425C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4977C7"/>
    <w:multiLevelType w:val="hybridMultilevel"/>
    <w:tmpl w:val="CE1EF16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A3109FB"/>
    <w:multiLevelType w:val="hybridMultilevel"/>
    <w:tmpl w:val="8B524E44"/>
    <w:lvl w:ilvl="0" w:tplc="DB6E9C14">
      <w:start w:val="1"/>
      <w:numFmt w:val="bullet"/>
      <w:pStyle w:val="BULLETLIST"/>
      <w:lvlText w:val=""/>
      <w:lvlJc w:val="left"/>
      <w:pPr>
        <w:ind w:left="70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976C8C"/>
    <w:multiLevelType w:val="hybridMultilevel"/>
    <w:tmpl w:val="8C7A90AE"/>
    <w:lvl w:ilvl="0" w:tplc="F3722604">
      <w:start w:val="1"/>
      <w:numFmt w:val="decimal"/>
      <w:pStyle w:val="NUMBEREDLISTS"/>
      <w:lvlText w:val="%1."/>
      <w:lvlJc w:val="left"/>
      <w:pPr>
        <w:ind w:left="360" w:hanging="360"/>
      </w:pPr>
      <w:rPr>
        <w:rFonts w:ascii="Arial" w:hAnsi="Arial"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D0485F"/>
    <w:multiLevelType w:val="hybridMultilevel"/>
    <w:tmpl w:val="756C4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5F1399D"/>
    <w:multiLevelType w:val="hybridMultilevel"/>
    <w:tmpl w:val="1BEA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3B1623"/>
    <w:multiLevelType w:val="hybridMultilevel"/>
    <w:tmpl w:val="8862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E85E0E"/>
    <w:multiLevelType w:val="hybridMultilevel"/>
    <w:tmpl w:val="06AA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B56334"/>
    <w:multiLevelType w:val="hybridMultilevel"/>
    <w:tmpl w:val="0B76F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145890"/>
    <w:multiLevelType w:val="multilevel"/>
    <w:tmpl w:val="F55EE00E"/>
    <w:lvl w:ilvl="0">
      <w:numFmt w:val="decimal"/>
      <w:lvlText w:val="%1.0"/>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7C4663C1"/>
    <w:multiLevelType w:val="hybridMultilevel"/>
    <w:tmpl w:val="4FA4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6"/>
  </w:num>
  <w:num w:numId="4">
    <w:abstractNumId w:val="2"/>
  </w:num>
  <w:num w:numId="5">
    <w:abstractNumId w:val="17"/>
  </w:num>
  <w:num w:numId="6">
    <w:abstractNumId w:val="12"/>
  </w:num>
  <w:num w:numId="7">
    <w:abstractNumId w:val="3"/>
  </w:num>
  <w:num w:numId="8">
    <w:abstractNumId w:val="0"/>
  </w:num>
  <w:num w:numId="9">
    <w:abstractNumId w:val="7"/>
  </w:num>
  <w:num w:numId="10">
    <w:abstractNumId w:val="1"/>
  </w:num>
  <w:num w:numId="11">
    <w:abstractNumId w:val="14"/>
  </w:num>
  <w:num w:numId="12">
    <w:abstractNumId w:val="6"/>
  </w:num>
  <w:num w:numId="13">
    <w:abstractNumId w:val="8"/>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3"/>
  </w:num>
  <w:num w:numId="17">
    <w:abstractNumId w:val="5"/>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o:colormru v:ext="edit" colors="#f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FAA"/>
    <w:rsid w:val="0000003E"/>
    <w:rsid w:val="00001035"/>
    <w:rsid w:val="00002601"/>
    <w:rsid w:val="00004282"/>
    <w:rsid w:val="00007782"/>
    <w:rsid w:val="00007E64"/>
    <w:rsid w:val="0001097E"/>
    <w:rsid w:val="000116E4"/>
    <w:rsid w:val="00011BFF"/>
    <w:rsid w:val="00014D19"/>
    <w:rsid w:val="00016CE2"/>
    <w:rsid w:val="000179AA"/>
    <w:rsid w:val="0002079F"/>
    <w:rsid w:val="00020B70"/>
    <w:rsid w:val="00021371"/>
    <w:rsid w:val="000213C9"/>
    <w:rsid w:val="0002206C"/>
    <w:rsid w:val="0002297F"/>
    <w:rsid w:val="00024B69"/>
    <w:rsid w:val="00027575"/>
    <w:rsid w:val="000319B7"/>
    <w:rsid w:val="00033257"/>
    <w:rsid w:val="00035367"/>
    <w:rsid w:val="00035FCF"/>
    <w:rsid w:val="000361C9"/>
    <w:rsid w:val="00036C15"/>
    <w:rsid w:val="00036F00"/>
    <w:rsid w:val="000375D9"/>
    <w:rsid w:val="00037E44"/>
    <w:rsid w:val="00040A13"/>
    <w:rsid w:val="00041044"/>
    <w:rsid w:val="000416E9"/>
    <w:rsid w:val="00044C30"/>
    <w:rsid w:val="00045C4B"/>
    <w:rsid w:val="00046BBC"/>
    <w:rsid w:val="00051585"/>
    <w:rsid w:val="0005178D"/>
    <w:rsid w:val="00051B24"/>
    <w:rsid w:val="00052887"/>
    <w:rsid w:val="00054FD1"/>
    <w:rsid w:val="00060A44"/>
    <w:rsid w:val="00061835"/>
    <w:rsid w:val="00062D91"/>
    <w:rsid w:val="00063302"/>
    <w:rsid w:val="00064ECA"/>
    <w:rsid w:val="00065D80"/>
    <w:rsid w:val="00070F7A"/>
    <w:rsid w:val="00071AD6"/>
    <w:rsid w:val="00071EFF"/>
    <w:rsid w:val="0007252A"/>
    <w:rsid w:val="00072C27"/>
    <w:rsid w:val="00075FE1"/>
    <w:rsid w:val="00080445"/>
    <w:rsid w:val="00080671"/>
    <w:rsid w:val="0008172F"/>
    <w:rsid w:val="00085048"/>
    <w:rsid w:val="0008584A"/>
    <w:rsid w:val="00087D52"/>
    <w:rsid w:val="000903EC"/>
    <w:rsid w:val="00091140"/>
    <w:rsid w:val="0009118A"/>
    <w:rsid w:val="000918F7"/>
    <w:rsid w:val="00092AC3"/>
    <w:rsid w:val="00093661"/>
    <w:rsid w:val="000945FB"/>
    <w:rsid w:val="00094984"/>
    <w:rsid w:val="00095834"/>
    <w:rsid w:val="000958A5"/>
    <w:rsid w:val="00096645"/>
    <w:rsid w:val="00096939"/>
    <w:rsid w:val="000A064A"/>
    <w:rsid w:val="000A06AF"/>
    <w:rsid w:val="000A1DD3"/>
    <w:rsid w:val="000A30DB"/>
    <w:rsid w:val="000A66F7"/>
    <w:rsid w:val="000A6B4A"/>
    <w:rsid w:val="000A7710"/>
    <w:rsid w:val="000B0DF9"/>
    <w:rsid w:val="000B1F57"/>
    <w:rsid w:val="000B2109"/>
    <w:rsid w:val="000B2E80"/>
    <w:rsid w:val="000B3B82"/>
    <w:rsid w:val="000B4057"/>
    <w:rsid w:val="000B5A5B"/>
    <w:rsid w:val="000C3077"/>
    <w:rsid w:val="000C3AF7"/>
    <w:rsid w:val="000D0CA8"/>
    <w:rsid w:val="000D16AC"/>
    <w:rsid w:val="000D16B4"/>
    <w:rsid w:val="000D1EF5"/>
    <w:rsid w:val="000D34F6"/>
    <w:rsid w:val="000D540C"/>
    <w:rsid w:val="000D77CD"/>
    <w:rsid w:val="000E072E"/>
    <w:rsid w:val="000E1A4C"/>
    <w:rsid w:val="000E3816"/>
    <w:rsid w:val="000E5077"/>
    <w:rsid w:val="000E5567"/>
    <w:rsid w:val="000E56AD"/>
    <w:rsid w:val="000E5D22"/>
    <w:rsid w:val="000E617E"/>
    <w:rsid w:val="000E64C2"/>
    <w:rsid w:val="000F1CDB"/>
    <w:rsid w:val="000F36C8"/>
    <w:rsid w:val="000F4945"/>
    <w:rsid w:val="000F4F6C"/>
    <w:rsid w:val="000F6478"/>
    <w:rsid w:val="00101025"/>
    <w:rsid w:val="001024FF"/>
    <w:rsid w:val="0010273D"/>
    <w:rsid w:val="00104399"/>
    <w:rsid w:val="0010728B"/>
    <w:rsid w:val="00110D38"/>
    <w:rsid w:val="001136CC"/>
    <w:rsid w:val="00114AA5"/>
    <w:rsid w:val="00114EA0"/>
    <w:rsid w:val="001155B7"/>
    <w:rsid w:val="0011588A"/>
    <w:rsid w:val="001164F6"/>
    <w:rsid w:val="00116D2C"/>
    <w:rsid w:val="0011762B"/>
    <w:rsid w:val="0012166F"/>
    <w:rsid w:val="00121D4B"/>
    <w:rsid w:val="00121EA6"/>
    <w:rsid w:val="00124B70"/>
    <w:rsid w:val="001257C5"/>
    <w:rsid w:val="00126656"/>
    <w:rsid w:val="00131EE5"/>
    <w:rsid w:val="00133917"/>
    <w:rsid w:val="0013460D"/>
    <w:rsid w:val="00135832"/>
    <w:rsid w:val="00140FB9"/>
    <w:rsid w:val="001426DE"/>
    <w:rsid w:val="00143BD9"/>
    <w:rsid w:val="00144E52"/>
    <w:rsid w:val="00146DE7"/>
    <w:rsid w:val="00147547"/>
    <w:rsid w:val="001477A4"/>
    <w:rsid w:val="00147EC5"/>
    <w:rsid w:val="001508D1"/>
    <w:rsid w:val="00150C91"/>
    <w:rsid w:val="001527D5"/>
    <w:rsid w:val="00155C61"/>
    <w:rsid w:val="00155D1B"/>
    <w:rsid w:val="00157D8D"/>
    <w:rsid w:val="001613B9"/>
    <w:rsid w:val="001637E9"/>
    <w:rsid w:val="00164465"/>
    <w:rsid w:val="00164477"/>
    <w:rsid w:val="00164507"/>
    <w:rsid w:val="00165072"/>
    <w:rsid w:val="00167BDF"/>
    <w:rsid w:val="00172E8C"/>
    <w:rsid w:val="00173088"/>
    <w:rsid w:val="0017565C"/>
    <w:rsid w:val="0017587B"/>
    <w:rsid w:val="00175E9B"/>
    <w:rsid w:val="00176236"/>
    <w:rsid w:val="001762B4"/>
    <w:rsid w:val="00176E43"/>
    <w:rsid w:val="001771EC"/>
    <w:rsid w:val="0017761D"/>
    <w:rsid w:val="00177775"/>
    <w:rsid w:val="0018089A"/>
    <w:rsid w:val="00180E58"/>
    <w:rsid w:val="001822F2"/>
    <w:rsid w:val="00182511"/>
    <w:rsid w:val="00183081"/>
    <w:rsid w:val="00184B43"/>
    <w:rsid w:val="00191158"/>
    <w:rsid w:val="00194156"/>
    <w:rsid w:val="0019493C"/>
    <w:rsid w:val="0019522D"/>
    <w:rsid w:val="001979BD"/>
    <w:rsid w:val="001A03E8"/>
    <w:rsid w:val="001A1EEE"/>
    <w:rsid w:val="001A315E"/>
    <w:rsid w:val="001A391F"/>
    <w:rsid w:val="001A4A87"/>
    <w:rsid w:val="001A5E40"/>
    <w:rsid w:val="001A66AC"/>
    <w:rsid w:val="001B0288"/>
    <w:rsid w:val="001B11D4"/>
    <w:rsid w:val="001B2212"/>
    <w:rsid w:val="001B25D3"/>
    <w:rsid w:val="001B3D87"/>
    <w:rsid w:val="001B3F37"/>
    <w:rsid w:val="001B6782"/>
    <w:rsid w:val="001B6FF9"/>
    <w:rsid w:val="001C00A1"/>
    <w:rsid w:val="001C0417"/>
    <w:rsid w:val="001C053C"/>
    <w:rsid w:val="001C06F8"/>
    <w:rsid w:val="001C1A2D"/>
    <w:rsid w:val="001C28D3"/>
    <w:rsid w:val="001C3DD3"/>
    <w:rsid w:val="001C3EC1"/>
    <w:rsid w:val="001C53FB"/>
    <w:rsid w:val="001C54D3"/>
    <w:rsid w:val="001C5F18"/>
    <w:rsid w:val="001C6FCF"/>
    <w:rsid w:val="001C7D91"/>
    <w:rsid w:val="001D0092"/>
    <w:rsid w:val="001D4811"/>
    <w:rsid w:val="001D48EB"/>
    <w:rsid w:val="001D4BB7"/>
    <w:rsid w:val="001D5D6F"/>
    <w:rsid w:val="001D6BC9"/>
    <w:rsid w:val="001D6F62"/>
    <w:rsid w:val="001E0663"/>
    <w:rsid w:val="001E0BA3"/>
    <w:rsid w:val="001E16C7"/>
    <w:rsid w:val="001E2408"/>
    <w:rsid w:val="001E2A55"/>
    <w:rsid w:val="001E3D5E"/>
    <w:rsid w:val="001E4537"/>
    <w:rsid w:val="001E628C"/>
    <w:rsid w:val="001F0CDD"/>
    <w:rsid w:val="001F144E"/>
    <w:rsid w:val="001F162D"/>
    <w:rsid w:val="001F288D"/>
    <w:rsid w:val="001F2D73"/>
    <w:rsid w:val="001F30D1"/>
    <w:rsid w:val="001F3F95"/>
    <w:rsid w:val="001F5D23"/>
    <w:rsid w:val="001F6312"/>
    <w:rsid w:val="001F7AAB"/>
    <w:rsid w:val="00200040"/>
    <w:rsid w:val="00200F1D"/>
    <w:rsid w:val="002033D1"/>
    <w:rsid w:val="00203CF2"/>
    <w:rsid w:val="00205C37"/>
    <w:rsid w:val="002060B4"/>
    <w:rsid w:val="002060CB"/>
    <w:rsid w:val="00210325"/>
    <w:rsid w:val="00210D31"/>
    <w:rsid w:val="00211EBF"/>
    <w:rsid w:val="002123C2"/>
    <w:rsid w:val="002123DC"/>
    <w:rsid w:val="00217C9A"/>
    <w:rsid w:val="002207B1"/>
    <w:rsid w:val="00221ED4"/>
    <w:rsid w:val="00222187"/>
    <w:rsid w:val="00222522"/>
    <w:rsid w:val="00223385"/>
    <w:rsid w:val="002254C7"/>
    <w:rsid w:val="0022698B"/>
    <w:rsid w:val="00227B0F"/>
    <w:rsid w:val="0023025B"/>
    <w:rsid w:val="00233FF9"/>
    <w:rsid w:val="002345F8"/>
    <w:rsid w:val="0023531F"/>
    <w:rsid w:val="0023710C"/>
    <w:rsid w:val="0024307A"/>
    <w:rsid w:val="002461F2"/>
    <w:rsid w:val="00246511"/>
    <w:rsid w:val="00246736"/>
    <w:rsid w:val="00247986"/>
    <w:rsid w:val="0025311F"/>
    <w:rsid w:val="00253B88"/>
    <w:rsid w:val="00254163"/>
    <w:rsid w:val="0025497D"/>
    <w:rsid w:val="00254B91"/>
    <w:rsid w:val="00255016"/>
    <w:rsid w:val="00255135"/>
    <w:rsid w:val="00255B08"/>
    <w:rsid w:val="00255FCC"/>
    <w:rsid w:val="002562E6"/>
    <w:rsid w:val="00257950"/>
    <w:rsid w:val="00257D2F"/>
    <w:rsid w:val="0026083F"/>
    <w:rsid w:val="00260EC4"/>
    <w:rsid w:val="00261577"/>
    <w:rsid w:val="00264ABA"/>
    <w:rsid w:val="00266997"/>
    <w:rsid w:val="00266A56"/>
    <w:rsid w:val="00266E21"/>
    <w:rsid w:val="00267D70"/>
    <w:rsid w:val="00270167"/>
    <w:rsid w:val="00270D66"/>
    <w:rsid w:val="0027115C"/>
    <w:rsid w:val="00271164"/>
    <w:rsid w:val="00271F61"/>
    <w:rsid w:val="00273948"/>
    <w:rsid w:val="00275724"/>
    <w:rsid w:val="00275FC1"/>
    <w:rsid w:val="002765B3"/>
    <w:rsid w:val="00276A78"/>
    <w:rsid w:val="00280313"/>
    <w:rsid w:val="00281037"/>
    <w:rsid w:val="002824CF"/>
    <w:rsid w:val="002825DE"/>
    <w:rsid w:val="00286462"/>
    <w:rsid w:val="0028739C"/>
    <w:rsid w:val="00293FF9"/>
    <w:rsid w:val="00294CE1"/>
    <w:rsid w:val="00296513"/>
    <w:rsid w:val="002A3FEB"/>
    <w:rsid w:val="002B460D"/>
    <w:rsid w:val="002B6913"/>
    <w:rsid w:val="002C2249"/>
    <w:rsid w:val="002C33CD"/>
    <w:rsid w:val="002C48F4"/>
    <w:rsid w:val="002C4B44"/>
    <w:rsid w:val="002C50C7"/>
    <w:rsid w:val="002C53AD"/>
    <w:rsid w:val="002C6CBB"/>
    <w:rsid w:val="002C7D4C"/>
    <w:rsid w:val="002D12DE"/>
    <w:rsid w:val="002D1F9C"/>
    <w:rsid w:val="002D3BC1"/>
    <w:rsid w:val="002D3F55"/>
    <w:rsid w:val="002D4EA3"/>
    <w:rsid w:val="002E01A1"/>
    <w:rsid w:val="002E0CAD"/>
    <w:rsid w:val="002E173E"/>
    <w:rsid w:val="002E2E12"/>
    <w:rsid w:val="002E4167"/>
    <w:rsid w:val="002E45D1"/>
    <w:rsid w:val="002E4DBD"/>
    <w:rsid w:val="002E569D"/>
    <w:rsid w:val="002E5E76"/>
    <w:rsid w:val="002E633B"/>
    <w:rsid w:val="002F0805"/>
    <w:rsid w:val="002F0BA2"/>
    <w:rsid w:val="002F126B"/>
    <w:rsid w:val="002F1A31"/>
    <w:rsid w:val="002F2548"/>
    <w:rsid w:val="002F273B"/>
    <w:rsid w:val="002F3843"/>
    <w:rsid w:val="003003F7"/>
    <w:rsid w:val="00300456"/>
    <w:rsid w:val="003026E3"/>
    <w:rsid w:val="00302E09"/>
    <w:rsid w:val="003037E0"/>
    <w:rsid w:val="00303E84"/>
    <w:rsid w:val="003077BB"/>
    <w:rsid w:val="00307BF8"/>
    <w:rsid w:val="00310038"/>
    <w:rsid w:val="0031216D"/>
    <w:rsid w:val="00314D81"/>
    <w:rsid w:val="00315314"/>
    <w:rsid w:val="00315511"/>
    <w:rsid w:val="00315E3E"/>
    <w:rsid w:val="00320777"/>
    <w:rsid w:val="00320F16"/>
    <w:rsid w:val="00322547"/>
    <w:rsid w:val="00324DEA"/>
    <w:rsid w:val="00332636"/>
    <w:rsid w:val="003326CE"/>
    <w:rsid w:val="00335640"/>
    <w:rsid w:val="00335D29"/>
    <w:rsid w:val="00336A4D"/>
    <w:rsid w:val="00337256"/>
    <w:rsid w:val="00340FBE"/>
    <w:rsid w:val="00342661"/>
    <w:rsid w:val="00342710"/>
    <w:rsid w:val="00343F1F"/>
    <w:rsid w:val="003440C2"/>
    <w:rsid w:val="003449BD"/>
    <w:rsid w:val="0034623F"/>
    <w:rsid w:val="00347DD6"/>
    <w:rsid w:val="00350567"/>
    <w:rsid w:val="00350687"/>
    <w:rsid w:val="00350D67"/>
    <w:rsid w:val="003525BE"/>
    <w:rsid w:val="00352736"/>
    <w:rsid w:val="0035296A"/>
    <w:rsid w:val="00353A95"/>
    <w:rsid w:val="0035456B"/>
    <w:rsid w:val="003559D8"/>
    <w:rsid w:val="00355C95"/>
    <w:rsid w:val="003560C9"/>
    <w:rsid w:val="003562F5"/>
    <w:rsid w:val="003628B9"/>
    <w:rsid w:val="00363C96"/>
    <w:rsid w:val="00364387"/>
    <w:rsid w:val="0036560A"/>
    <w:rsid w:val="003667B1"/>
    <w:rsid w:val="00367079"/>
    <w:rsid w:val="00371A97"/>
    <w:rsid w:val="00371E3F"/>
    <w:rsid w:val="003728D2"/>
    <w:rsid w:val="00375077"/>
    <w:rsid w:val="003766E2"/>
    <w:rsid w:val="00376F85"/>
    <w:rsid w:val="00377D3A"/>
    <w:rsid w:val="003809ED"/>
    <w:rsid w:val="0038122B"/>
    <w:rsid w:val="00382149"/>
    <w:rsid w:val="00383FE7"/>
    <w:rsid w:val="00385AC4"/>
    <w:rsid w:val="00386747"/>
    <w:rsid w:val="00387698"/>
    <w:rsid w:val="00390DD0"/>
    <w:rsid w:val="00392940"/>
    <w:rsid w:val="0039489F"/>
    <w:rsid w:val="0039638B"/>
    <w:rsid w:val="0039720B"/>
    <w:rsid w:val="00397369"/>
    <w:rsid w:val="00397E44"/>
    <w:rsid w:val="003A13B6"/>
    <w:rsid w:val="003A26BF"/>
    <w:rsid w:val="003A34E2"/>
    <w:rsid w:val="003A4CE0"/>
    <w:rsid w:val="003A4FD2"/>
    <w:rsid w:val="003A5F87"/>
    <w:rsid w:val="003A777D"/>
    <w:rsid w:val="003B0605"/>
    <w:rsid w:val="003B092F"/>
    <w:rsid w:val="003B4089"/>
    <w:rsid w:val="003B41D7"/>
    <w:rsid w:val="003B4625"/>
    <w:rsid w:val="003C0600"/>
    <w:rsid w:val="003C085F"/>
    <w:rsid w:val="003C28E7"/>
    <w:rsid w:val="003C338C"/>
    <w:rsid w:val="003C6DD2"/>
    <w:rsid w:val="003D12A3"/>
    <w:rsid w:val="003D18DC"/>
    <w:rsid w:val="003D1FAA"/>
    <w:rsid w:val="003D2345"/>
    <w:rsid w:val="003D5104"/>
    <w:rsid w:val="003E0B80"/>
    <w:rsid w:val="003E2130"/>
    <w:rsid w:val="003E4F5F"/>
    <w:rsid w:val="003E67A7"/>
    <w:rsid w:val="003E6CA7"/>
    <w:rsid w:val="003E7D65"/>
    <w:rsid w:val="003F0790"/>
    <w:rsid w:val="003F0E28"/>
    <w:rsid w:val="003F23A1"/>
    <w:rsid w:val="003F2551"/>
    <w:rsid w:val="003F3BEB"/>
    <w:rsid w:val="003F3FC4"/>
    <w:rsid w:val="003F4031"/>
    <w:rsid w:val="003F49DF"/>
    <w:rsid w:val="003F5582"/>
    <w:rsid w:val="003F5811"/>
    <w:rsid w:val="003F60CE"/>
    <w:rsid w:val="003F6594"/>
    <w:rsid w:val="004026DD"/>
    <w:rsid w:val="00402CF3"/>
    <w:rsid w:val="004040FD"/>
    <w:rsid w:val="00405C42"/>
    <w:rsid w:val="004067AC"/>
    <w:rsid w:val="00406A6E"/>
    <w:rsid w:val="0041146E"/>
    <w:rsid w:val="00412316"/>
    <w:rsid w:val="00413C6D"/>
    <w:rsid w:val="00415787"/>
    <w:rsid w:val="00417DC7"/>
    <w:rsid w:val="004201DE"/>
    <w:rsid w:val="00420454"/>
    <w:rsid w:val="00421EDC"/>
    <w:rsid w:val="004227B3"/>
    <w:rsid w:val="00422AEE"/>
    <w:rsid w:val="00425593"/>
    <w:rsid w:val="00425E96"/>
    <w:rsid w:val="004268DF"/>
    <w:rsid w:val="00427B4F"/>
    <w:rsid w:val="00427E54"/>
    <w:rsid w:val="004306EF"/>
    <w:rsid w:val="004315D8"/>
    <w:rsid w:val="004322FD"/>
    <w:rsid w:val="00433B6D"/>
    <w:rsid w:val="00433C13"/>
    <w:rsid w:val="0043423D"/>
    <w:rsid w:val="004344EA"/>
    <w:rsid w:val="004352FD"/>
    <w:rsid w:val="00437F3E"/>
    <w:rsid w:val="00441576"/>
    <w:rsid w:val="004429A4"/>
    <w:rsid w:val="00442EE3"/>
    <w:rsid w:val="004439E7"/>
    <w:rsid w:val="004468C6"/>
    <w:rsid w:val="00446DFB"/>
    <w:rsid w:val="00446EBA"/>
    <w:rsid w:val="00447280"/>
    <w:rsid w:val="004478FE"/>
    <w:rsid w:val="00447930"/>
    <w:rsid w:val="0045050C"/>
    <w:rsid w:val="00452033"/>
    <w:rsid w:val="00453CB6"/>
    <w:rsid w:val="00453E17"/>
    <w:rsid w:val="00455267"/>
    <w:rsid w:val="0045624B"/>
    <w:rsid w:val="00461CAA"/>
    <w:rsid w:val="0046201F"/>
    <w:rsid w:val="00462E53"/>
    <w:rsid w:val="00464B80"/>
    <w:rsid w:val="004667F3"/>
    <w:rsid w:val="004721F2"/>
    <w:rsid w:val="004733F9"/>
    <w:rsid w:val="004757EA"/>
    <w:rsid w:val="00477E84"/>
    <w:rsid w:val="004804BF"/>
    <w:rsid w:val="00481265"/>
    <w:rsid w:val="004820EC"/>
    <w:rsid w:val="00482D4C"/>
    <w:rsid w:val="0048412B"/>
    <w:rsid w:val="0048466B"/>
    <w:rsid w:val="00485F2C"/>
    <w:rsid w:val="004928A9"/>
    <w:rsid w:val="004929B9"/>
    <w:rsid w:val="0049371A"/>
    <w:rsid w:val="00494733"/>
    <w:rsid w:val="0049488F"/>
    <w:rsid w:val="00494CFB"/>
    <w:rsid w:val="00494E0A"/>
    <w:rsid w:val="00497BDB"/>
    <w:rsid w:val="004A5491"/>
    <w:rsid w:val="004A680B"/>
    <w:rsid w:val="004A7879"/>
    <w:rsid w:val="004A7883"/>
    <w:rsid w:val="004A7AEE"/>
    <w:rsid w:val="004B08E6"/>
    <w:rsid w:val="004B0FAD"/>
    <w:rsid w:val="004B1303"/>
    <w:rsid w:val="004B31DC"/>
    <w:rsid w:val="004B482A"/>
    <w:rsid w:val="004B5122"/>
    <w:rsid w:val="004B54A0"/>
    <w:rsid w:val="004B551D"/>
    <w:rsid w:val="004B5E4B"/>
    <w:rsid w:val="004B6B93"/>
    <w:rsid w:val="004B6BB3"/>
    <w:rsid w:val="004C1F33"/>
    <w:rsid w:val="004C5985"/>
    <w:rsid w:val="004C66B5"/>
    <w:rsid w:val="004D0078"/>
    <w:rsid w:val="004D0A43"/>
    <w:rsid w:val="004D16AD"/>
    <w:rsid w:val="004D4901"/>
    <w:rsid w:val="004E271F"/>
    <w:rsid w:val="004E337F"/>
    <w:rsid w:val="004E3A1C"/>
    <w:rsid w:val="004E440F"/>
    <w:rsid w:val="004E4E61"/>
    <w:rsid w:val="004E6472"/>
    <w:rsid w:val="004E6E24"/>
    <w:rsid w:val="004E6EB2"/>
    <w:rsid w:val="004E7343"/>
    <w:rsid w:val="004F0CD2"/>
    <w:rsid w:val="004F0D17"/>
    <w:rsid w:val="004F4D36"/>
    <w:rsid w:val="004F5697"/>
    <w:rsid w:val="004F5BD6"/>
    <w:rsid w:val="0050056B"/>
    <w:rsid w:val="00501A3D"/>
    <w:rsid w:val="005069AA"/>
    <w:rsid w:val="0051035B"/>
    <w:rsid w:val="005114B6"/>
    <w:rsid w:val="00512D5B"/>
    <w:rsid w:val="005132B4"/>
    <w:rsid w:val="0051385B"/>
    <w:rsid w:val="00514923"/>
    <w:rsid w:val="00514936"/>
    <w:rsid w:val="005206EF"/>
    <w:rsid w:val="0052137D"/>
    <w:rsid w:val="00521841"/>
    <w:rsid w:val="005220EC"/>
    <w:rsid w:val="00523256"/>
    <w:rsid w:val="005234E3"/>
    <w:rsid w:val="00524639"/>
    <w:rsid w:val="0052688A"/>
    <w:rsid w:val="0052730F"/>
    <w:rsid w:val="00527910"/>
    <w:rsid w:val="00530957"/>
    <w:rsid w:val="00530FEF"/>
    <w:rsid w:val="00531EFC"/>
    <w:rsid w:val="00536CA5"/>
    <w:rsid w:val="00540613"/>
    <w:rsid w:val="0054063A"/>
    <w:rsid w:val="00541186"/>
    <w:rsid w:val="00542F63"/>
    <w:rsid w:val="0054354A"/>
    <w:rsid w:val="005437A9"/>
    <w:rsid w:val="005440DE"/>
    <w:rsid w:val="00545E8C"/>
    <w:rsid w:val="0054787A"/>
    <w:rsid w:val="00550D61"/>
    <w:rsid w:val="00551CFC"/>
    <w:rsid w:val="00555BA0"/>
    <w:rsid w:val="005567DC"/>
    <w:rsid w:val="005573B4"/>
    <w:rsid w:val="00557A7B"/>
    <w:rsid w:val="00560093"/>
    <w:rsid w:val="00560AC0"/>
    <w:rsid w:val="005615AD"/>
    <w:rsid w:val="0056163F"/>
    <w:rsid w:val="005623E0"/>
    <w:rsid w:val="00563E54"/>
    <w:rsid w:val="005647F2"/>
    <w:rsid w:val="005653B4"/>
    <w:rsid w:val="0056685F"/>
    <w:rsid w:val="00567E1C"/>
    <w:rsid w:val="00571BA3"/>
    <w:rsid w:val="005722C1"/>
    <w:rsid w:val="00573542"/>
    <w:rsid w:val="00576065"/>
    <w:rsid w:val="00580882"/>
    <w:rsid w:val="00581847"/>
    <w:rsid w:val="005829AA"/>
    <w:rsid w:val="00585C46"/>
    <w:rsid w:val="0059055D"/>
    <w:rsid w:val="0059081E"/>
    <w:rsid w:val="00590D23"/>
    <w:rsid w:val="00591BA7"/>
    <w:rsid w:val="00596C4A"/>
    <w:rsid w:val="00597E8C"/>
    <w:rsid w:val="005A010D"/>
    <w:rsid w:val="005A19EB"/>
    <w:rsid w:val="005A220D"/>
    <w:rsid w:val="005A2F20"/>
    <w:rsid w:val="005A3F4F"/>
    <w:rsid w:val="005A50F1"/>
    <w:rsid w:val="005A53CA"/>
    <w:rsid w:val="005A554E"/>
    <w:rsid w:val="005A7235"/>
    <w:rsid w:val="005A76C6"/>
    <w:rsid w:val="005B149D"/>
    <w:rsid w:val="005B1960"/>
    <w:rsid w:val="005B3345"/>
    <w:rsid w:val="005B3600"/>
    <w:rsid w:val="005B4BD5"/>
    <w:rsid w:val="005B5C7C"/>
    <w:rsid w:val="005B6A4A"/>
    <w:rsid w:val="005B6DAE"/>
    <w:rsid w:val="005B7866"/>
    <w:rsid w:val="005C02E4"/>
    <w:rsid w:val="005C06D4"/>
    <w:rsid w:val="005C19B4"/>
    <w:rsid w:val="005C4BA1"/>
    <w:rsid w:val="005C5AF5"/>
    <w:rsid w:val="005C6AE5"/>
    <w:rsid w:val="005D2A22"/>
    <w:rsid w:val="005D513E"/>
    <w:rsid w:val="005D5960"/>
    <w:rsid w:val="005D6047"/>
    <w:rsid w:val="005E11D9"/>
    <w:rsid w:val="005E33A1"/>
    <w:rsid w:val="005E378B"/>
    <w:rsid w:val="005E3A98"/>
    <w:rsid w:val="005E56C8"/>
    <w:rsid w:val="005E6D38"/>
    <w:rsid w:val="005E718E"/>
    <w:rsid w:val="005E7FAD"/>
    <w:rsid w:val="005F0CF1"/>
    <w:rsid w:val="005F0FC4"/>
    <w:rsid w:val="005F3A30"/>
    <w:rsid w:val="005F736D"/>
    <w:rsid w:val="005F7689"/>
    <w:rsid w:val="006011C0"/>
    <w:rsid w:val="00601289"/>
    <w:rsid w:val="00602082"/>
    <w:rsid w:val="00602111"/>
    <w:rsid w:val="006025F5"/>
    <w:rsid w:val="006026BC"/>
    <w:rsid w:val="006032F3"/>
    <w:rsid w:val="00604A20"/>
    <w:rsid w:val="006061C8"/>
    <w:rsid w:val="0060688F"/>
    <w:rsid w:val="00610CFC"/>
    <w:rsid w:val="0061193C"/>
    <w:rsid w:val="00611B30"/>
    <w:rsid w:val="006124C2"/>
    <w:rsid w:val="00615687"/>
    <w:rsid w:val="00617268"/>
    <w:rsid w:val="00617CC5"/>
    <w:rsid w:val="00617DF0"/>
    <w:rsid w:val="00617F5A"/>
    <w:rsid w:val="00620602"/>
    <w:rsid w:val="00621748"/>
    <w:rsid w:val="00623625"/>
    <w:rsid w:val="0062491F"/>
    <w:rsid w:val="00625444"/>
    <w:rsid w:val="00625CCB"/>
    <w:rsid w:val="00626ADC"/>
    <w:rsid w:val="006309D9"/>
    <w:rsid w:val="00630C46"/>
    <w:rsid w:val="0063216B"/>
    <w:rsid w:val="006334A6"/>
    <w:rsid w:val="00633C37"/>
    <w:rsid w:val="00636158"/>
    <w:rsid w:val="0063759D"/>
    <w:rsid w:val="00641DE2"/>
    <w:rsid w:val="0064574F"/>
    <w:rsid w:val="0064600E"/>
    <w:rsid w:val="00647F61"/>
    <w:rsid w:val="006500EF"/>
    <w:rsid w:val="00660BF1"/>
    <w:rsid w:val="00661ABC"/>
    <w:rsid w:val="006629A0"/>
    <w:rsid w:val="0066363A"/>
    <w:rsid w:val="00664617"/>
    <w:rsid w:val="00664688"/>
    <w:rsid w:val="00664AE9"/>
    <w:rsid w:val="006661E8"/>
    <w:rsid w:val="006704C3"/>
    <w:rsid w:val="00670C80"/>
    <w:rsid w:val="0067324E"/>
    <w:rsid w:val="00675F12"/>
    <w:rsid w:val="00680C78"/>
    <w:rsid w:val="0068130F"/>
    <w:rsid w:val="006816FE"/>
    <w:rsid w:val="006818B4"/>
    <w:rsid w:val="00682741"/>
    <w:rsid w:val="00683D12"/>
    <w:rsid w:val="00684B95"/>
    <w:rsid w:val="00684C30"/>
    <w:rsid w:val="006851CB"/>
    <w:rsid w:val="00685C8C"/>
    <w:rsid w:val="00686A28"/>
    <w:rsid w:val="00686FF3"/>
    <w:rsid w:val="006907A3"/>
    <w:rsid w:val="00690E37"/>
    <w:rsid w:val="006926EC"/>
    <w:rsid w:val="0069369A"/>
    <w:rsid w:val="00693E93"/>
    <w:rsid w:val="006A0146"/>
    <w:rsid w:val="006A0B27"/>
    <w:rsid w:val="006A0EEF"/>
    <w:rsid w:val="006A2480"/>
    <w:rsid w:val="006A4796"/>
    <w:rsid w:val="006A5923"/>
    <w:rsid w:val="006A6BC1"/>
    <w:rsid w:val="006B379A"/>
    <w:rsid w:val="006B5FF5"/>
    <w:rsid w:val="006B6195"/>
    <w:rsid w:val="006B62BE"/>
    <w:rsid w:val="006B68C7"/>
    <w:rsid w:val="006C2E01"/>
    <w:rsid w:val="006C506F"/>
    <w:rsid w:val="006C67DE"/>
    <w:rsid w:val="006C74BC"/>
    <w:rsid w:val="006D036D"/>
    <w:rsid w:val="006D1B82"/>
    <w:rsid w:val="006D3619"/>
    <w:rsid w:val="006D3DDB"/>
    <w:rsid w:val="006D41B1"/>
    <w:rsid w:val="006D5AE0"/>
    <w:rsid w:val="006D5E3E"/>
    <w:rsid w:val="006D6880"/>
    <w:rsid w:val="006E0267"/>
    <w:rsid w:val="006E0D8B"/>
    <w:rsid w:val="006E2781"/>
    <w:rsid w:val="006E2833"/>
    <w:rsid w:val="006E3190"/>
    <w:rsid w:val="006E3907"/>
    <w:rsid w:val="006E693F"/>
    <w:rsid w:val="006E7E16"/>
    <w:rsid w:val="006E7FB9"/>
    <w:rsid w:val="006F0711"/>
    <w:rsid w:val="006F3464"/>
    <w:rsid w:val="006F5264"/>
    <w:rsid w:val="006F63C9"/>
    <w:rsid w:val="006F75C2"/>
    <w:rsid w:val="00701E51"/>
    <w:rsid w:val="00703A5E"/>
    <w:rsid w:val="007058B1"/>
    <w:rsid w:val="00707874"/>
    <w:rsid w:val="00710184"/>
    <w:rsid w:val="0071187D"/>
    <w:rsid w:val="007145EC"/>
    <w:rsid w:val="007154E8"/>
    <w:rsid w:val="00721486"/>
    <w:rsid w:val="00723975"/>
    <w:rsid w:val="00724210"/>
    <w:rsid w:val="00725522"/>
    <w:rsid w:val="00725F1B"/>
    <w:rsid w:val="00736953"/>
    <w:rsid w:val="0073771F"/>
    <w:rsid w:val="00740C5E"/>
    <w:rsid w:val="00741947"/>
    <w:rsid w:val="00745D46"/>
    <w:rsid w:val="007470A3"/>
    <w:rsid w:val="00750137"/>
    <w:rsid w:val="00750D0C"/>
    <w:rsid w:val="00751252"/>
    <w:rsid w:val="0075134A"/>
    <w:rsid w:val="0075204A"/>
    <w:rsid w:val="007523EA"/>
    <w:rsid w:val="00753312"/>
    <w:rsid w:val="00756DD3"/>
    <w:rsid w:val="00757567"/>
    <w:rsid w:val="007575FA"/>
    <w:rsid w:val="00760A29"/>
    <w:rsid w:val="0076294C"/>
    <w:rsid w:val="00764D1B"/>
    <w:rsid w:val="007650F9"/>
    <w:rsid w:val="007653E6"/>
    <w:rsid w:val="007657A0"/>
    <w:rsid w:val="00770152"/>
    <w:rsid w:val="007734E7"/>
    <w:rsid w:val="0077375C"/>
    <w:rsid w:val="00773B59"/>
    <w:rsid w:val="0078093F"/>
    <w:rsid w:val="00781946"/>
    <w:rsid w:val="0078207B"/>
    <w:rsid w:val="007837D6"/>
    <w:rsid w:val="00786DD0"/>
    <w:rsid w:val="0079253F"/>
    <w:rsid w:val="00793809"/>
    <w:rsid w:val="007953FA"/>
    <w:rsid w:val="00795629"/>
    <w:rsid w:val="00795D2E"/>
    <w:rsid w:val="00795D6D"/>
    <w:rsid w:val="00796BC5"/>
    <w:rsid w:val="0079739E"/>
    <w:rsid w:val="007A3DF2"/>
    <w:rsid w:val="007A5C7C"/>
    <w:rsid w:val="007A5F70"/>
    <w:rsid w:val="007A60F4"/>
    <w:rsid w:val="007A6EA5"/>
    <w:rsid w:val="007A7A85"/>
    <w:rsid w:val="007B0693"/>
    <w:rsid w:val="007B0DDD"/>
    <w:rsid w:val="007B4F25"/>
    <w:rsid w:val="007B5326"/>
    <w:rsid w:val="007B72AF"/>
    <w:rsid w:val="007C0750"/>
    <w:rsid w:val="007C09B1"/>
    <w:rsid w:val="007C0C26"/>
    <w:rsid w:val="007C0EE9"/>
    <w:rsid w:val="007C35B6"/>
    <w:rsid w:val="007C49E4"/>
    <w:rsid w:val="007C6BFE"/>
    <w:rsid w:val="007C7ECF"/>
    <w:rsid w:val="007D12DF"/>
    <w:rsid w:val="007D1913"/>
    <w:rsid w:val="007D4343"/>
    <w:rsid w:val="007D5C53"/>
    <w:rsid w:val="007E0CED"/>
    <w:rsid w:val="007E1E42"/>
    <w:rsid w:val="007E37F5"/>
    <w:rsid w:val="007E55C8"/>
    <w:rsid w:val="007E62B6"/>
    <w:rsid w:val="007E6B47"/>
    <w:rsid w:val="007F079D"/>
    <w:rsid w:val="007F093A"/>
    <w:rsid w:val="007F2A0B"/>
    <w:rsid w:val="007F4775"/>
    <w:rsid w:val="007F75F6"/>
    <w:rsid w:val="008010EC"/>
    <w:rsid w:val="00801AEB"/>
    <w:rsid w:val="00802572"/>
    <w:rsid w:val="00802CC4"/>
    <w:rsid w:val="00810661"/>
    <w:rsid w:val="00810935"/>
    <w:rsid w:val="00812D83"/>
    <w:rsid w:val="00813338"/>
    <w:rsid w:val="00814000"/>
    <w:rsid w:val="00815875"/>
    <w:rsid w:val="00816450"/>
    <w:rsid w:val="00816556"/>
    <w:rsid w:val="008165DA"/>
    <w:rsid w:val="008250BD"/>
    <w:rsid w:val="008259AB"/>
    <w:rsid w:val="00826B3D"/>
    <w:rsid w:val="00826DCE"/>
    <w:rsid w:val="0083117D"/>
    <w:rsid w:val="00832A29"/>
    <w:rsid w:val="00832B5B"/>
    <w:rsid w:val="008338D2"/>
    <w:rsid w:val="00833B1D"/>
    <w:rsid w:val="008340E0"/>
    <w:rsid w:val="00836062"/>
    <w:rsid w:val="00843D71"/>
    <w:rsid w:val="00846E82"/>
    <w:rsid w:val="00847962"/>
    <w:rsid w:val="00850B91"/>
    <w:rsid w:val="00850CCD"/>
    <w:rsid w:val="008511A5"/>
    <w:rsid w:val="0085197D"/>
    <w:rsid w:val="00854423"/>
    <w:rsid w:val="00857267"/>
    <w:rsid w:val="00860E4F"/>
    <w:rsid w:val="00861F07"/>
    <w:rsid w:val="00862ADD"/>
    <w:rsid w:val="008639C2"/>
    <w:rsid w:val="008642D2"/>
    <w:rsid w:val="00866649"/>
    <w:rsid w:val="00866E15"/>
    <w:rsid w:val="00870AF9"/>
    <w:rsid w:val="00870C3F"/>
    <w:rsid w:val="00872ECA"/>
    <w:rsid w:val="00874148"/>
    <w:rsid w:val="00874670"/>
    <w:rsid w:val="00877A7B"/>
    <w:rsid w:val="00880276"/>
    <w:rsid w:val="00880D47"/>
    <w:rsid w:val="008832D8"/>
    <w:rsid w:val="00883D9B"/>
    <w:rsid w:val="00885906"/>
    <w:rsid w:val="00886358"/>
    <w:rsid w:val="00886770"/>
    <w:rsid w:val="008869DF"/>
    <w:rsid w:val="008875AD"/>
    <w:rsid w:val="00890D46"/>
    <w:rsid w:val="00891A8E"/>
    <w:rsid w:val="008941A1"/>
    <w:rsid w:val="00896803"/>
    <w:rsid w:val="00896879"/>
    <w:rsid w:val="00896BB5"/>
    <w:rsid w:val="008976AD"/>
    <w:rsid w:val="008A049B"/>
    <w:rsid w:val="008A1BC5"/>
    <w:rsid w:val="008A3843"/>
    <w:rsid w:val="008A4D98"/>
    <w:rsid w:val="008A5272"/>
    <w:rsid w:val="008A5B0C"/>
    <w:rsid w:val="008A6281"/>
    <w:rsid w:val="008B1273"/>
    <w:rsid w:val="008B19DF"/>
    <w:rsid w:val="008B52E4"/>
    <w:rsid w:val="008B569F"/>
    <w:rsid w:val="008C356A"/>
    <w:rsid w:val="008C5151"/>
    <w:rsid w:val="008C73EA"/>
    <w:rsid w:val="008D0E1A"/>
    <w:rsid w:val="008D1EBB"/>
    <w:rsid w:val="008D241D"/>
    <w:rsid w:val="008D2C58"/>
    <w:rsid w:val="008D2F85"/>
    <w:rsid w:val="008D4C9F"/>
    <w:rsid w:val="008D5DA4"/>
    <w:rsid w:val="008D78B6"/>
    <w:rsid w:val="008E22D2"/>
    <w:rsid w:val="008E32AE"/>
    <w:rsid w:val="008E4512"/>
    <w:rsid w:val="008E5BCB"/>
    <w:rsid w:val="008E70BF"/>
    <w:rsid w:val="008E723A"/>
    <w:rsid w:val="008E7CC0"/>
    <w:rsid w:val="008F08FE"/>
    <w:rsid w:val="008F2BFB"/>
    <w:rsid w:val="008F3992"/>
    <w:rsid w:val="008F4F51"/>
    <w:rsid w:val="008F6E26"/>
    <w:rsid w:val="008F755F"/>
    <w:rsid w:val="008F7BEC"/>
    <w:rsid w:val="008F7E76"/>
    <w:rsid w:val="0090128D"/>
    <w:rsid w:val="0090285A"/>
    <w:rsid w:val="009058FE"/>
    <w:rsid w:val="00907A96"/>
    <w:rsid w:val="00907AF8"/>
    <w:rsid w:val="00910FB1"/>
    <w:rsid w:val="00913FFF"/>
    <w:rsid w:val="00914A05"/>
    <w:rsid w:val="009156E7"/>
    <w:rsid w:val="0091578F"/>
    <w:rsid w:val="00916BB3"/>
    <w:rsid w:val="009171C7"/>
    <w:rsid w:val="0092001E"/>
    <w:rsid w:val="00920295"/>
    <w:rsid w:val="00921601"/>
    <w:rsid w:val="00924CA6"/>
    <w:rsid w:val="0092536E"/>
    <w:rsid w:val="0092597C"/>
    <w:rsid w:val="009267C7"/>
    <w:rsid w:val="00930449"/>
    <w:rsid w:val="00934A20"/>
    <w:rsid w:val="00935E3B"/>
    <w:rsid w:val="009361F3"/>
    <w:rsid w:val="00940103"/>
    <w:rsid w:val="0094202B"/>
    <w:rsid w:val="0094592C"/>
    <w:rsid w:val="009463B2"/>
    <w:rsid w:val="009469D9"/>
    <w:rsid w:val="00947069"/>
    <w:rsid w:val="00947077"/>
    <w:rsid w:val="009508FB"/>
    <w:rsid w:val="009516C4"/>
    <w:rsid w:val="00951EDC"/>
    <w:rsid w:val="0095319F"/>
    <w:rsid w:val="0095350E"/>
    <w:rsid w:val="00954662"/>
    <w:rsid w:val="00955999"/>
    <w:rsid w:val="009563E5"/>
    <w:rsid w:val="00961639"/>
    <w:rsid w:val="00961BD6"/>
    <w:rsid w:val="0096229C"/>
    <w:rsid w:val="0096286D"/>
    <w:rsid w:val="00962C62"/>
    <w:rsid w:val="00963944"/>
    <w:rsid w:val="00964010"/>
    <w:rsid w:val="00966A49"/>
    <w:rsid w:val="00966BB4"/>
    <w:rsid w:val="00966DED"/>
    <w:rsid w:val="00967403"/>
    <w:rsid w:val="00967E4A"/>
    <w:rsid w:val="00970744"/>
    <w:rsid w:val="00971913"/>
    <w:rsid w:val="00973E7A"/>
    <w:rsid w:val="009748AA"/>
    <w:rsid w:val="00976391"/>
    <w:rsid w:val="00976F5D"/>
    <w:rsid w:val="00980A6C"/>
    <w:rsid w:val="00981C60"/>
    <w:rsid w:val="00982983"/>
    <w:rsid w:val="009842A1"/>
    <w:rsid w:val="00994934"/>
    <w:rsid w:val="009952D6"/>
    <w:rsid w:val="009A1139"/>
    <w:rsid w:val="009A195E"/>
    <w:rsid w:val="009A2B8D"/>
    <w:rsid w:val="009A326E"/>
    <w:rsid w:val="009A6211"/>
    <w:rsid w:val="009A643F"/>
    <w:rsid w:val="009A653F"/>
    <w:rsid w:val="009B29E3"/>
    <w:rsid w:val="009B3C5A"/>
    <w:rsid w:val="009B421E"/>
    <w:rsid w:val="009B42CD"/>
    <w:rsid w:val="009B4A01"/>
    <w:rsid w:val="009B519F"/>
    <w:rsid w:val="009B5363"/>
    <w:rsid w:val="009B6C5D"/>
    <w:rsid w:val="009B6EE9"/>
    <w:rsid w:val="009C15FC"/>
    <w:rsid w:val="009C49E9"/>
    <w:rsid w:val="009C50CD"/>
    <w:rsid w:val="009C5B51"/>
    <w:rsid w:val="009C5F8A"/>
    <w:rsid w:val="009C6D0C"/>
    <w:rsid w:val="009D027F"/>
    <w:rsid w:val="009D2723"/>
    <w:rsid w:val="009D3241"/>
    <w:rsid w:val="009D43B5"/>
    <w:rsid w:val="009D4A9C"/>
    <w:rsid w:val="009D4C78"/>
    <w:rsid w:val="009D65D9"/>
    <w:rsid w:val="009E0C2B"/>
    <w:rsid w:val="009E3B2A"/>
    <w:rsid w:val="009E4D98"/>
    <w:rsid w:val="009E5FBE"/>
    <w:rsid w:val="009E66A3"/>
    <w:rsid w:val="009F0FFA"/>
    <w:rsid w:val="009F2580"/>
    <w:rsid w:val="009F3EED"/>
    <w:rsid w:val="009F7EE7"/>
    <w:rsid w:val="00A00D80"/>
    <w:rsid w:val="00A040BD"/>
    <w:rsid w:val="00A0479A"/>
    <w:rsid w:val="00A0581A"/>
    <w:rsid w:val="00A0705E"/>
    <w:rsid w:val="00A10E46"/>
    <w:rsid w:val="00A10E5A"/>
    <w:rsid w:val="00A12D1B"/>
    <w:rsid w:val="00A13AF6"/>
    <w:rsid w:val="00A14785"/>
    <w:rsid w:val="00A158E5"/>
    <w:rsid w:val="00A158FB"/>
    <w:rsid w:val="00A161D4"/>
    <w:rsid w:val="00A21012"/>
    <w:rsid w:val="00A2181E"/>
    <w:rsid w:val="00A238C5"/>
    <w:rsid w:val="00A23C74"/>
    <w:rsid w:val="00A27437"/>
    <w:rsid w:val="00A3050E"/>
    <w:rsid w:val="00A30DF9"/>
    <w:rsid w:val="00A312E1"/>
    <w:rsid w:val="00A32C07"/>
    <w:rsid w:val="00A34A36"/>
    <w:rsid w:val="00A35C7C"/>
    <w:rsid w:val="00A3768E"/>
    <w:rsid w:val="00A4058E"/>
    <w:rsid w:val="00A407AA"/>
    <w:rsid w:val="00A41941"/>
    <w:rsid w:val="00A43557"/>
    <w:rsid w:val="00A4517E"/>
    <w:rsid w:val="00A46FAC"/>
    <w:rsid w:val="00A514C0"/>
    <w:rsid w:val="00A5201F"/>
    <w:rsid w:val="00A52E4C"/>
    <w:rsid w:val="00A539E9"/>
    <w:rsid w:val="00A53C51"/>
    <w:rsid w:val="00A55D11"/>
    <w:rsid w:val="00A573C1"/>
    <w:rsid w:val="00A57A4B"/>
    <w:rsid w:val="00A57B30"/>
    <w:rsid w:val="00A62D3D"/>
    <w:rsid w:val="00A643C6"/>
    <w:rsid w:val="00A64F51"/>
    <w:rsid w:val="00A64F88"/>
    <w:rsid w:val="00A6599A"/>
    <w:rsid w:val="00A67376"/>
    <w:rsid w:val="00A725EF"/>
    <w:rsid w:val="00A7571B"/>
    <w:rsid w:val="00A7723D"/>
    <w:rsid w:val="00A77403"/>
    <w:rsid w:val="00A81E33"/>
    <w:rsid w:val="00A84829"/>
    <w:rsid w:val="00A85E4D"/>
    <w:rsid w:val="00A867F9"/>
    <w:rsid w:val="00A86BED"/>
    <w:rsid w:val="00A902B5"/>
    <w:rsid w:val="00A90A9D"/>
    <w:rsid w:val="00A91623"/>
    <w:rsid w:val="00A93CC0"/>
    <w:rsid w:val="00A951DD"/>
    <w:rsid w:val="00A966E2"/>
    <w:rsid w:val="00A97376"/>
    <w:rsid w:val="00AA173B"/>
    <w:rsid w:val="00AA1D11"/>
    <w:rsid w:val="00AA2519"/>
    <w:rsid w:val="00AA36B5"/>
    <w:rsid w:val="00AA42E0"/>
    <w:rsid w:val="00AA6162"/>
    <w:rsid w:val="00AB7AB7"/>
    <w:rsid w:val="00AC20D1"/>
    <w:rsid w:val="00AC28B9"/>
    <w:rsid w:val="00AC2B06"/>
    <w:rsid w:val="00AC37AE"/>
    <w:rsid w:val="00AC4A18"/>
    <w:rsid w:val="00AC4ABD"/>
    <w:rsid w:val="00AC5218"/>
    <w:rsid w:val="00AC6098"/>
    <w:rsid w:val="00AC66E6"/>
    <w:rsid w:val="00AC7E30"/>
    <w:rsid w:val="00AD01A1"/>
    <w:rsid w:val="00AD0AA0"/>
    <w:rsid w:val="00AD0C84"/>
    <w:rsid w:val="00AD0D8A"/>
    <w:rsid w:val="00AD50EE"/>
    <w:rsid w:val="00AD60FC"/>
    <w:rsid w:val="00AD6222"/>
    <w:rsid w:val="00AD7E43"/>
    <w:rsid w:val="00AE0553"/>
    <w:rsid w:val="00AE1A43"/>
    <w:rsid w:val="00AE1A47"/>
    <w:rsid w:val="00AE2024"/>
    <w:rsid w:val="00AE24FA"/>
    <w:rsid w:val="00AE4A51"/>
    <w:rsid w:val="00AE50E6"/>
    <w:rsid w:val="00AE5856"/>
    <w:rsid w:val="00AE7DFF"/>
    <w:rsid w:val="00AF04EA"/>
    <w:rsid w:val="00AF3F2C"/>
    <w:rsid w:val="00AF4188"/>
    <w:rsid w:val="00AF4539"/>
    <w:rsid w:val="00AF4E00"/>
    <w:rsid w:val="00AF60D2"/>
    <w:rsid w:val="00AF7704"/>
    <w:rsid w:val="00B0181B"/>
    <w:rsid w:val="00B036B8"/>
    <w:rsid w:val="00B04BB9"/>
    <w:rsid w:val="00B0544C"/>
    <w:rsid w:val="00B076B8"/>
    <w:rsid w:val="00B11C8F"/>
    <w:rsid w:val="00B124F0"/>
    <w:rsid w:val="00B1296A"/>
    <w:rsid w:val="00B149D0"/>
    <w:rsid w:val="00B1537C"/>
    <w:rsid w:val="00B15A65"/>
    <w:rsid w:val="00B17C37"/>
    <w:rsid w:val="00B20755"/>
    <w:rsid w:val="00B23435"/>
    <w:rsid w:val="00B23837"/>
    <w:rsid w:val="00B24C92"/>
    <w:rsid w:val="00B31792"/>
    <w:rsid w:val="00B31E69"/>
    <w:rsid w:val="00B35588"/>
    <w:rsid w:val="00B35E60"/>
    <w:rsid w:val="00B4095C"/>
    <w:rsid w:val="00B41478"/>
    <w:rsid w:val="00B42198"/>
    <w:rsid w:val="00B425B6"/>
    <w:rsid w:val="00B430E3"/>
    <w:rsid w:val="00B4745C"/>
    <w:rsid w:val="00B50C74"/>
    <w:rsid w:val="00B53069"/>
    <w:rsid w:val="00B53AC9"/>
    <w:rsid w:val="00B54236"/>
    <w:rsid w:val="00B548AF"/>
    <w:rsid w:val="00B56DF6"/>
    <w:rsid w:val="00B57935"/>
    <w:rsid w:val="00B6191A"/>
    <w:rsid w:val="00B61AF7"/>
    <w:rsid w:val="00B63476"/>
    <w:rsid w:val="00B6469D"/>
    <w:rsid w:val="00B64E59"/>
    <w:rsid w:val="00B651FE"/>
    <w:rsid w:val="00B65670"/>
    <w:rsid w:val="00B65F38"/>
    <w:rsid w:val="00B66B85"/>
    <w:rsid w:val="00B67C9B"/>
    <w:rsid w:val="00B70943"/>
    <w:rsid w:val="00B75FCB"/>
    <w:rsid w:val="00B7708A"/>
    <w:rsid w:val="00B801FF"/>
    <w:rsid w:val="00B84119"/>
    <w:rsid w:val="00B849F4"/>
    <w:rsid w:val="00B923AC"/>
    <w:rsid w:val="00B9255B"/>
    <w:rsid w:val="00B93585"/>
    <w:rsid w:val="00B94396"/>
    <w:rsid w:val="00B96CD0"/>
    <w:rsid w:val="00B97712"/>
    <w:rsid w:val="00B97DE6"/>
    <w:rsid w:val="00BA094F"/>
    <w:rsid w:val="00BA1FEA"/>
    <w:rsid w:val="00BA30F0"/>
    <w:rsid w:val="00BA3692"/>
    <w:rsid w:val="00BA5EE3"/>
    <w:rsid w:val="00BB00EE"/>
    <w:rsid w:val="00BB16C5"/>
    <w:rsid w:val="00BB38B3"/>
    <w:rsid w:val="00BB48FD"/>
    <w:rsid w:val="00BB4EB7"/>
    <w:rsid w:val="00BB598A"/>
    <w:rsid w:val="00BB5E6B"/>
    <w:rsid w:val="00BB6457"/>
    <w:rsid w:val="00BC04E0"/>
    <w:rsid w:val="00BC15A6"/>
    <w:rsid w:val="00BC67FC"/>
    <w:rsid w:val="00BC76B8"/>
    <w:rsid w:val="00BC7886"/>
    <w:rsid w:val="00BD0BE4"/>
    <w:rsid w:val="00BD0DBA"/>
    <w:rsid w:val="00BD1F26"/>
    <w:rsid w:val="00BD4104"/>
    <w:rsid w:val="00BD4E49"/>
    <w:rsid w:val="00BD5A6B"/>
    <w:rsid w:val="00BD6E23"/>
    <w:rsid w:val="00BD7E7E"/>
    <w:rsid w:val="00BE1C0D"/>
    <w:rsid w:val="00BE3BF7"/>
    <w:rsid w:val="00BE4FE3"/>
    <w:rsid w:val="00BE5C83"/>
    <w:rsid w:val="00BF5E53"/>
    <w:rsid w:val="00BF6AFA"/>
    <w:rsid w:val="00C00E79"/>
    <w:rsid w:val="00C02575"/>
    <w:rsid w:val="00C03028"/>
    <w:rsid w:val="00C030F5"/>
    <w:rsid w:val="00C042C0"/>
    <w:rsid w:val="00C05AA1"/>
    <w:rsid w:val="00C05EBD"/>
    <w:rsid w:val="00C06C70"/>
    <w:rsid w:val="00C06F22"/>
    <w:rsid w:val="00C077C8"/>
    <w:rsid w:val="00C11CA2"/>
    <w:rsid w:val="00C11D3F"/>
    <w:rsid w:val="00C15655"/>
    <w:rsid w:val="00C162D8"/>
    <w:rsid w:val="00C17938"/>
    <w:rsid w:val="00C24DA8"/>
    <w:rsid w:val="00C264FB"/>
    <w:rsid w:val="00C27462"/>
    <w:rsid w:val="00C3074D"/>
    <w:rsid w:val="00C32A55"/>
    <w:rsid w:val="00C37D7B"/>
    <w:rsid w:val="00C40249"/>
    <w:rsid w:val="00C409C0"/>
    <w:rsid w:val="00C40CEE"/>
    <w:rsid w:val="00C42352"/>
    <w:rsid w:val="00C42850"/>
    <w:rsid w:val="00C434C1"/>
    <w:rsid w:val="00C4420D"/>
    <w:rsid w:val="00C44BD1"/>
    <w:rsid w:val="00C45C39"/>
    <w:rsid w:val="00C47CB0"/>
    <w:rsid w:val="00C52033"/>
    <w:rsid w:val="00C55352"/>
    <w:rsid w:val="00C57A12"/>
    <w:rsid w:val="00C61685"/>
    <w:rsid w:val="00C63ECC"/>
    <w:rsid w:val="00C63F6A"/>
    <w:rsid w:val="00C656F7"/>
    <w:rsid w:val="00C65F44"/>
    <w:rsid w:val="00C668DC"/>
    <w:rsid w:val="00C71F9A"/>
    <w:rsid w:val="00C72579"/>
    <w:rsid w:val="00C74C34"/>
    <w:rsid w:val="00C7506E"/>
    <w:rsid w:val="00C760E3"/>
    <w:rsid w:val="00C763DF"/>
    <w:rsid w:val="00C80101"/>
    <w:rsid w:val="00C804F6"/>
    <w:rsid w:val="00C816B6"/>
    <w:rsid w:val="00C8310C"/>
    <w:rsid w:val="00C870C4"/>
    <w:rsid w:val="00C9059C"/>
    <w:rsid w:val="00C90CF9"/>
    <w:rsid w:val="00C92F2E"/>
    <w:rsid w:val="00C97D20"/>
    <w:rsid w:val="00CA4C7E"/>
    <w:rsid w:val="00CA5B53"/>
    <w:rsid w:val="00CA6A15"/>
    <w:rsid w:val="00CA7DAC"/>
    <w:rsid w:val="00CB1B05"/>
    <w:rsid w:val="00CB36CB"/>
    <w:rsid w:val="00CB41BC"/>
    <w:rsid w:val="00CB56DB"/>
    <w:rsid w:val="00CB5799"/>
    <w:rsid w:val="00CB6EAA"/>
    <w:rsid w:val="00CB7340"/>
    <w:rsid w:val="00CB7B05"/>
    <w:rsid w:val="00CB7BB9"/>
    <w:rsid w:val="00CC3973"/>
    <w:rsid w:val="00CD0B8B"/>
    <w:rsid w:val="00CD15E6"/>
    <w:rsid w:val="00CD1879"/>
    <w:rsid w:val="00CD1DC6"/>
    <w:rsid w:val="00CD4141"/>
    <w:rsid w:val="00CD5AAF"/>
    <w:rsid w:val="00CD7514"/>
    <w:rsid w:val="00CE0383"/>
    <w:rsid w:val="00CE0B87"/>
    <w:rsid w:val="00CE27D6"/>
    <w:rsid w:val="00CE2F96"/>
    <w:rsid w:val="00CE37D9"/>
    <w:rsid w:val="00CE4F78"/>
    <w:rsid w:val="00CE5BAC"/>
    <w:rsid w:val="00CE5C1F"/>
    <w:rsid w:val="00CE657E"/>
    <w:rsid w:val="00CE65FA"/>
    <w:rsid w:val="00CE764D"/>
    <w:rsid w:val="00CF0A19"/>
    <w:rsid w:val="00CF4D00"/>
    <w:rsid w:val="00CF5426"/>
    <w:rsid w:val="00CF5D9B"/>
    <w:rsid w:val="00D00E8D"/>
    <w:rsid w:val="00D01265"/>
    <w:rsid w:val="00D028A4"/>
    <w:rsid w:val="00D02B2B"/>
    <w:rsid w:val="00D0330C"/>
    <w:rsid w:val="00D042DB"/>
    <w:rsid w:val="00D0498A"/>
    <w:rsid w:val="00D06E57"/>
    <w:rsid w:val="00D10CA0"/>
    <w:rsid w:val="00D1163F"/>
    <w:rsid w:val="00D11F51"/>
    <w:rsid w:val="00D121E6"/>
    <w:rsid w:val="00D13E73"/>
    <w:rsid w:val="00D13EEC"/>
    <w:rsid w:val="00D140A8"/>
    <w:rsid w:val="00D1621A"/>
    <w:rsid w:val="00D218FF"/>
    <w:rsid w:val="00D22146"/>
    <w:rsid w:val="00D2221E"/>
    <w:rsid w:val="00D23096"/>
    <w:rsid w:val="00D23E1F"/>
    <w:rsid w:val="00D24B9A"/>
    <w:rsid w:val="00D2506F"/>
    <w:rsid w:val="00D253F7"/>
    <w:rsid w:val="00D25B62"/>
    <w:rsid w:val="00D265DE"/>
    <w:rsid w:val="00D270C3"/>
    <w:rsid w:val="00D30EF6"/>
    <w:rsid w:val="00D31EF2"/>
    <w:rsid w:val="00D33F8E"/>
    <w:rsid w:val="00D34773"/>
    <w:rsid w:val="00D34B5D"/>
    <w:rsid w:val="00D378A4"/>
    <w:rsid w:val="00D41C30"/>
    <w:rsid w:val="00D422EC"/>
    <w:rsid w:val="00D438CA"/>
    <w:rsid w:val="00D442D8"/>
    <w:rsid w:val="00D4562F"/>
    <w:rsid w:val="00D457A4"/>
    <w:rsid w:val="00D458F1"/>
    <w:rsid w:val="00D51C67"/>
    <w:rsid w:val="00D52D66"/>
    <w:rsid w:val="00D52F59"/>
    <w:rsid w:val="00D550A8"/>
    <w:rsid w:val="00D55B11"/>
    <w:rsid w:val="00D57641"/>
    <w:rsid w:val="00D60B45"/>
    <w:rsid w:val="00D62841"/>
    <w:rsid w:val="00D63126"/>
    <w:rsid w:val="00D63BED"/>
    <w:rsid w:val="00D6634C"/>
    <w:rsid w:val="00D66666"/>
    <w:rsid w:val="00D66B5D"/>
    <w:rsid w:val="00D66CCA"/>
    <w:rsid w:val="00D66F3E"/>
    <w:rsid w:val="00D70964"/>
    <w:rsid w:val="00D71DED"/>
    <w:rsid w:val="00D744BA"/>
    <w:rsid w:val="00D74686"/>
    <w:rsid w:val="00D8010E"/>
    <w:rsid w:val="00D81098"/>
    <w:rsid w:val="00D83778"/>
    <w:rsid w:val="00D85105"/>
    <w:rsid w:val="00D853BB"/>
    <w:rsid w:val="00D87C46"/>
    <w:rsid w:val="00D87CB5"/>
    <w:rsid w:val="00D92EAE"/>
    <w:rsid w:val="00D93848"/>
    <w:rsid w:val="00D94071"/>
    <w:rsid w:val="00D96A3E"/>
    <w:rsid w:val="00DA1208"/>
    <w:rsid w:val="00DA2850"/>
    <w:rsid w:val="00DA338D"/>
    <w:rsid w:val="00DA3E70"/>
    <w:rsid w:val="00DA405C"/>
    <w:rsid w:val="00DA41FC"/>
    <w:rsid w:val="00DA4B5B"/>
    <w:rsid w:val="00DA5E2C"/>
    <w:rsid w:val="00DA5E63"/>
    <w:rsid w:val="00DA5E9C"/>
    <w:rsid w:val="00DA70AB"/>
    <w:rsid w:val="00DB0CEC"/>
    <w:rsid w:val="00DB139E"/>
    <w:rsid w:val="00DB3B62"/>
    <w:rsid w:val="00DB4FEB"/>
    <w:rsid w:val="00DC0DD1"/>
    <w:rsid w:val="00DC13FE"/>
    <w:rsid w:val="00DC1672"/>
    <w:rsid w:val="00DC3C36"/>
    <w:rsid w:val="00DC4A5E"/>
    <w:rsid w:val="00DC6319"/>
    <w:rsid w:val="00DD0317"/>
    <w:rsid w:val="00DD132F"/>
    <w:rsid w:val="00DD1B18"/>
    <w:rsid w:val="00DD25AE"/>
    <w:rsid w:val="00DD54C0"/>
    <w:rsid w:val="00DD5ADC"/>
    <w:rsid w:val="00DD7399"/>
    <w:rsid w:val="00DD739F"/>
    <w:rsid w:val="00DE0ECD"/>
    <w:rsid w:val="00DE2825"/>
    <w:rsid w:val="00DE3B02"/>
    <w:rsid w:val="00DE41A8"/>
    <w:rsid w:val="00DE7682"/>
    <w:rsid w:val="00DF19C5"/>
    <w:rsid w:val="00DF2A70"/>
    <w:rsid w:val="00DF3699"/>
    <w:rsid w:val="00DF4E39"/>
    <w:rsid w:val="00DF58E3"/>
    <w:rsid w:val="00DF596C"/>
    <w:rsid w:val="00DF5975"/>
    <w:rsid w:val="00DF67E9"/>
    <w:rsid w:val="00DF70A0"/>
    <w:rsid w:val="00DF7C9C"/>
    <w:rsid w:val="00E00A26"/>
    <w:rsid w:val="00E00EB9"/>
    <w:rsid w:val="00E02091"/>
    <w:rsid w:val="00E0276F"/>
    <w:rsid w:val="00E0306B"/>
    <w:rsid w:val="00E06887"/>
    <w:rsid w:val="00E108DF"/>
    <w:rsid w:val="00E112B4"/>
    <w:rsid w:val="00E121AE"/>
    <w:rsid w:val="00E1253F"/>
    <w:rsid w:val="00E14450"/>
    <w:rsid w:val="00E14A23"/>
    <w:rsid w:val="00E14D15"/>
    <w:rsid w:val="00E20FE3"/>
    <w:rsid w:val="00E2172B"/>
    <w:rsid w:val="00E21CD4"/>
    <w:rsid w:val="00E24A2D"/>
    <w:rsid w:val="00E24F38"/>
    <w:rsid w:val="00E265F0"/>
    <w:rsid w:val="00E27948"/>
    <w:rsid w:val="00E27F1C"/>
    <w:rsid w:val="00E30E0B"/>
    <w:rsid w:val="00E35112"/>
    <w:rsid w:val="00E357CE"/>
    <w:rsid w:val="00E35A17"/>
    <w:rsid w:val="00E405F4"/>
    <w:rsid w:val="00E4093A"/>
    <w:rsid w:val="00E41B6D"/>
    <w:rsid w:val="00E428A8"/>
    <w:rsid w:val="00E42EA6"/>
    <w:rsid w:val="00E4369E"/>
    <w:rsid w:val="00E472D3"/>
    <w:rsid w:val="00E501FC"/>
    <w:rsid w:val="00E52A1F"/>
    <w:rsid w:val="00E60290"/>
    <w:rsid w:val="00E60B5A"/>
    <w:rsid w:val="00E6122C"/>
    <w:rsid w:val="00E627A6"/>
    <w:rsid w:val="00E62D18"/>
    <w:rsid w:val="00E6356A"/>
    <w:rsid w:val="00E63945"/>
    <w:rsid w:val="00E65160"/>
    <w:rsid w:val="00E707D9"/>
    <w:rsid w:val="00E7775A"/>
    <w:rsid w:val="00E778F3"/>
    <w:rsid w:val="00E77C58"/>
    <w:rsid w:val="00E8252C"/>
    <w:rsid w:val="00E82676"/>
    <w:rsid w:val="00E82772"/>
    <w:rsid w:val="00E82D40"/>
    <w:rsid w:val="00E839A7"/>
    <w:rsid w:val="00E85ED0"/>
    <w:rsid w:val="00E86FB5"/>
    <w:rsid w:val="00E87539"/>
    <w:rsid w:val="00E92820"/>
    <w:rsid w:val="00E93775"/>
    <w:rsid w:val="00E93E04"/>
    <w:rsid w:val="00E94BD9"/>
    <w:rsid w:val="00E951CA"/>
    <w:rsid w:val="00E95B66"/>
    <w:rsid w:val="00E95F53"/>
    <w:rsid w:val="00E967B8"/>
    <w:rsid w:val="00EA0110"/>
    <w:rsid w:val="00EA0390"/>
    <w:rsid w:val="00EA0F84"/>
    <w:rsid w:val="00EA2748"/>
    <w:rsid w:val="00EA29DD"/>
    <w:rsid w:val="00EA2A7C"/>
    <w:rsid w:val="00EA5211"/>
    <w:rsid w:val="00EA5F03"/>
    <w:rsid w:val="00EA631A"/>
    <w:rsid w:val="00EB1708"/>
    <w:rsid w:val="00EB1C0C"/>
    <w:rsid w:val="00EB244D"/>
    <w:rsid w:val="00EB254E"/>
    <w:rsid w:val="00EB70CB"/>
    <w:rsid w:val="00EB73C7"/>
    <w:rsid w:val="00EB7DA1"/>
    <w:rsid w:val="00EC3DA4"/>
    <w:rsid w:val="00EC40B3"/>
    <w:rsid w:val="00EC5305"/>
    <w:rsid w:val="00EC5AE2"/>
    <w:rsid w:val="00EC71A9"/>
    <w:rsid w:val="00ED2846"/>
    <w:rsid w:val="00ED2CF7"/>
    <w:rsid w:val="00EE0A29"/>
    <w:rsid w:val="00EE1130"/>
    <w:rsid w:val="00EE2F40"/>
    <w:rsid w:val="00EE39BE"/>
    <w:rsid w:val="00EE4590"/>
    <w:rsid w:val="00EE6266"/>
    <w:rsid w:val="00EE68BE"/>
    <w:rsid w:val="00EE7263"/>
    <w:rsid w:val="00EE7DDF"/>
    <w:rsid w:val="00EF0382"/>
    <w:rsid w:val="00EF13B0"/>
    <w:rsid w:val="00EF2FD0"/>
    <w:rsid w:val="00EF5D46"/>
    <w:rsid w:val="00EF6A52"/>
    <w:rsid w:val="00EF7A80"/>
    <w:rsid w:val="00EF7C1F"/>
    <w:rsid w:val="00EF7F8D"/>
    <w:rsid w:val="00F03ECE"/>
    <w:rsid w:val="00F04703"/>
    <w:rsid w:val="00F04714"/>
    <w:rsid w:val="00F0473A"/>
    <w:rsid w:val="00F069F3"/>
    <w:rsid w:val="00F06B6D"/>
    <w:rsid w:val="00F10E4C"/>
    <w:rsid w:val="00F12710"/>
    <w:rsid w:val="00F13E61"/>
    <w:rsid w:val="00F15526"/>
    <w:rsid w:val="00F1562A"/>
    <w:rsid w:val="00F16993"/>
    <w:rsid w:val="00F20CFE"/>
    <w:rsid w:val="00F216E9"/>
    <w:rsid w:val="00F229DA"/>
    <w:rsid w:val="00F235BA"/>
    <w:rsid w:val="00F2370D"/>
    <w:rsid w:val="00F24658"/>
    <w:rsid w:val="00F24714"/>
    <w:rsid w:val="00F2489F"/>
    <w:rsid w:val="00F256E4"/>
    <w:rsid w:val="00F2677C"/>
    <w:rsid w:val="00F26EFA"/>
    <w:rsid w:val="00F30123"/>
    <w:rsid w:val="00F30874"/>
    <w:rsid w:val="00F3110E"/>
    <w:rsid w:val="00F313C2"/>
    <w:rsid w:val="00F34C63"/>
    <w:rsid w:val="00F34FCC"/>
    <w:rsid w:val="00F359C0"/>
    <w:rsid w:val="00F37499"/>
    <w:rsid w:val="00F406C6"/>
    <w:rsid w:val="00F409A0"/>
    <w:rsid w:val="00F44505"/>
    <w:rsid w:val="00F46650"/>
    <w:rsid w:val="00F46687"/>
    <w:rsid w:val="00F51B6D"/>
    <w:rsid w:val="00F51D32"/>
    <w:rsid w:val="00F52B64"/>
    <w:rsid w:val="00F53B4E"/>
    <w:rsid w:val="00F567B5"/>
    <w:rsid w:val="00F5694B"/>
    <w:rsid w:val="00F60A22"/>
    <w:rsid w:val="00F64ADD"/>
    <w:rsid w:val="00F64E3F"/>
    <w:rsid w:val="00F66467"/>
    <w:rsid w:val="00F6671B"/>
    <w:rsid w:val="00F675A7"/>
    <w:rsid w:val="00F701A9"/>
    <w:rsid w:val="00F71584"/>
    <w:rsid w:val="00F71994"/>
    <w:rsid w:val="00F73C14"/>
    <w:rsid w:val="00F74474"/>
    <w:rsid w:val="00F7451F"/>
    <w:rsid w:val="00F74D51"/>
    <w:rsid w:val="00F76C90"/>
    <w:rsid w:val="00F81393"/>
    <w:rsid w:val="00F818EA"/>
    <w:rsid w:val="00F846BA"/>
    <w:rsid w:val="00F85D25"/>
    <w:rsid w:val="00F87903"/>
    <w:rsid w:val="00F91914"/>
    <w:rsid w:val="00F92732"/>
    <w:rsid w:val="00F932C4"/>
    <w:rsid w:val="00F936EA"/>
    <w:rsid w:val="00F93866"/>
    <w:rsid w:val="00F938BA"/>
    <w:rsid w:val="00F93B11"/>
    <w:rsid w:val="00F93F53"/>
    <w:rsid w:val="00F951C0"/>
    <w:rsid w:val="00F967B1"/>
    <w:rsid w:val="00FA0041"/>
    <w:rsid w:val="00FA17E2"/>
    <w:rsid w:val="00FA5EED"/>
    <w:rsid w:val="00FA631A"/>
    <w:rsid w:val="00FA7320"/>
    <w:rsid w:val="00FA75EC"/>
    <w:rsid w:val="00FB0896"/>
    <w:rsid w:val="00FB2F76"/>
    <w:rsid w:val="00FB3997"/>
    <w:rsid w:val="00FB4649"/>
    <w:rsid w:val="00FB4F5C"/>
    <w:rsid w:val="00FB5E3B"/>
    <w:rsid w:val="00FB64C5"/>
    <w:rsid w:val="00FB6D93"/>
    <w:rsid w:val="00FC3DB0"/>
    <w:rsid w:val="00FC43B2"/>
    <w:rsid w:val="00FC4C77"/>
    <w:rsid w:val="00FC59B8"/>
    <w:rsid w:val="00FC61F2"/>
    <w:rsid w:val="00FC72D8"/>
    <w:rsid w:val="00FD0623"/>
    <w:rsid w:val="00FD0998"/>
    <w:rsid w:val="00FD1A34"/>
    <w:rsid w:val="00FD2E9A"/>
    <w:rsid w:val="00FD3699"/>
    <w:rsid w:val="00FD369B"/>
    <w:rsid w:val="00FD472E"/>
    <w:rsid w:val="00FD4977"/>
    <w:rsid w:val="00FD4C67"/>
    <w:rsid w:val="00FD5264"/>
    <w:rsid w:val="00FD5348"/>
    <w:rsid w:val="00FD5DF8"/>
    <w:rsid w:val="00FD69D5"/>
    <w:rsid w:val="00FD7E15"/>
    <w:rsid w:val="00FE4098"/>
    <w:rsid w:val="00FE6437"/>
    <w:rsid w:val="00FE662D"/>
    <w:rsid w:val="00FF143A"/>
    <w:rsid w:val="00FF33F5"/>
    <w:rsid w:val="00FF49C3"/>
    <w:rsid w:val="00FF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0A8"/>
    <w:pPr>
      <w:spacing w:before="120" w:after="120" w:line="276" w:lineRule="auto"/>
    </w:pPr>
    <w:rPr>
      <w:rFonts w:ascii="Arial" w:hAnsi="Arial" w:cs="Arial"/>
      <w:szCs w:val="22"/>
    </w:rPr>
  </w:style>
  <w:style w:type="paragraph" w:styleId="Heading1">
    <w:name w:val="heading 1"/>
    <w:basedOn w:val="Normal"/>
    <w:next w:val="Normal"/>
    <w:link w:val="Heading1Char"/>
    <w:qFormat/>
    <w:rsid w:val="008E70BF"/>
    <w:pPr>
      <w:keepNext/>
      <w:spacing w:before="60" w:after="360" w:line="240" w:lineRule="auto"/>
      <w:outlineLvl w:val="0"/>
    </w:pPr>
    <w:rPr>
      <w:rFonts w:ascii="Impact" w:eastAsia="Times New Roman" w:hAnsi="Impact"/>
      <w:sz w:val="32"/>
      <w:szCs w:val="32"/>
    </w:rPr>
  </w:style>
  <w:style w:type="paragraph" w:styleId="Heading2">
    <w:name w:val="heading 2"/>
    <w:basedOn w:val="Normal"/>
    <w:next w:val="Normal"/>
    <w:link w:val="Heading2Char"/>
    <w:uiPriority w:val="9"/>
    <w:unhideWhenUsed/>
    <w:qFormat/>
    <w:rsid w:val="0069369A"/>
    <w:pPr>
      <w:keepNext/>
      <w:keepLines/>
      <w:spacing w:before="240" w:after="240" w:line="240" w:lineRule="auto"/>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5E33A1"/>
    <w:pPr>
      <w:keepNext/>
      <w:keepLines/>
      <w:spacing w:before="200" w:line="240" w:lineRule="auto"/>
      <w:outlineLvl w:val="2"/>
    </w:pPr>
    <w:rPr>
      <w:rFonts w:eastAsiaTheme="majorEastAsia"/>
      <w:b/>
      <w:bCs/>
      <w:i/>
    </w:rPr>
  </w:style>
  <w:style w:type="paragraph" w:styleId="Heading4">
    <w:name w:val="heading 4"/>
    <w:basedOn w:val="Normal"/>
    <w:next w:val="Normal"/>
    <w:link w:val="Heading4Char"/>
    <w:uiPriority w:val="9"/>
    <w:unhideWhenUsed/>
    <w:qFormat/>
    <w:rsid w:val="006B6195"/>
    <w:pPr>
      <w:keepNext/>
      <w:keepLines/>
      <w:spacing w:before="200" w:after="0"/>
      <w:outlineLvl w:val="3"/>
    </w:pPr>
    <w:rPr>
      <w:rFonts w:eastAsiaTheme="majorEastAsia"/>
      <w:b/>
      <w:bCs/>
      <w:iCs/>
      <w:szCs w:val="18"/>
    </w:rPr>
  </w:style>
  <w:style w:type="paragraph" w:styleId="Heading5">
    <w:name w:val="heading 5"/>
    <w:basedOn w:val="Normal"/>
    <w:next w:val="Normal"/>
    <w:link w:val="Heading5Char"/>
    <w:uiPriority w:val="9"/>
    <w:unhideWhenUsed/>
    <w:qFormat/>
    <w:rsid w:val="00FF49C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49C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FAA"/>
    <w:pPr>
      <w:ind w:left="720"/>
      <w:contextualSpacing/>
    </w:pPr>
  </w:style>
  <w:style w:type="table" w:styleId="TableGrid">
    <w:name w:val="Table Grid"/>
    <w:basedOn w:val="TableNormal"/>
    <w:uiPriority w:val="59"/>
    <w:rsid w:val="00DE41A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8E70BF"/>
    <w:rPr>
      <w:rFonts w:ascii="Impact" w:eastAsia="Times New Roman" w:hAnsi="Impact" w:cs="Arial"/>
      <w:sz w:val="32"/>
      <w:szCs w:val="32"/>
    </w:rPr>
  </w:style>
  <w:style w:type="paragraph" w:styleId="BodyTextIndent2">
    <w:name w:val="Body Text Indent 2"/>
    <w:basedOn w:val="Normal"/>
    <w:link w:val="BodyTextIndent2Char"/>
    <w:semiHidden/>
    <w:rsid w:val="001F7AAB"/>
    <w:pPr>
      <w:spacing w:after="0" w:line="240" w:lineRule="auto"/>
      <w:ind w:firstLine="720"/>
    </w:pPr>
    <w:rPr>
      <w:rFonts w:eastAsia="Times New Roman"/>
      <w:snapToGrid w:val="0"/>
      <w:szCs w:val="20"/>
    </w:rPr>
  </w:style>
  <w:style w:type="character" w:customStyle="1" w:styleId="BodyTextIndent2Char">
    <w:name w:val="Body Text Indent 2 Char"/>
    <w:basedOn w:val="DefaultParagraphFont"/>
    <w:link w:val="BodyTextIndent2"/>
    <w:semiHidden/>
    <w:rsid w:val="001F7AAB"/>
    <w:rPr>
      <w:rFonts w:ascii="Arial" w:eastAsia="Times New Roman" w:hAnsi="Arial"/>
      <w:snapToGrid w:val="0"/>
      <w:sz w:val="22"/>
    </w:rPr>
  </w:style>
  <w:style w:type="paragraph" w:styleId="BodyText3">
    <w:name w:val="Body Text 3"/>
    <w:basedOn w:val="Normal"/>
    <w:link w:val="BodyText3Char"/>
    <w:semiHidden/>
    <w:rsid w:val="001F7AAB"/>
    <w:pPr>
      <w:spacing w:after="0" w:line="240" w:lineRule="auto"/>
    </w:pPr>
    <w:rPr>
      <w:rFonts w:eastAsia="Times New Roman"/>
      <w:snapToGrid w:val="0"/>
      <w:color w:val="000000"/>
      <w:szCs w:val="20"/>
    </w:rPr>
  </w:style>
  <w:style w:type="character" w:customStyle="1" w:styleId="BodyText3Char">
    <w:name w:val="Body Text 3 Char"/>
    <w:basedOn w:val="DefaultParagraphFont"/>
    <w:link w:val="BodyText3"/>
    <w:semiHidden/>
    <w:rsid w:val="001F7AAB"/>
    <w:rPr>
      <w:rFonts w:ascii="Arial" w:eastAsia="Times New Roman" w:hAnsi="Arial"/>
      <w:snapToGrid w:val="0"/>
      <w:color w:val="000000"/>
      <w:sz w:val="22"/>
    </w:rPr>
  </w:style>
  <w:style w:type="paragraph" w:styleId="BodyTextIndent3">
    <w:name w:val="Body Text Indent 3"/>
    <w:basedOn w:val="Normal"/>
    <w:link w:val="BodyTextIndent3Char"/>
    <w:semiHidden/>
    <w:rsid w:val="001F7AAB"/>
    <w:pPr>
      <w:spacing w:after="0" w:line="240" w:lineRule="auto"/>
      <w:ind w:firstLine="720"/>
    </w:pPr>
    <w:rPr>
      <w:rFonts w:eastAsia="Times New Roman"/>
      <w:snapToGrid w:val="0"/>
      <w:color w:val="000000"/>
      <w:szCs w:val="20"/>
    </w:rPr>
  </w:style>
  <w:style w:type="character" w:customStyle="1" w:styleId="BodyTextIndent3Char">
    <w:name w:val="Body Text Indent 3 Char"/>
    <w:basedOn w:val="DefaultParagraphFont"/>
    <w:link w:val="BodyTextIndent3"/>
    <w:semiHidden/>
    <w:rsid w:val="001F7AAB"/>
    <w:rPr>
      <w:rFonts w:ascii="Arial" w:eastAsia="Times New Roman" w:hAnsi="Arial"/>
      <w:snapToGrid w:val="0"/>
      <w:color w:val="000000"/>
      <w:sz w:val="22"/>
    </w:rPr>
  </w:style>
  <w:style w:type="character" w:customStyle="1" w:styleId="Heading2Char">
    <w:name w:val="Heading 2 Char"/>
    <w:basedOn w:val="DefaultParagraphFont"/>
    <w:link w:val="Heading2"/>
    <w:uiPriority w:val="9"/>
    <w:rsid w:val="0069369A"/>
    <w:rPr>
      <w:rFonts w:ascii="Arial" w:eastAsia="Times New Roman" w:hAnsi="Arial" w:cs="Arial"/>
      <w:b/>
      <w:bCs/>
      <w:sz w:val="24"/>
      <w:szCs w:val="26"/>
    </w:rPr>
  </w:style>
  <w:style w:type="character" w:styleId="Hyperlink">
    <w:name w:val="Hyperlink"/>
    <w:basedOn w:val="DefaultParagraphFont"/>
    <w:uiPriority w:val="99"/>
    <w:unhideWhenUsed/>
    <w:rsid w:val="00C55352"/>
    <w:rPr>
      <w:color w:val="0000FF"/>
      <w:u w:val="single"/>
    </w:rPr>
  </w:style>
  <w:style w:type="character" w:styleId="FollowedHyperlink">
    <w:name w:val="FollowedHyperlink"/>
    <w:basedOn w:val="DefaultParagraphFont"/>
    <w:uiPriority w:val="99"/>
    <w:semiHidden/>
    <w:unhideWhenUsed/>
    <w:rsid w:val="00C804F6"/>
    <w:rPr>
      <w:color w:val="800080"/>
      <w:u w:val="single"/>
    </w:rPr>
  </w:style>
  <w:style w:type="paragraph" w:styleId="BalloonText">
    <w:name w:val="Balloon Text"/>
    <w:basedOn w:val="Normal"/>
    <w:link w:val="BalloonTextChar"/>
    <w:uiPriority w:val="99"/>
    <w:semiHidden/>
    <w:unhideWhenUsed/>
    <w:rsid w:val="00AD0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C84"/>
    <w:rPr>
      <w:rFonts w:ascii="Tahoma" w:hAnsi="Tahoma" w:cs="Tahoma"/>
      <w:sz w:val="16"/>
      <w:szCs w:val="16"/>
    </w:rPr>
  </w:style>
  <w:style w:type="paragraph" w:styleId="Header">
    <w:name w:val="header"/>
    <w:basedOn w:val="Normal"/>
    <w:link w:val="HeaderChar"/>
    <w:uiPriority w:val="99"/>
    <w:unhideWhenUsed/>
    <w:rsid w:val="003026E3"/>
    <w:pPr>
      <w:tabs>
        <w:tab w:val="center" w:pos="4680"/>
        <w:tab w:val="right" w:pos="9360"/>
      </w:tabs>
    </w:pPr>
  </w:style>
  <w:style w:type="character" w:customStyle="1" w:styleId="HeaderChar">
    <w:name w:val="Header Char"/>
    <w:basedOn w:val="DefaultParagraphFont"/>
    <w:link w:val="Header"/>
    <w:uiPriority w:val="99"/>
    <w:rsid w:val="003026E3"/>
    <w:rPr>
      <w:sz w:val="22"/>
      <w:szCs w:val="22"/>
    </w:rPr>
  </w:style>
  <w:style w:type="paragraph" w:styleId="Footer">
    <w:name w:val="footer"/>
    <w:basedOn w:val="Normal"/>
    <w:link w:val="FooterChar"/>
    <w:uiPriority w:val="99"/>
    <w:unhideWhenUsed/>
    <w:rsid w:val="003026E3"/>
    <w:pPr>
      <w:tabs>
        <w:tab w:val="center" w:pos="4680"/>
        <w:tab w:val="right" w:pos="9360"/>
      </w:tabs>
    </w:pPr>
  </w:style>
  <w:style w:type="character" w:customStyle="1" w:styleId="FooterChar">
    <w:name w:val="Footer Char"/>
    <w:basedOn w:val="DefaultParagraphFont"/>
    <w:link w:val="Footer"/>
    <w:uiPriority w:val="99"/>
    <w:rsid w:val="003026E3"/>
    <w:rPr>
      <w:sz w:val="22"/>
      <w:szCs w:val="22"/>
    </w:rPr>
  </w:style>
  <w:style w:type="character" w:styleId="CommentReference">
    <w:name w:val="annotation reference"/>
    <w:basedOn w:val="DefaultParagraphFont"/>
    <w:uiPriority w:val="99"/>
    <w:semiHidden/>
    <w:unhideWhenUsed/>
    <w:rsid w:val="000D540C"/>
    <w:rPr>
      <w:sz w:val="16"/>
      <w:szCs w:val="16"/>
    </w:rPr>
  </w:style>
  <w:style w:type="paragraph" w:styleId="CommentText">
    <w:name w:val="annotation text"/>
    <w:basedOn w:val="Normal"/>
    <w:link w:val="CommentTextChar"/>
    <w:uiPriority w:val="99"/>
    <w:unhideWhenUsed/>
    <w:rsid w:val="000D540C"/>
    <w:rPr>
      <w:szCs w:val="20"/>
    </w:rPr>
  </w:style>
  <w:style w:type="character" w:customStyle="1" w:styleId="CommentTextChar">
    <w:name w:val="Comment Text Char"/>
    <w:basedOn w:val="DefaultParagraphFont"/>
    <w:link w:val="CommentText"/>
    <w:uiPriority w:val="99"/>
    <w:rsid w:val="000D540C"/>
  </w:style>
  <w:style w:type="paragraph" w:styleId="CommentSubject">
    <w:name w:val="annotation subject"/>
    <w:basedOn w:val="CommentText"/>
    <w:next w:val="CommentText"/>
    <w:link w:val="CommentSubjectChar"/>
    <w:uiPriority w:val="99"/>
    <w:semiHidden/>
    <w:unhideWhenUsed/>
    <w:rsid w:val="000D540C"/>
    <w:rPr>
      <w:b/>
      <w:bCs/>
    </w:rPr>
  </w:style>
  <w:style w:type="character" w:customStyle="1" w:styleId="CommentSubjectChar">
    <w:name w:val="Comment Subject Char"/>
    <w:basedOn w:val="CommentTextChar"/>
    <w:link w:val="CommentSubject"/>
    <w:uiPriority w:val="99"/>
    <w:semiHidden/>
    <w:rsid w:val="000D540C"/>
    <w:rPr>
      <w:b/>
      <w:bCs/>
    </w:rPr>
  </w:style>
  <w:style w:type="paragraph" w:styleId="FootnoteText">
    <w:name w:val="footnote text"/>
    <w:basedOn w:val="Normal"/>
    <w:link w:val="FootnoteTextChar"/>
    <w:uiPriority w:val="99"/>
    <w:semiHidden/>
    <w:unhideWhenUsed/>
    <w:rsid w:val="00F91914"/>
    <w:rPr>
      <w:szCs w:val="20"/>
    </w:rPr>
  </w:style>
  <w:style w:type="character" w:customStyle="1" w:styleId="FootnoteTextChar">
    <w:name w:val="Footnote Text Char"/>
    <w:basedOn w:val="DefaultParagraphFont"/>
    <w:link w:val="FootnoteText"/>
    <w:uiPriority w:val="99"/>
    <w:semiHidden/>
    <w:rsid w:val="00F91914"/>
  </w:style>
  <w:style w:type="character" w:styleId="FootnoteReference">
    <w:name w:val="footnote reference"/>
    <w:basedOn w:val="DefaultParagraphFont"/>
    <w:uiPriority w:val="99"/>
    <w:semiHidden/>
    <w:unhideWhenUsed/>
    <w:rsid w:val="00F91914"/>
    <w:rPr>
      <w:vertAlign w:val="superscript"/>
    </w:rPr>
  </w:style>
  <w:style w:type="paragraph" w:styleId="NoSpacing">
    <w:name w:val="No Spacing"/>
    <w:basedOn w:val="Normal"/>
    <w:uiPriority w:val="1"/>
    <w:qFormat/>
    <w:rsid w:val="0002206C"/>
    <w:pPr>
      <w:spacing w:after="0" w:line="240" w:lineRule="auto"/>
    </w:pPr>
    <w:rPr>
      <w:rFonts w:eastAsiaTheme="minorHAnsi"/>
    </w:rPr>
  </w:style>
  <w:style w:type="paragraph" w:customStyle="1" w:styleId="Style1">
    <w:name w:val="Style1"/>
    <w:basedOn w:val="Heading2"/>
    <w:qFormat/>
    <w:rsid w:val="00971913"/>
    <w:rPr>
      <w:noProof/>
      <w:szCs w:val="24"/>
    </w:rPr>
  </w:style>
  <w:style w:type="paragraph" w:customStyle="1" w:styleId="Tablesanddiagrams">
    <w:name w:val="Tables and diagrams"/>
    <w:basedOn w:val="Normal"/>
    <w:qFormat/>
    <w:rsid w:val="00016CE2"/>
    <w:pPr>
      <w:spacing w:after="0" w:line="240" w:lineRule="auto"/>
      <w:contextualSpacing/>
      <w:jc w:val="center"/>
    </w:pPr>
  </w:style>
  <w:style w:type="character" w:customStyle="1" w:styleId="Heading3Char">
    <w:name w:val="Heading 3 Char"/>
    <w:basedOn w:val="DefaultParagraphFont"/>
    <w:link w:val="Heading3"/>
    <w:uiPriority w:val="9"/>
    <w:rsid w:val="005E33A1"/>
    <w:rPr>
      <w:rFonts w:ascii="Arial" w:eastAsiaTheme="majorEastAsia" w:hAnsi="Arial" w:cs="Arial"/>
      <w:b/>
      <w:bCs/>
      <w:i/>
      <w:szCs w:val="22"/>
    </w:rPr>
  </w:style>
  <w:style w:type="paragraph" w:customStyle="1" w:styleId="Style2">
    <w:name w:val="Style2"/>
    <w:basedOn w:val="Heading4"/>
    <w:qFormat/>
    <w:rsid w:val="00660BF1"/>
    <w:rPr>
      <w:i/>
    </w:rPr>
  </w:style>
  <w:style w:type="character" w:customStyle="1" w:styleId="Heading5Char">
    <w:name w:val="Heading 5 Char"/>
    <w:basedOn w:val="DefaultParagraphFont"/>
    <w:link w:val="Heading5"/>
    <w:uiPriority w:val="9"/>
    <w:rsid w:val="00FF49C3"/>
    <w:rPr>
      <w:rFonts w:asciiTheme="majorHAnsi" w:eastAsiaTheme="majorEastAsia" w:hAnsiTheme="majorHAnsi" w:cstheme="majorBidi"/>
      <w:color w:val="243F60" w:themeColor="accent1" w:themeShade="7F"/>
      <w:szCs w:val="22"/>
    </w:rPr>
  </w:style>
  <w:style w:type="character" w:customStyle="1" w:styleId="Heading4Char">
    <w:name w:val="Heading 4 Char"/>
    <w:basedOn w:val="DefaultParagraphFont"/>
    <w:link w:val="Heading4"/>
    <w:uiPriority w:val="9"/>
    <w:rsid w:val="006B6195"/>
    <w:rPr>
      <w:rFonts w:ascii="Arial" w:eastAsiaTheme="majorEastAsia" w:hAnsi="Arial" w:cs="Arial"/>
      <w:b/>
      <w:bCs/>
      <w:iCs/>
      <w:szCs w:val="18"/>
    </w:rPr>
  </w:style>
  <w:style w:type="character" w:customStyle="1" w:styleId="Heading6Char">
    <w:name w:val="Heading 6 Char"/>
    <w:basedOn w:val="DefaultParagraphFont"/>
    <w:link w:val="Heading6"/>
    <w:uiPriority w:val="9"/>
    <w:semiHidden/>
    <w:rsid w:val="00FF49C3"/>
    <w:rPr>
      <w:rFonts w:asciiTheme="majorHAnsi" w:eastAsiaTheme="majorEastAsia" w:hAnsiTheme="majorHAnsi" w:cstheme="majorBidi"/>
      <w:i/>
      <w:iCs/>
      <w:color w:val="243F60" w:themeColor="accent1" w:themeShade="7F"/>
      <w:szCs w:val="22"/>
    </w:rPr>
  </w:style>
  <w:style w:type="paragraph" w:customStyle="1" w:styleId="BULLETLIST">
    <w:name w:val="BULLET LIST"/>
    <w:basedOn w:val="Normal"/>
    <w:qFormat/>
    <w:rsid w:val="00DF5975"/>
    <w:pPr>
      <w:numPr>
        <w:numId w:val="1"/>
      </w:numPr>
      <w:ind w:left="792"/>
    </w:pPr>
  </w:style>
  <w:style w:type="paragraph" w:customStyle="1" w:styleId="NUMBEREDLISTS">
    <w:name w:val="NUMBERED LISTS"/>
    <w:basedOn w:val="ListParagraph"/>
    <w:qFormat/>
    <w:rsid w:val="00016CE2"/>
    <w:pPr>
      <w:numPr>
        <w:numId w:val="2"/>
      </w:numPr>
      <w:contextualSpacing w:val="0"/>
    </w:pPr>
  </w:style>
  <w:style w:type="paragraph" w:customStyle="1" w:styleId="callouts">
    <w:name w:val="callouts"/>
    <w:basedOn w:val="Normal"/>
    <w:qFormat/>
    <w:rsid w:val="00C9059C"/>
    <w:pPr>
      <w:spacing w:before="0" w:after="0" w:line="240" w:lineRule="auto"/>
    </w:pPr>
    <w:rPr>
      <w:sz w:val="18"/>
      <w:szCs w:val="18"/>
    </w:rPr>
  </w:style>
  <w:style w:type="paragraph" w:customStyle="1" w:styleId="Footnotes">
    <w:name w:val="Footnotes"/>
    <w:basedOn w:val="FootnoteText"/>
    <w:qFormat/>
    <w:rsid w:val="006B6195"/>
    <w:pPr>
      <w:spacing w:after="0" w:line="240" w:lineRule="auto"/>
    </w:pPr>
    <w:rPr>
      <w:sz w:val="16"/>
      <w:szCs w:val="17"/>
    </w:rPr>
  </w:style>
  <w:style w:type="paragraph" w:customStyle="1" w:styleId="figuresandtables">
    <w:name w:val="figures and tables"/>
    <w:basedOn w:val="Style2"/>
    <w:qFormat/>
    <w:rsid w:val="00016CE2"/>
    <w:rPr>
      <w:sz w:val="18"/>
    </w:rPr>
  </w:style>
  <w:style w:type="paragraph" w:styleId="TOC1">
    <w:name w:val="toc 1"/>
    <w:basedOn w:val="Normal"/>
    <w:next w:val="Normal"/>
    <w:autoRedefine/>
    <w:uiPriority w:val="39"/>
    <w:unhideWhenUsed/>
    <w:rsid w:val="00810661"/>
    <w:pPr>
      <w:spacing w:after="100"/>
    </w:pPr>
  </w:style>
  <w:style w:type="paragraph" w:styleId="TOC2">
    <w:name w:val="toc 2"/>
    <w:basedOn w:val="Normal"/>
    <w:next w:val="Normal"/>
    <w:autoRedefine/>
    <w:uiPriority w:val="39"/>
    <w:unhideWhenUsed/>
    <w:rsid w:val="00810661"/>
    <w:pPr>
      <w:spacing w:after="100"/>
      <w:ind w:left="200"/>
    </w:pPr>
  </w:style>
  <w:style w:type="paragraph" w:styleId="Caption">
    <w:name w:val="caption"/>
    <w:basedOn w:val="Normal"/>
    <w:next w:val="Normal"/>
    <w:uiPriority w:val="35"/>
    <w:unhideWhenUsed/>
    <w:qFormat/>
    <w:rsid w:val="007650F9"/>
    <w:pPr>
      <w:spacing w:before="240" w:after="60" w:line="240" w:lineRule="auto"/>
    </w:pPr>
    <w:rPr>
      <w:b/>
      <w:bCs/>
      <w:color w:val="7F7F7F" w:themeColor="text1" w:themeTint="80"/>
      <w:sz w:val="18"/>
      <w:szCs w:val="18"/>
    </w:rPr>
  </w:style>
  <w:style w:type="paragraph" w:styleId="Revision">
    <w:name w:val="Revision"/>
    <w:hidden/>
    <w:uiPriority w:val="99"/>
    <w:semiHidden/>
    <w:rsid w:val="0091578F"/>
    <w:rPr>
      <w:rFonts w:ascii="Arial" w:hAnsi="Arial"/>
      <w:szCs w:val="22"/>
    </w:rPr>
  </w:style>
  <w:style w:type="paragraph" w:customStyle="1" w:styleId="easynavlinks">
    <w:name w:val="easy nav links"/>
    <w:basedOn w:val="Style1"/>
    <w:qFormat/>
    <w:rsid w:val="003F0790"/>
    <w:pPr>
      <w:spacing w:before="0" w:after="0"/>
    </w:pPr>
    <w:rPr>
      <w:sz w:val="20"/>
      <w:szCs w:val="20"/>
    </w:rPr>
  </w:style>
  <w:style w:type="paragraph" w:customStyle="1" w:styleId="link">
    <w:name w:val="link"/>
    <w:basedOn w:val="Normal"/>
    <w:qFormat/>
    <w:rsid w:val="003F0790"/>
    <w:pPr>
      <w:spacing w:after="0"/>
      <w:ind w:left="720"/>
    </w:pPr>
    <w:rPr>
      <w:u w:val="single"/>
    </w:rPr>
  </w:style>
  <w:style w:type="paragraph" w:customStyle="1" w:styleId="Texyboxstyle">
    <w:name w:val="Texyboxstyle"/>
    <w:basedOn w:val="Normal"/>
    <w:qFormat/>
    <w:rsid w:val="005E33A1"/>
    <w:pPr>
      <w:spacing w:before="0" w:after="0"/>
      <w:jc w:val="center"/>
    </w:pPr>
    <w:rPr>
      <w:b/>
    </w:rPr>
  </w:style>
  <w:style w:type="paragraph" w:customStyle="1" w:styleId="notboldtextboxstyle">
    <w:name w:val="notboldtextboxstyle"/>
    <w:basedOn w:val="Texyboxstyle"/>
    <w:qFormat/>
    <w:rsid w:val="005E33A1"/>
    <w:rPr>
      <w:b w:val="0"/>
    </w:rPr>
  </w:style>
  <w:style w:type="paragraph" w:customStyle="1" w:styleId="BULLETLISTINATABLE">
    <w:name w:val="BULLET LIST IN A TABLE"/>
    <w:basedOn w:val="BULLETLIST"/>
    <w:qFormat/>
    <w:rsid w:val="00E35A17"/>
    <w:pPr>
      <w:spacing w:before="0" w:after="0" w:line="288" w:lineRule="auto"/>
    </w:pPr>
  </w:style>
  <w:style w:type="paragraph" w:customStyle="1" w:styleId="CENTREME">
    <w:name w:val="CENTRE ME"/>
    <w:basedOn w:val="Normal"/>
    <w:qFormat/>
    <w:rsid w:val="008E70BF"/>
    <w:pPr>
      <w:jc w:val="center"/>
    </w:pPr>
    <w:rPr>
      <w:noProof/>
    </w:rPr>
  </w:style>
  <w:style w:type="paragraph" w:customStyle="1" w:styleId="printscreens">
    <w:name w:val="printscreens"/>
    <w:basedOn w:val="CENTREME"/>
    <w:qFormat/>
    <w:rsid w:val="005069AA"/>
    <w:pPr>
      <w:spacing w:before="200" w:after="200"/>
    </w:pPr>
  </w:style>
  <w:style w:type="paragraph" w:styleId="DocumentMap">
    <w:name w:val="Document Map"/>
    <w:basedOn w:val="Normal"/>
    <w:link w:val="DocumentMapChar"/>
    <w:uiPriority w:val="99"/>
    <w:semiHidden/>
    <w:unhideWhenUsed/>
    <w:rsid w:val="000B210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B2109"/>
    <w:rPr>
      <w:rFonts w:ascii="Tahoma" w:hAnsi="Tahoma" w:cs="Tahoma"/>
      <w:sz w:val="16"/>
      <w:szCs w:val="16"/>
    </w:rPr>
  </w:style>
  <w:style w:type="paragraph" w:customStyle="1" w:styleId="Header1">
    <w:name w:val="Header1"/>
    <w:basedOn w:val="Header"/>
    <w:qFormat/>
    <w:rsid w:val="00364387"/>
    <w:rPr>
      <w:b/>
      <w:color w:val="7F7F7F" w:themeColor="text1" w:themeTint="80"/>
    </w:rPr>
  </w:style>
  <w:style w:type="paragraph" w:customStyle="1" w:styleId="Default">
    <w:name w:val="Default"/>
    <w:rsid w:val="009B5363"/>
    <w:pPr>
      <w:autoSpaceDE w:val="0"/>
      <w:autoSpaceDN w:val="0"/>
      <w:adjustRightInd w:val="0"/>
    </w:pPr>
    <w:rPr>
      <w:rFonts w:ascii="Arial" w:eastAsiaTheme="minorHAnsi" w:hAnsi="Arial" w:cs="Arial"/>
      <w:color w:val="000000"/>
      <w:sz w:val="24"/>
      <w:szCs w:val="24"/>
    </w:rPr>
  </w:style>
  <w:style w:type="character" w:styleId="PlaceholderText">
    <w:name w:val="Placeholder Text"/>
    <w:basedOn w:val="DefaultParagraphFont"/>
    <w:uiPriority w:val="99"/>
    <w:semiHidden/>
    <w:rsid w:val="000E56AD"/>
    <w:rPr>
      <w:color w:val="808080"/>
    </w:rPr>
  </w:style>
  <w:style w:type="paragraph" w:styleId="BodyText">
    <w:name w:val="Body Text"/>
    <w:basedOn w:val="Normal"/>
    <w:link w:val="BodyTextChar"/>
    <w:uiPriority w:val="99"/>
    <w:semiHidden/>
    <w:unhideWhenUsed/>
    <w:rsid w:val="001B0288"/>
  </w:style>
  <w:style w:type="character" w:customStyle="1" w:styleId="BodyTextChar">
    <w:name w:val="Body Text Char"/>
    <w:basedOn w:val="DefaultParagraphFont"/>
    <w:link w:val="BodyText"/>
    <w:uiPriority w:val="99"/>
    <w:semiHidden/>
    <w:rsid w:val="001B0288"/>
    <w:rPr>
      <w:rFonts w:ascii="Arial" w:hAnsi="Arial" w:cs="Arial"/>
      <w:szCs w:val="22"/>
    </w:rPr>
  </w:style>
  <w:style w:type="paragraph" w:styleId="BodyText2">
    <w:name w:val="Body Text 2"/>
    <w:basedOn w:val="Normal"/>
    <w:link w:val="BodyText2Char"/>
    <w:uiPriority w:val="99"/>
    <w:semiHidden/>
    <w:unhideWhenUsed/>
    <w:rsid w:val="001B0288"/>
    <w:pPr>
      <w:spacing w:line="480" w:lineRule="auto"/>
    </w:pPr>
  </w:style>
  <w:style w:type="character" w:customStyle="1" w:styleId="BodyText2Char">
    <w:name w:val="Body Text 2 Char"/>
    <w:basedOn w:val="DefaultParagraphFont"/>
    <w:link w:val="BodyText2"/>
    <w:uiPriority w:val="99"/>
    <w:semiHidden/>
    <w:rsid w:val="001B0288"/>
    <w:rPr>
      <w:rFonts w:ascii="Arial" w:hAnsi="Arial" w:cs="Arial"/>
      <w:szCs w:val="22"/>
    </w:rPr>
  </w:style>
  <w:style w:type="paragraph" w:styleId="TOCHeading">
    <w:name w:val="TOC Heading"/>
    <w:basedOn w:val="Heading1"/>
    <w:next w:val="Normal"/>
    <w:uiPriority w:val="39"/>
    <w:semiHidden/>
    <w:unhideWhenUsed/>
    <w:qFormat/>
    <w:rsid w:val="001B0288"/>
    <w:pPr>
      <w:keepLines/>
      <w:spacing w:before="480" w:after="0" w:line="276" w:lineRule="auto"/>
      <w:outlineLvl w:val="9"/>
    </w:pPr>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0A8"/>
    <w:pPr>
      <w:spacing w:before="120" w:after="120" w:line="276" w:lineRule="auto"/>
    </w:pPr>
    <w:rPr>
      <w:rFonts w:ascii="Arial" w:hAnsi="Arial" w:cs="Arial"/>
      <w:szCs w:val="22"/>
    </w:rPr>
  </w:style>
  <w:style w:type="paragraph" w:styleId="Heading1">
    <w:name w:val="heading 1"/>
    <w:basedOn w:val="Normal"/>
    <w:next w:val="Normal"/>
    <w:link w:val="Heading1Char"/>
    <w:qFormat/>
    <w:rsid w:val="008E70BF"/>
    <w:pPr>
      <w:keepNext/>
      <w:spacing w:before="60" w:after="360" w:line="240" w:lineRule="auto"/>
      <w:outlineLvl w:val="0"/>
    </w:pPr>
    <w:rPr>
      <w:rFonts w:ascii="Impact" w:eastAsia="Times New Roman" w:hAnsi="Impact"/>
      <w:sz w:val="32"/>
      <w:szCs w:val="32"/>
    </w:rPr>
  </w:style>
  <w:style w:type="paragraph" w:styleId="Heading2">
    <w:name w:val="heading 2"/>
    <w:basedOn w:val="Normal"/>
    <w:next w:val="Normal"/>
    <w:link w:val="Heading2Char"/>
    <w:uiPriority w:val="9"/>
    <w:unhideWhenUsed/>
    <w:qFormat/>
    <w:rsid w:val="0069369A"/>
    <w:pPr>
      <w:keepNext/>
      <w:keepLines/>
      <w:spacing w:before="240" w:after="240" w:line="240" w:lineRule="auto"/>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5E33A1"/>
    <w:pPr>
      <w:keepNext/>
      <w:keepLines/>
      <w:spacing w:before="200" w:line="240" w:lineRule="auto"/>
      <w:outlineLvl w:val="2"/>
    </w:pPr>
    <w:rPr>
      <w:rFonts w:eastAsiaTheme="majorEastAsia"/>
      <w:b/>
      <w:bCs/>
      <w:i/>
    </w:rPr>
  </w:style>
  <w:style w:type="paragraph" w:styleId="Heading4">
    <w:name w:val="heading 4"/>
    <w:basedOn w:val="Normal"/>
    <w:next w:val="Normal"/>
    <w:link w:val="Heading4Char"/>
    <w:uiPriority w:val="9"/>
    <w:unhideWhenUsed/>
    <w:qFormat/>
    <w:rsid w:val="006B6195"/>
    <w:pPr>
      <w:keepNext/>
      <w:keepLines/>
      <w:spacing w:before="200" w:after="0"/>
      <w:outlineLvl w:val="3"/>
    </w:pPr>
    <w:rPr>
      <w:rFonts w:eastAsiaTheme="majorEastAsia"/>
      <w:b/>
      <w:bCs/>
      <w:iCs/>
      <w:szCs w:val="18"/>
    </w:rPr>
  </w:style>
  <w:style w:type="paragraph" w:styleId="Heading5">
    <w:name w:val="heading 5"/>
    <w:basedOn w:val="Normal"/>
    <w:next w:val="Normal"/>
    <w:link w:val="Heading5Char"/>
    <w:uiPriority w:val="9"/>
    <w:unhideWhenUsed/>
    <w:qFormat/>
    <w:rsid w:val="00FF49C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49C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FAA"/>
    <w:pPr>
      <w:ind w:left="720"/>
      <w:contextualSpacing/>
    </w:pPr>
  </w:style>
  <w:style w:type="table" w:styleId="TableGrid">
    <w:name w:val="Table Grid"/>
    <w:basedOn w:val="TableNormal"/>
    <w:uiPriority w:val="59"/>
    <w:rsid w:val="00DE41A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8E70BF"/>
    <w:rPr>
      <w:rFonts w:ascii="Impact" w:eastAsia="Times New Roman" w:hAnsi="Impact" w:cs="Arial"/>
      <w:sz w:val="32"/>
      <w:szCs w:val="32"/>
    </w:rPr>
  </w:style>
  <w:style w:type="paragraph" w:styleId="BodyTextIndent2">
    <w:name w:val="Body Text Indent 2"/>
    <w:basedOn w:val="Normal"/>
    <w:link w:val="BodyTextIndent2Char"/>
    <w:semiHidden/>
    <w:rsid w:val="001F7AAB"/>
    <w:pPr>
      <w:spacing w:after="0" w:line="240" w:lineRule="auto"/>
      <w:ind w:firstLine="720"/>
    </w:pPr>
    <w:rPr>
      <w:rFonts w:eastAsia="Times New Roman"/>
      <w:snapToGrid w:val="0"/>
      <w:szCs w:val="20"/>
    </w:rPr>
  </w:style>
  <w:style w:type="character" w:customStyle="1" w:styleId="BodyTextIndent2Char">
    <w:name w:val="Body Text Indent 2 Char"/>
    <w:basedOn w:val="DefaultParagraphFont"/>
    <w:link w:val="BodyTextIndent2"/>
    <w:semiHidden/>
    <w:rsid w:val="001F7AAB"/>
    <w:rPr>
      <w:rFonts w:ascii="Arial" w:eastAsia="Times New Roman" w:hAnsi="Arial"/>
      <w:snapToGrid w:val="0"/>
      <w:sz w:val="22"/>
    </w:rPr>
  </w:style>
  <w:style w:type="paragraph" w:styleId="BodyText3">
    <w:name w:val="Body Text 3"/>
    <w:basedOn w:val="Normal"/>
    <w:link w:val="BodyText3Char"/>
    <w:semiHidden/>
    <w:rsid w:val="001F7AAB"/>
    <w:pPr>
      <w:spacing w:after="0" w:line="240" w:lineRule="auto"/>
    </w:pPr>
    <w:rPr>
      <w:rFonts w:eastAsia="Times New Roman"/>
      <w:snapToGrid w:val="0"/>
      <w:color w:val="000000"/>
      <w:szCs w:val="20"/>
    </w:rPr>
  </w:style>
  <w:style w:type="character" w:customStyle="1" w:styleId="BodyText3Char">
    <w:name w:val="Body Text 3 Char"/>
    <w:basedOn w:val="DefaultParagraphFont"/>
    <w:link w:val="BodyText3"/>
    <w:semiHidden/>
    <w:rsid w:val="001F7AAB"/>
    <w:rPr>
      <w:rFonts w:ascii="Arial" w:eastAsia="Times New Roman" w:hAnsi="Arial"/>
      <w:snapToGrid w:val="0"/>
      <w:color w:val="000000"/>
      <w:sz w:val="22"/>
    </w:rPr>
  </w:style>
  <w:style w:type="paragraph" w:styleId="BodyTextIndent3">
    <w:name w:val="Body Text Indent 3"/>
    <w:basedOn w:val="Normal"/>
    <w:link w:val="BodyTextIndent3Char"/>
    <w:semiHidden/>
    <w:rsid w:val="001F7AAB"/>
    <w:pPr>
      <w:spacing w:after="0" w:line="240" w:lineRule="auto"/>
      <w:ind w:firstLine="720"/>
    </w:pPr>
    <w:rPr>
      <w:rFonts w:eastAsia="Times New Roman"/>
      <w:snapToGrid w:val="0"/>
      <w:color w:val="000000"/>
      <w:szCs w:val="20"/>
    </w:rPr>
  </w:style>
  <w:style w:type="character" w:customStyle="1" w:styleId="BodyTextIndent3Char">
    <w:name w:val="Body Text Indent 3 Char"/>
    <w:basedOn w:val="DefaultParagraphFont"/>
    <w:link w:val="BodyTextIndent3"/>
    <w:semiHidden/>
    <w:rsid w:val="001F7AAB"/>
    <w:rPr>
      <w:rFonts w:ascii="Arial" w:eastAsia="Times New Roman" w:hAnsi="Arial"/>
      <w:snapToGrid w:val="0"/>
      <w:color w:val="000000"/>
      <w:sz w:val="22"/>
    </w:rPr>
  </w:style>
  <w:style w:type="character" w:customStyle="1" w:styleId="Heading2Char">
    <w:name w:val="Heading 2 Char"/>
    <w:basedOn w:val="DefaultParagraphFont"/>
    <w:link w:val="Heading2"/>
    <w:uiPriority w:val="9"/>
    <w:rsid w:val="0069369A"/>
    <w:rPr>
      <w:rFonts w:ascii="Arial" w:eastAsia="Times New Roman" w:hAnsi="Arial" w:cs="Arial"/>
      <w:b/>
      <w:bCs/>
      <w:sz w:val="24"/>
      <w:szCs w:val="26"/>
    </w:rPr>
  </w:style>
  <w:style w:type="character" w:styleId="Hyperlink">
    <w:name w:val="Hyperlink"/>
    <w:basedOn w:val="DefaultParagraphFont"/>
    <w:uiPriority w:val="99"/>
    <w:unhideWhenUsed/>
    <w:rsid w:val="00C55352"/>
    <w:rPr>
      <w:color w:val="0000FF"/>
      <w:u w:val="single"/>
    </w:rPr>
  </w:style>
  <w:style w:type="character" w:styleId="FollowedHyperlink">
    <w:name w:val="FollowedHyperlink"/>
    <w:basedOn w:val="DefaultParagraphFont"/>
    <w:uiPriority w:val="99"/>
    <w:semiHidden/>
    <w:unhideWhenUsed/>
    <w:rsid w:val="00C804F6"/>
    <w:rPr>
      <w:color w:val="800080"/>
      <w:u w:val="single"/>
    </w:rPr>
  </w:style>
  <w:style w:type="paragraph" w:styleId="BalloonText">
    <w:name w:val="Balloon Text"/>
    <w:basedOn w:val="Normal"/>
    <w:link w:val="BalloonTextChar"/>
    <w:uiPriority w:val="99"/>
    <w:semiHidden/>
    <w:unhideWhenUsed/>
    <w:rsid w:val="00AD0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C84"/>
    <w:rPr>
      <w:rFonts w:ascii="Tahoma" w:hAnsi="Tahoma" w:cs="Tahoma"/>
      <w:sz w:val="16"/>
      <w:szCs w:val="16"/>
    </w:rPr>
  </w:style>
  <w:style w:type="paragraph" w:styleId="Header">
    <w:name w:val="header"/>
    <w:basedOn w:val="Normal"/>
    <w:link w:val="HeaderChar"/>
    <w:uiPriority w:val="99"/>
    <w:unhideWhenUsed/>
    <w:rsid w:val="003026E3"/>
    <w:pPr>
      <w:tabs>
        <w:tab w:val="center" w:pos="4680"/>
        <w:tab w:val="right" w:pos="9360"/>
      </w:tabs>
    </w:pPr>
  </w:style>
  <w:style w:type="character" w:customStyle="1" w:styleId="HeaderChar">
    <w:name w:val="Header Char"/>
    <w:basedOn w:val="DefaultParagraphFont"/>
    <w:link w:val="Header"/>
    <w:uiPriority w:val="99"/>
    <w:rsid w:val="003026E3"/>
    <w:rPr>
      <w:sz w:val="22"/>
      <w:szCs w:val="22"/>
    </w:rPr>
  </w:style>
  <w:style w:type="paragraph" w:styleId="Footer">
    <w:name w:val="footer"/>
    <w:basedOn w:val="Normal"/>
    <w:link w:val="FooterChar"/>
    <w:uiPriority w:val="99"/>
    <w:unhideWhenUsed/>
    <w:rsid w:val="003026E3"/>
    <w:pPr>
      <w:tabs>
        <w:tab w:val="center" w:pos="4680"/>
        <w:tab w:val="right" w:pos="9360"/>
      </w:tabs>
    </w:pPr>
  </w:style>
  <w:style w:type="character" w:customStyle="1" w:styleId="FooterChar">
    <w:name w:val="Footer Char"/>
    <w:basedOn w:val="DefaultParagraphFont"/>
    <w:link w:val="Footer"/>
    <w:uiPriority w:val="99"/>
    <w:rsid w:val="003026E3"/>
    <w:rPr>
      <w:sz w:val="22"/>
      <w:szCs w:val="22"/>
    </w:rPr>
  </w:style>
  <w:style w:type="character" w:styleId="CommentReference">
    <w:name w:val="annotation reference"/>
    <w:basedOn w:val="DefaultParagraphFont"/>
    <w:uiPriority w:val="99"/>
    <w:semiHidden/>
    <w:unhideWhenUsed/>
    <w:rsid w:val="000D540C"/>
    <w:rPr>
      <w:sz w:val="16"/>
      <w:szCs w:val="16"/>
    </w:rPr>
  </w:style>
  <w:style w:type="paragraph" w:styleId="CommentText">
    <w:name w:val="annotation text"/>
    <w:basedOn w:val="Normal"/>
    <w:link w:val="CommentTextChar"/>
    <w:uiPriority w:val="99"/>
    <w:unhideWhenUsed/>
    <w:rsid w:val="000D540C"/>
    <w:rPr>
      <w:szCs w:val="20"/>
    </w:rPr>
  </w:style>
  <w:style w:type="character" w:customStyle="1" w:styleId="CommentTextChar">
    <w:name w:val="Comment Text Char"/>
    <w:basedOn w:val="DefaultParagraphFont"/>
    <w:link w:val="CommentText"/>
    <w:uiPriority w:val="99"/>
    <w:rsid w:val="000D540C"/>
  </w:style>
  <w:style w:type="paragraph" w:styleId="CommentSubject">
    <w:name w:val="annotation subject"/>
    <w:basedOn w:val="CommentText"/>
    <w:next w:val="CommentText"/>
    <w:link w:val="CommentSubjectChar"/>
    <w:uiPriority w:val="99"/>
    <w:semiHidden/>
    <w:unhideWhenUsed/>
    <w:rsid w:val="000D540C"/>
    <w:rPr>
      <w:b/>
      <w:bCs/>
    </w:rPr>
  </w:style>
  <w:style w:type="character" w:customStyle="1" w:styleId="CommentSubjectChar">
    <w:name w:val="Comment Subject Char"/>
    <w:basedOn w:val="CommentTextChar"/>
    <w:link w:val="CommentSubject"/>
    <w:uiPriority w:val="99"/>
    <w:semiHidden/>
    <w:rsid w:val="000D540C"/>
    <w:rPr>
      <w:b/>
      <w:bCs/>
    </w:rPr>
  </w:style>
  <w:style w:type="paragraph" w:styleId="FootnoteText">
    <w:name w:val="footnote text"/>
    <w:basedOn w:val="Normal"/>
    <w:link w:val="FootnoteTextChar"/>
    <w:uiPriority w:val="99"/>
    <w:semiHidden/>
    <w:unhideWhenUsed/>
    <w:rsid w:val="00F91914"/>
    <w:rPr>
      <w:szCs w:val="20"/>
    </w:rPr>
  </w:style>
  <w:style w:type="character" w:customStyle="1" w:styleId="FootnoteTextChar">
    <w:name w:val="Footnote Text Char"/>
    <w:basedOn w:val="DefaultParagraphFont"/>
    <w:link w:val="FootnoteText"/>
    <w:uiPriority w:val="99"/>
    <w:semiHidden/>
    <w:rsid w:val="00F91914"/>
  </w:style>
  <w:style w:type="character" w:styleId="FootnoteReference">
    <w:name w:val="footnote reference"/>
    <w:basedOn w:val="DefaultParagraphFont"/>
    <w:uiPriority w:val="99"/>
    <w:semiHidden/>
    <w:unhideWhenUsed/>
    <w:rsid w:val="00F91914"/>
    <w:rPr>
      <w:vertAlign w:val="superscript"/>
    </w:rPr>
  </w:style>
  <w:style w:type="paragraph" w:styleId="NoSpacing">
    <w:name w:val="No Spacing"/>
    <w:basedOn w:val="Normal"/>
    <w:uiPriority w:val="1"/>
    <w:qFormat/>
    <w:rsid w:val="0002206C"/>
    <w:pPr>
      <w:spacing w:after="0" w:line="240" w:lineRule="auto"/>
    </w:pPr>
    <w:rPr>
      <w:rFonts w:eastAsiaTheme="minorHAnsi"/>
    </w:rPr>
  </w:style>
  <w:style w:type="paragraph" w:customStyle="1" w:styleId="Style1">
    <w:name w:val="Style1"/>
    <w:basedOn w:val="Heading2"/>
    <w:qFormat/>
    <w:rsid w:val="00971913"/>
    <w:rPr>
      <w:noProof/>
      <w:szCs w:val="24"/>
    </w:rPr>
  </w:style>
  <w:style w:type="paragraph" w:customStyle="1" w:styleId="Tablesanddiagrams">
    <w:name w:val="Tables and diagrams"/>
    <w:basedOn w:val="Normal"/>
    <w:qFormat/>
    <w:rsid w:val="00016CE2"/>
    <w:pPr>
      <w:spacing w:after="0" w:line="240" w:lineRule="auto"/>
      <w:contextualSpacing/>
      <w:jc w:val="center"/>
    </w:pPr>
  </w:style>
  <w:style w:type="character" w:customStyle="1" w:styleId="Heading3Char">
    <w:name w:val="Heading 3 Char"/>
    <w:basedOn w:val="DefaultParagraphFont"/>
    <w:link w:val="Heading3"/>
    <w:uiPriority w:val="9"/>
    <w:rsid w:val="005E33A1"/>
    <w:rPr>
      <w:rFonts w:ascii="Arial" w:eastAsiaTheme="majorEastAsia" w:hAnsi="Arial" w:cs="Arial"/>
      <w:b/>
      <w:bCs/>
      <w:i/>
      <w:szCs w:val="22"/>
    </w:rPr>
  </w:style>
  <w:style w:type="paragraph" w:customStyle="1" w:styleId="Style2">
    <w:name w:val="Style2"/>
    <w:basedOn w:val="Heading4"/>
    <w:qFormat/>
    <w:rsid w:val="00660BF1"/>
    <w:rPr>
      <w:i/>
    </w:rPr>
  </w:style>
  <w:style w:type="character" w:customStyle="1" w:styleId="Heading5Char">
    <w:name w:val="Heading 5 Char"/>
    <w:basedOn w:val="DefaultParagraphFont"/>
    <w:link w:val="Heading5"/>
    <w:uiPriority w:val="9"/>
    <w:rsid w:val="00FF49C3"/>
    <w:rPr>
      <w:rFonts w:asciiTheme="majorHAnsi" w:eastAsiaTheme="majorEastAsia" w:hAnsiTheme="majorHAnsi" w:cstheme="majorBidi"/>
      <w:color w:val="243F60" w:themeColor="accent1" w:themeShade="7F"/>
      <w:szCs w:val="22"/>
    </w:rPr>
  </w:style>
  <w:style w:type="character" w:customStyle="1" w:styleId="Heading4Char">
    <w:name w:val="Heading 4 Char"/>
    <w:basedOn w:val="DefaultParagraphFont"/>
    <w:link w:val="Heading4"/>
    <w:uiPriority w:val="9"/>
    <w:rsid w:val="006B6195"/>
    <w:rPr>
      <w:rFonts w:ascii="Arial" w:eastAsiaTheme="majorEastAsia" w:hAnsi="Arial" w:cs="Arial"/>
      <w:b/>
      <w:bCs/>
      <w:iCs/>
      <w:szCs w:val="18"/>
    </w:rPr>
  </w:style>
  <w:style w:type="character" w:customStyle="1" w:styleId="Heading6Char">
    <w:name w:val="Heading 6 Char"/>
    <w:basedOn w:val="DefaultParagraphFont"/>
    <w:link w:val="Heading6"/>
    <w:uiPriority w:val="9"/>
    <w:semiHidden/>
    <w:rsid w:val="00FF49C3"/>
    <w:rPr>
      <w:rFonts w:asciiTheme="majorHAnsi" w:eastAsiaTheme="majorEastAsia" w:hAnsiTheme="majorHAnsi" w:cstheme="majorBidi"/>
      <w:i/>
      <w:iCs/>
      <w:color w:val="243F60" w:themeColor="accent1" w:themeShade="7F"/>
      <w:szCs w:val="22"/>
    </w:rPr>
  </w:style>
  <w:style w:type="paragraph" w:customStyle="1" w:styleId="BULLETLIST">
    <w:name w:val="BULLET LIST"/>
    <w:basedOn w:val="Normal"/>
    <w:qFormat/>
    <w:rsid w:val="00DF5975"/>
    <w:pPr>
      <w:numPr>
        <w:numId w:val="1"/>
      </w:numPr>
      <w:ind w:left="792"/>
    </w:pPr>
  </w:style>
  <w:style w:type="paragraph" w:customStyle="1" w:styleId="NUMBEREDLISTS">
    <w:name w:val="NUMBERED LISTS"/>
    <w:basedOn w:val="ListParagraph"/>
    <w:qFormat/>
    <w:rsid w:val="00016CE2"/>
    <w:pPr>
      <w:numPr>
        <w:numId w:val="2"/>
      </w:numPr>
      <w:contextualSpacing w:val="0"/>
    </w:pPr>
  </w:style>
  <w:style w:type="paragraph" w:customStyle="1" w:styleId="callouts">
    <w:name w:val="callouts"/>
    <w:basedOn w:val="Normal"/>
    <w:qFormat/>
    <w:rsid w:val="00C9059C"/>
    <w:pPr>
      <w:spacing w:before="0" w:after="0" w:line="240" w:lineRule="auto"/>
    </w:pPr>
    <w:rPr>
      <w:sz w:val="18"/>
      <w:szCs w:val="18"/>
    </w:rPr>
  </w:style>
  <w:style w:type="paragraph" w:customStyle="1" w:styleId="Footnotes">
    <w:name w:val="Footnotes"/>
    <w:basedOn w:val="FootnoteText"/>
    <w:qFormat/>
    <w:rsid w:val="006B6195"/>
    <w:pPr>
      <w:spacing w:after="0" w:line="240" w:lineRule="auto"/>
    </w:pPr>
    <w:rPr>
      <w:sz w:val="16"/>
      <w:szCs w:val="17"/>
    </w:rPr>
  </w:style>
  <w:style w:type="paragraph" w:customStyle="1" w:styleId="figuresandtables">
    <w:name w:val="figures and tables"/>
    <w:basedOn w:val="Style2"/>
    <w:qFormat/>
    <w:rsid w:val="00016CE2"/>
    <w:rPr>
      <w:sz w:val="18"/>
    </w:rPr>
  </w:style>
  <w:style w:type="paragraph" w:styleId="TOC1">
    <w:name w:val="toc 1"/>
    <w:basedOn w:val="Normal"/>
    <w:next w:val="Normal"/>
    <w:autoRedefine/>
    <w:uiPriority w:val="39"/>
    <w:unhideWhenUsed/>
    <w:rsid w:val="00810661"/>
    <w:pPr>
      <w:spacing w:after="100"/>
    </w:pPr>
  </w:style>
  <w:style w:type="paragraph" w:styleId="TOC2">
    <w:name w:val="toc 2"/>
    <w:basedOn w:val="Normal"/>
    <w:next w:val="Normal"/>
    <w:autoRedefine/>
    <w:uiPriority w:val="39"/>
    <w:unhideWhenUsed/>
    <w:rsid w:val="00810661"/>
    <w:pPr>
      <w:spacing w:after="100"/>
      <w:ind w:left="200"/>
    </w:pPr>
  </w:style>
  <w:style w:type="paragraph" w:styleId="Caption">
    <w:name w:val="caption"/>
    <w:basedOn w:val="Normal"/>
    <w:next w:val="Normal"/>
    <w:uiPriority w:val="35"/>
    <w:unhideWhenUsed/>
    <w:qFormat/>
    <w:rsid w:val="007650F9"/>
    <w:pPr>
      <w:spacing w:before="240" w:after="60" w:line="240" w:lineRule="auto"/>
    </w:pPr>
    <w:rPr>
      <w:b/>
      <w:bCs/>
      <w:color w:val="7F7F7F" w:themeColor="text1" w:themeTint="80"/>
      <w:sz w:val="18"/>
      <w:szCs w:val="18"/>
    </w:rPr>
  </w:style>
  <w:style w:type="paragraph" w:styleId="Revision">
    <w:name w:val="Revision"/>
    <w:hidden/>
    <w:uiPriority w:val="99"/>
    <w:semiHidden/>
    <w:rsid w:val="0091578F"/>
    <w:rPr>
      <w:rFonts w:ascii="Arial" w:hAnsi="Arial"/>
      <w:szCs w:val="22"/>
    </w:rPr>
  </w:style>
  <w:style w:type="paragraph" w:customStyle="1" w:styleId="easynavlinks">
    <w:name w:val="easy nav links"/>
    <w:basedOn w:val="Style1"/>
    <w:qFormat/>
    <w:rsid w:val="003F0790"/>
    <w:pPr>
      <w:spacing w:before="0" w:after="0"/>
    </w:pPr>
    <w:rPr>
      <w:sz w:val="20"/>
      <w:szCs w:val="20"/>
    </w:rPr>
  </w:style>
  <w:style w:type="paragraph" w:customStyle="1" w:styleId="link">
    <w:name w:val="link"/>
    <w:basedOn w:val="Normal"/>
    <w:qFormat/>
    <w:rsid w:val="003F0790"/>
    <w:pPr>
      <w:spacing w:after="0"/>
      <w:ind w:left="720"/>
    </w:pPr>
    <w:rPr>
      <w:u w:val="single"/>
    </w:rPr>
  </w:style>
  <w:style w:type="paragraph" w:customStyle="1" w:styleId="Texyboxstyle">
    <w:name w:val="Texyboxstyle"/>
    <w:basedOn w:val="Normal"/>
    <w:qFormat/>
    <w:rsid w:val="005E33A1"/>
    <w:pPr>
      <w:spacing w:before="0" w:after="0"/>
      <w:jc w:val="center"/>
    </w:pPr>
    <w:rPr>
      <w:b/>
    </w:rPr>
  </w:style>
  <w:style w:type="paragraph" w:customStyle="1" w:styleId="notboldtextboxstyle">
    <w:name w:val="notboldtextboxstyle"/>
    <w:basedOn w:val="Texyboxstyle"/>
    <w:qFormat/>
    <w:rsid w:val="005E33A1"/>
    <w:rPr>
      <w:b w:val="0"/>
    </w:rPr>
  </w:style>
  <w:style w:type="paragraph" w:customStyle="1" w:styleId="BULLETLISTINATABLE">
    <w:name w:val="BULLET LIST IN A TABLE"/>
    <w:basedOn w:val="BULLETLIST"/>
    <w:qFormat/>
    <w:rsid w:val="00E35A17"/>
    <w:pPr>
      <w:spacing w:before="0" w:after="0" w:line="288" w:lineRule="auto"/>
    </w:pPr>
  </w:style>
  <w:style w:type="paragraph" w:customStyle="1" w:styleId="CENTREME">
    <w:name w:val="CENTRE ME"/>
    <w:basedOn w:val="Normal"/>
    <w:qFormat/>
    <w:rsid w:val="008E70BF"/>
    <w:pPr>
      <w:jc w:val="center"/>
    </w:pPr>
    <w:rPr>
      <w:noProof/>
    </w:rPr>
  </w:style>
  <w:style w:type="paragraph" w:customStyle="1" w:styleId="printscreens">
    <w:name w:val="printscreens"/>
    <w:basedOn w:val="CENTREME"/>
    <w:qFormat/>
    <w:rsid w:val="005069AA"/>
    <w:pPr>
      <w:spacing w:before="200" w:after="200"/>
    </w:pPr>
  </w:style>
  <w:style w:type="paragraph" w:styleId="DocumentMap">
    <w:name w:val="Document Map"/>
    <w:basedOn w:val="Normal"/>
    <w:link w:val="DocumentMapChar"/>
    <w:uiPriority w:val="99"/>
    <w:semiHidden/>
    <w:unhideWhenUsed/>
    <w:rsid w:val="000B210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B2109"/>
    <w:rPr>
      <w:rFonts w:ascii="Tahoma" w:hAnsi="Tahoma" w:cs="Tahoma"/>
      <w:sz w:val="16"/>
      <w:szCs w:val="16"/>
    </w:rPr>
  </w:style>
  <w:style w:type="paragraph" w:customStyle="1" w:styleId="Header1">
    <w:name w:val="Header1"/>
    <w:basedOn w:val="Header"/>
    <w:qFormat/>
    <w:rsid w:val="00364387"/>
    <w:rPr>
      <w:b/>
      <w:color w:val="7F7F7F" w:themeColor="text1" w:themeTint="80"/>
    </w:rPr>
  </w:style>
  <w:style w:type="paragraph" w:customStyle="1" w:styleId="Default">
    <w:name w:val="Default"/>
    <w:rsid w:val="009B5363"/>
    <w:pPr>
      <w:autoSpaceDE w:val="0"/>
      <w:autoSpaceDN w:val="0"/>
      <w:adjustRightInd w:val="0"/>
    </w:pPr>
    <w:rPr>
      <w:rFonts w:ascii="Arial" w:eastAsiaTheme="minorHAnsi" w:hAnsi="Arial" w:cs="Arial"/>
      <w:color w:val="000000"/>
      <w:sz w:val="24"/>
      <w:szCs w:val="24"/>
    </w:rPr>
  </w:style>
  <w:style w:type="character" w:styleId="PlaceholderText">
    <w:name w:val="Placeholder Text"/>
    <w:basedOn w:val="DefaultParagraphFont"/>
    <w:uiPriority w:val="99"/>
    <w:semiHidden/>
    <w:rsid w:val="000E56AD"/>
    <w:rPr>
      <w:color w:val="808080"/>
    </w:rPr>
  </w:style>
  <w:style w:type="paragraph" w:styleId="BodyText">
    <w:name w:val="Body Text"/>
    <w:basedOn w:val="Normal"/>
    <w:link w:val="BodyTextChar"/>
    <w:uiPriority w:val="99"/>
    <w:semiHidden/>
    <w:unhideWhenUsed/>
    <w:rsid w:val="001B0288"/>
  </w:style>
  <w:style w:type="character" w:customStyle="1" w:styleId="BodyTextChar">
    <w:name w:val="Body Text Char"/>
    <w:basedOn w:val="DefaultParagraphFont"/>
    <w:link w:val="BodyText"/>
    <w:uiPriority w:val="99"/>
    <w:semiHidden/>
    <w:rsid w:val="001B0288"/>
    <w:rPr>
      <w:rFonts w:ascii="Arial" w:hAnsi="Arial" w:cs="Arial"/>
      <w:szCs w:val="22"/>
    </w:rPr>
  </w:style>
  <w:style w:type="paragraph" w:styleId="BodyText2">
    <w:name w:val="Body Text 2"/>
    <w:basedOn w:val="Normal"/>
    <w:link w:val="BodyText2Char"/>
    <w:uiPriority w:val="99"/>
    <w:semiHidden/>
    <w:unhideWhenUsed/>
    <w:rsid w:val="001B0288"/>
    <w:pPr>
      <w:spacing w:line="480" w:lineRule="auto"/>
    </w:pPr>
  </w:style>
  <w:style w:type="character" w:customStyle="1" w:styleId="BodyText2Char">
    <w:name w:val="Body Text 2 Char"/>
    <w:basedOn w:val="DefaultParagraphFont"/>
    <w:link w:val="BodyText2"/>
    <w:uiPriority w:val="99"/>
    <w:semiHidden/>
    <w:rsid w:val="001B0288"/>
    <w:rPr>
      <w:rFonts w:ascii="Arial" w:hAnsi="Arial" w:cs="Arial"/>
      <w:szCs w:val="22"/>
    </w:rPr>
  </w:style>
  <w:style w:type="paragraph" w:styleId="TOCHeading">
    <w:name w:val="TOC Heading"/>
    <w:basedOn w:val="Heading1"/>
    <w:next w:val="Normal"/>
    <w:uiPriority w:val="39"/>
    <w:semiHidden/>
    <w:unhideWhenUsed/>
    <w:qFormat/>
    <w:rsid w:val="001B0288"/>
    <w:pPr>
      <w:keepLines/>
      <w:spacing w:before="480" w:after="0" w:line="276" w:lineRule="auto"/>
      <w:outlineLvl w:val="9"/>
    </w:pPr>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8959">
      <w:bodyDiv w:val="1"/>
      <w:marLeft w:val="0"/>
      <w:marRight w:val="0"/>
      <w:marTop w:val="0"/>
      <w:marBottom w:val="0"/>
      <w:divBdr>
        <w:top w:val="none" w:sz="0" w:space="0" w:color="auto"/>
        <w:left w:val="none" w:sz="0" w:space="0" w:color="auto"/>
        <w:bottom w:val="none" w:sz="0" w:space="0" w:color="auto"/>
        <w:right w:val="none" w:sz="0" w:space="0" w:color="auto"/>
      </w:divBdr>
    </w:div>
    <w:div w:id="218128351">
      <w:bodyDiv w:val="1"/>
      <w:marLeft w:val="0"/>
      <w:marRight w:val="0"/>
      <w:marTop w:val="0"/>
      <w:marBottom w:val="0"/>
      <w:divBdr>
        <w:top w:val="none" w:sz="0" w:space="0" w:color="auto"/>
        <w:left w:val="none" w:sz="0" w:space="0" w:color="auto"/>
        <w:bottom w:val="none" w:sz="0" w:space="0" w:color="auto"/>
        <w:right w:val="none" w:sz="0" w:space="0" w:color="auto"/>
      </w:divBdr>
    </w:div>
    <w:div w:id="268510873">
      <w:bodyDiv w:val="1"/>
      <w:marLeft w:val="0"/>
      <w:marRight w:val="0"/>
      <w:marTop w:val="0"/>
      <w:marBottom w:val="0"/>
      <w:divBdr>
        <w:top w:val="none" w:sz="0" w:space="0" w:color="auto"/>
        <w:left w:val="none" w:sz="0" w:space="0" w:color="auto"/>
        <w:bottom w:val="none" w:sz="0" w:space="0" w:color="auto"/>
        <w:right w:val="none" w:sz="0" w:space="0" w:color="auto"/>
      </w:divBdr>
    </w:div>
    <w:div w:id="326053700">
      <w:bodyDiv w:val="1"/>
      <w:marLeft w:val="0"/>
      <w:marRight w:val="0"/>
      <w:marTop w:val="0"/>
      <w:marBottom w:val="0"/>
      <w:divBdr>
        <w:top w:val="none" w:sz="0" w:space="0" w:color="auto"/>
        <w:left w:val="none" w:sz="0" w:space="0" w:color="auto"/>
        <w:bottom w:val="none" w:sz="0" w:space="0" w:color="auto"/>
        <w:right w:val="none" w:sz="0" w:space="0" w:color="auto"/>
      </w:divBdr>
    </w:div>
    <w:div w:id="395397793">
      <w:bodyDiv w:val="1"/>
      <w:marLeft w:val="0"/>
      <w:marRight w:val="0"/>
      <w:marTop w:val="0"/>
      <w:marBottom w:val="0"/>
      <w:divBdr>
        <w:top w:val="none" w:sz="0" w:space="0" w:color="auto"/>
        <w:left w:val="none" w:sz="0" w:space="0" w:color="auto"/>
        <w:bottom w:val="none" w:sz="0" w:space="0" w:color="auto"/>
        <w:right w:val="none" w:sz="0" w:space="0" w:color="auto"/>
      </w:divBdr>
    </w:div>
    <w:div w:id="448594441">
      <w:bodyDiv w:val="1"/>
      <w:marLeft w:val="0"/>
      <w:marRight w:val="0"/>
      <w:marTop w:val="0"/>
      <w:marBottom w:val="0"/>
      <w:divBdr>
        <w:top w:val="none" w:sz="0" w:space="0" w:color="auto"/>
        <w:left w:val="none" w:sz="0" w:space="0" w:color="auto"/>
        <w:bottom w:val="none" w:sz="0" w:space="0" w:color="auto"/>
        <w:right w:val="none" w:sz="0" w:space="0" w:color="auto"/>
      </w:divBdr>
    </w:div>
    <w:div w:id="502933712">
      <w:bodyDiv w:val="1"/>
      <w:marLeft w:val="0"/>
      <w:marRight w:val="0"/>
      <w:marTop w:val="0"/>
      <w:marBottom w:val="0"/>
      <w:divBdr>
        <w:top w:val="none" w:sz="0" w:space="0" w:color="auto"/>
        <w:left w:val="none" w:sz="0" w:space="0" w:color="auto"/>
        <w:bottom w:val="none" w:sz="0" w:space="0" w:color="auto"/>
        <w:right w:val="none" w:sz="0" w:space="0" w:color="auto"/>
      </w:divBdr>
    </w:div>
    <w:div w:id="577666506">
      <w:bodyDiv w:val="1"/>
      <w:marLeft w:val="0"/>
      <w:marRight w:val="0"/>
      <w:marTop w:val="0"/>
      <w:marBottom w:val="0"/>
      <w:divBdr>
        <w:top w:val="none" w:sz="0" w:space="0" w:color="auto"/>
        <w:left w:val="none" w:sz="0" w:space="0" w:color="auto"/>
        <w:bottom w:val="none" w:sz="0" w:space="0" w:color="auto"/>
        <w:right w:val="none" w:sz="0" w:space="0" w:color="auto"/>
      </w:divBdr>
    </w:div>
    <w:div w:id="742290642">
      <w:bodyDiv w:val="1"/>
      <w:marLeft w:val="0"/>
      <w:marRight w:val="0"/>
      <w:marTop w:val="0"/>
      <w:marBottom w:val="0"/>
      <w:divBdr>
        <w:top w:val="none" w:sz="0" w:space="0" w:color="auto"/>
        <w:left w:val="none" w:sz="0" w:space="0" w:color="auto"/>
        <w:bottom w:val="none" w:sz="0" w:space="0" w:color="auto"/>
        <w:right w:val="none" w:sz="0" w:space="0" w:color="auto"/>
      </w:divBdr>
    </w:div>
    <w:div w:id="783614026">
      <w:bodyDiv w:val="1"/>
      <w:marLeft w:val="0"/>
      <w:marRight w:val="0"/>
      <w:marTop w:val="0"/>
      <w:marBottom w:val="0"/>
      <w:divBdr>
        <w:top w:val="none" w:sz="0" w:space="0" w:color="auto"/>
        <w:left w:val="none" w:sz="0" w:space="0" w:color="auto"/>
        <w:bottom w:val="none" w:sz="0" w:space="0" w:color="auto"/>
        <w:right w:val="none" w:sz="0" w:space="0" w:color="auto"/>
      </w:divBdr>
    </w:div>
    <w:div w:id="815611196">
      <w:bodyDiv w:val="1"/>
      <w:marLeft w:val="0"/>
      <w:marRight w:val="0"/>
      <w:marTop w:val="0"/>
      <w:marBottom w:val="0"/>
      <w:divBdr>
        <w:top w:val="none" w:sz="0" w:space="0" w:color="auto"/>
        <w:left w:val="none" w:sz="0" w:space="0" w:color="auto"/>
        <w:bottom w:val="none" w:sz="0" w:space="0" w:color="auto"/>
        <w:right w:val="none" w:sz="0" w:space="0" w:color="auto"/>
      </w:divBdr>
    </w:div>
    <w:div w:id="838303441">
      <w:bodyDiv w:val="1"/>
      <w:marLeft w:val="0"/>
      <w:marRight w:val="0"/>
      <w:marTop w:val="0"/>
      <w:marBottom w:val="0"/>
      <w:divBdr>
        <w:top w:val="none" w:sz="0" w:space="0" w:color="auto"/>
        <w:left w:val="none" w:sz="0" w:space="0" w:color="auto"/>
        <w:bottom w:val="none" w:sz="0" w:space="0" w:color="auto"/>
        <w:right w:val="none" w:sz="0" w:space="0" w:color="auto"/>
      </w:divBdr>
    </w:div>
    <w:div w:id="872234205">
      <w:bodyDiv w:val="1"/>
      <w:marLeft w:val="0"/>
      <w:marRight w:val="0"/>
      <w:marTop w:val="0"/>
      <w:marBottom w:val="0"/>
      <w:divBdr>
        <w:top w:val="none" w:sz="0" w:space="0" w:color="auto"/>
        <w:left w:val="none" w:sz="0" w:space="0" w:color="auto"/>
        <w:bottom w:val="none" w:sz="0" w:space="0" w:color="auto"/>
        <w:right w:val="none" w:sz="0" w:space="0" w:color="auto"/>
      </w:divBdr>
    </w:div>
    <w:div w:id="957641533">
      <w:bodyDiv w:val="1"/>
      <w:marLeft w:val="0"/>
      <w:marRight w:val="0"/>
      <w:marTop w:val="0"/>
      <w:marBottom w:val="0"/>
      <w:divBdr>
        <w:top w:val="none" w:sz="0" w:space="0" w:color="auto"/>
        <w:left w:val="none" w:sz="0" w:space="0" w:color="auto"/>
        <w:bottom w:val="none" w:sz="0" w:space="0" w:color="auto"/>
        <w:right w:val="none" w:sz="0" w:space="0" w:color="auto"/>
      </w:divBdr>
    </w:div>
    <w:div w:id="970594217">
      <w:bodyDiv w:val="1"/>
      <w:marLeft w:val="0"/>
      <w:marRight w:val="0"/>
      <w:marTop w:val="0"/>
      <w:marBottom w:val="0"/>
      <w:divBdr>
        <w:top w:val="none" w:sz="0" w:space="0" w:color="auto"/>
        <w:left w:val="none" w:sz="0" w:space="0" w:color="auto"/>
        <w:bottom w:val="none" w:sz="0" w:space="0" w:color="auto"/>
        <w:right w:val="none" w:sz="0" w:space="0" w:color="auto"/>
      </w:divBdr>
    </w:div>
    <w:div w:id="1002125812">
      <w:bodyDiv w:val="1"/>
      <w:marLeft w:val="0"/>
      <w:marRight w:val="0"/>
      <w:marTop w:val="0"/>
      <w:marBottom w:val="0"/>
      <w:divBdr>
        <w:top w:val="none" w:sz="0" w:space="0" w:color="auto"/>
        <w:left w:val="none" w:sz="0" w:space="0" w:color="auto"/>
        <w:bottom w:val="none" w:sz="0" w:space="0" w:color="auto"/>
        <w:right w:val="none" w:sz="0" w:space="0" w:color="auto"/>
      </w:divBdr>
    </w:div>
    <w:div w:id="1088233292">
      <w:bodyDiv w:val="1"/>
      <w:marLeft w:val="0"/>
      <w:marRight w:val="0"/>
      <w:marTop w:val="0"/>
      <w:marBottom w:val="0"/>
      <w:divBdr>
        <w:top w:val="none" w:sz="0" w:space="0" w:color="auto"/>
        <w:left w:val="none" w:sz="0" w:space="0" w:color="auto"/>
        <w:bottom w:val="none" w:sz="0" w:space="0" w:color="auto"/>
        <w:right w:val="none" w:sz="0" w:space="0" w:color="auto"/>
      </w:divBdr>
    </w:div>
    <w:div w:id="1147359235">
      <w:bodyDiv w:val="1"/>
      <w:marLeft w:val="0"/>
      <w:marRight w:val="0"/>
      <w:marTop w:val="0"/>
      <w:marBottom w:val="0"/>
      <w:divBdr>
        <w:top w:val="none" w:sz="0" w:space="0" w:color="auto"/>
        <w:left w:val="none" w:sz="0" w:space="0" w:color="auto"/>
        <w:bottom w:val="none" w:sz="0" w:space="0" w:color="auto"/>
        <w:right w:val="none" w:sz="0" w:space="0" w:color="auto"/>
      </w:divBdr>
    </w:div>
    <w:div w:id="1148130524">
      <w:bodyDiv w:val="1"/>
      <w:marLeft w:val="0"/>
      <w:marRight w:val="0"/>
      <w:marTop w:val="0"/>
      <w:marBottom w:val="0"/>
      <w:divBdr>
        <w:top w:val="none" w:sz="0" w:space="0" w:color="auto"/>
        <w:left w:val="none" w:sz="0" w:space="0" w:color="auto"/>
        <w:bottom w:val="none" w:sz="0" w:space="0" w:color="auto"/>
        <w:right w:val="none" w:sz="0" w:space="0" w:color="auto"/>
      </w:divBdr>
    </w:div>
    <w:div w:id="1344086975">
      <w:bodyDiv w:val="1"/>
      <w:marLeft w:val="0"/>
      <w:marRight w:val="0"/>
      <w:marTop w:val="0"/>
      <w:marBottom w:val="0"/>
      <w:divBdr>
        <w:top w:val="none" w:sz="0" w:space="0" w:color="auto"/>
        <w:left w:val="none" w:sz="0" w:space="0" w:color="auto"/>
        <w:bottom w:val="none" w:sz="0" w:space="0" w:color="auto"/>
        <w:right w:val="none" w:sz="0" w:space="0" w:color="auto"/>
      </w:divBdr>
    </w:div>
    <w:div w:id="1453938614">
      <w:bodyDiv w:val="1"/>
      <w:marLeft w:val="0"/>
      <w:marRight w:val="0"/>
      <w:marTop w:val="0"/>
      <w:marBottom w:val="0"/>
      <w:divBdr>
        <w:top w:val="none" w:sz="0" w:space="0" w:color="auto"/>
        <w:left w:val="none" w:sz="0" w:space="0" w:color="auto"/>
        <w:bottom w:val="none" w:sz="0" w:space="0" w:color="auto"/>
        <w:right w:val="none" w:sz="0" w:space="0" w:color="auto"/>
      </w:divBdr>
    </w:div>
    <w:div w:id="1538086487">
      <w:bodyDiv w:val="1"/>
      <w:marLeft w:val="0"/>
      <w:marRight w:val="0"/>
      <w:marTop w:val="0"/>
      <w:marBottom w:val="0"/>
      <w:divBdr>
        <w:top w:val="none" w:sz="0" w:space="0" w:color="auto"/>
        <w:left w:val="none" w:sz="0" w:space="0" w:color="auto"/>
        <w:bottom w:val="none" w:sz="0" w:space="0" w:color="auto"/>
        <w:right w:val="none" w:sz="0" w:space="0" w:color="auto"/>
      </w:divBdr>
    </w:div>
    <w:div w:id="1644311454">
      <w:bodyDiv w:val="1"/>
      <w:marLeft w:val="0"/>
      <w:marRight w:val="0"/>
      <w:marTop w:val="0"/>
      <w:marBottom w:val="0"/>
      <w:divBdr>
        <w:top w:val="none" w:sz="0" w:space="0" w:color="auto"/>
        <w:left w:val="none" w:sz="0" w:space="0" w:color="auto"/>
        <w:bottom w:val="none" w:sz="0" w:space="0" w:color="auto"/>
        <w:right w:val="none" w:sz="0" w:space="0" w:color="auto"/>
      </w:divBdr>
    </w:div>
    <w:div w:id="1673216087">
      <w:bodyDiv w:val="1"/>
      <w:marLeft w:val="0"/>
      <w:marRight w:val="0"/>
      <w:marTop w:val="0"/>
      <w:marBottom w:val="0"/>
      <w:divBdr>
        <w:top w:val="none" w:sz="0" w:space="0" w:color="auto"/>
        <w:left w:val="none" w:sz="0" w:space="0" w:color="auto"/>
        <w:bottom w:val="none" w:sz="0" w:space="0" w:color="auto"/>
        <w:right w:val="none" w:sz="0" w:space="0" w:color="auto"/>
      </w:divBdr>
    </w:div>
    <w:div w:id="1684546935">
      <w:bodyDiv w:val="1"/>
      <w:marLeft w:val="0"/>
      <w:marRight w:val="0"/>
      <w:marTop w:val="0"/>
      <w:marBottom w:val="0"/>
      <w:divBdr>
        <w:top w:val="none" w:sz="0" w:space="0" w:color="auto"/>
        <w:left w:val="none" w:sz="0" w:space="0" w:color="auto"/>
        <w:bottom w:val="none" w:sz="0" w:space="0" w:color="auto"/>
        <w:right w:val="none" w:sz="0" w:space="0" w:color="auto"/>
      </w:divBdr>
    </w:div>
    <w:div w:id="1716391772">
      <w:bodyDiv w:val="1"/>
      <w:marLeft w:val="0"/>
      <w:marRight w:val="0"/>
      <w:marTop w:val="0"/>
      <w:marBottom w:val="0"/>
      <w:divBdr>
        <w:top w:val="none" w:sz="0" w:space="0" w:color="auto"/>
        <w:left w:val="none" w:sz="0" w:space="0" w:color="auto"/>
        <w:bottom w:val="none" w:sz="0" w:space="0" w:color="auto"/>
        <w:right w:val="none" w:sz="0" w:space="0" w:color="auto"/>
      </w:divBdr>
    </w:div>
    <w:div w:id="1732343786">
      <w:bodyDiv w:val="1"/>
      <w:marLeft w:val="0"/>
      <w:marRight w:val="0"/>
      <w:marTop w:val="0"/>
      <w:marBottom w:val="0"/>
      <w:divBdr>
        <w:top w:val="none" w:sz="0" w:space="0" w:color="auto"/>
        <w:left w:val="none" w:sz="0" w:space="0" w:color="auto"/>
        <w:bottom w:val="none" w:sz="0" w:space="0" w:color="auto"/>
        <w:right w:val="none" w:sz="0" w:space="0" w:color="auto"/>
      </w:divBdr>
    </w:div>
    <w:div w:id="1741097521">
      <w:bodyDiv w:val="1"/>
      <w:marLeft w:val="0"/>
      <w:marRight w:val="0"/>
      <w:marTop w:val="0"/>
      <w:marBottom w:val="0"/>
      <w:divBdr>
        <w:top w:val="none" w:sz="0" w:space="0" w:color="auto"/>
        <w:left w:val="none" w:sz="0" w:space="0" w:color="auto"/>
        <w:bottom w:val="none" w:sz="0" w:space="0" w:color="auto"/>
        <w:right w:val="none" w:sz="0" w:space="0" w:color="auto"/>
      </w:divBdr>
    </w:div>
    <w:div w:id="1779179898">
      <w:bodyDiv w:val="1"/>
      <w:marLeft w:val="0"/>
      <w:marRight w:val="0"/>
      <w:marTop w:val="0"/>
      <w:marBottom w:val="0"/>
      <w:divBdr>
        <w:top w:val="none" w:sz="0" w:space="0" w:color="auto"/>
        <w:left w:val="none" w:sz="0" w:space="0" w:color="auto"/>
        <w:bottom w:val="none" w:sz="0" w:space="0" w:color="auto"/>
        <w:right w:val="none" w:sz="0" w:space="0" w:color="auto"/>
      </w:divBdr>
    </w:div>
    <w:div w:id="1833912405">
      <w:bodyDiv w:val="1"/>
      <w:marLeft w:val="0"/>
      <w:marRight w:val="0"/>
      <w:marTop w:val="0"/>
      <w:marBottom w:val="0"/>
      <w:divBdr>
        <w:top w:val="none" w:sz="0" w:space="0" w:color="auto"/>
        <w:left w:val="none" w:sz="0" w:space="0" w:color="auto"/>
        <w:bottom w:val="none" w:sz="0" w:space="0" w:color="auto"/>
        <w:right w:val="none" w:sz="0" w:space="0" w:color="auto"/>
      </w:divBdr>
    </w:div>
    <w:div w:id="1865752692">
      <w:bodyDiv w:val="1"/>
      <w:marLeft w:val="0"/>
      <w:marRight w:val="0"/>
      <w:marTop w:val="0"/>
      <w:marBottom w:val="0"/>
      <w:divBdr>
        <w:top w:val="none" w:sz="0" w:space="0" w:color="auto"/>
        <w:left w:val="none" w:sz="0" w:space="0" w:color="auto"/>
        <w:bottom w:val="none" w:sz="0" w:space="0" w:color="auto"/>
        <w:right w:val="none" w:sz="0" w:space="0" w:color="auto"/>
      </w:divBdr>
    </w:div>
    <w:div w:id="1960984872">
      <w:bodyDiv w:val="1"/>
      <w:marLeft w:val="0"/>
      <w:marRight w:val="0"/>
      <w:marTop w:val="0"/>
      <w:marBottom w:val="0"/>
      <w:divBdr>
        <w:top w:val="none" w:sz="0" w:space="0" w:color="auto"/>
        <w:left w:val="none" w:sz="0" w:space="0" w:color="auto"/>
        <w:bottom w:val="none" w:sz="0" w:space="0" w:color="auto"/>
        <w:right w:val="none" w:sz="0" w:space="0" w:color="auto"/>
      </w:divBdr>
    </w:div>
    <w:div w:id="1963144056">
      <w:bodyDiv w:val="1"/>
      <w:marLeft w:val="0"/>
      <w:marRight w:val="0"/>
      <w:marTop w:val="0"/>
      <w:marBottom w:val="0"/>
      <w:divBdr>
        <w:top w:val="none" w:sz="0" w:space="0" w:color="auto"/>
        <w:left w:val="none" w:sz="0" w:space="0" w:color="auto"/>
        <w:bottom w:val="none" w:sz="0" w:space="0" w:color="auto"/>
        <w:right w:val="none" w:sz="0" w:space="0" w:color="auto"/>
      </w:divBdr>
    </w:div>
    <w:div w:id="207057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mailto:b2b_production_support@homedepot.com" TargetMode="External"/><Relationship Id="rId26" Type="http://schemas.openxmlformats.org/officeDocument/2006/relationships/image" Target="media/image10.emf"/><Relationship Id="rId39" Type="http://schemas.openxmlformats.org/officeDocument/2006/relationships/image" Target="media/image20.emf"/><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6.emf"/><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mailto:B2B_testing@homedepot.com" TargetMode="External"/><Relationship Id="rId25" Type="http://schemas.openxmlformats.org/officeDocument/2006/relationships/image" Target="media/image9.emf"/><Relationship Id="rId33" Type="http://schemas.openxmlformats.org/officeDocument/2006/relationships/image" Target="media/image15.emf"/><Relationship Id="rId38" Type="http://schemas.openxmlformats.org/officeDocument/2006/relationships/image" Target="media/image19.emf"/><Relationship Id="rId2" Type="http://schemas.openxmlformats.org/officeDocument/2006/relationships/customXml" Target="../customXml/item1.xml"/><Relationship Id="rId16" Type="http://schemas.openxmlformats.org/officeDocument/2006/relationships/hyperlink" Target="https://suppliercenter.homedepot.com/wps/portal/!ut/p/c1/04_SB8K8xLLM9MSSzPy8xBz9CP0os3gDdwNHH0sfE3M3AzMPJ8MAYwsDKADKR2LKmxrD5fHr9vPIz03VL8iNKAcARGDw4g!!/dl2/d1/L2dJQSEvUUt3QS9ZQnB3LzZfMEcwQUw5TDQ3RjA2SEIxUDM4MDAwMDAwMDA!/" TargetMode="External"/><Relationship Id="rId20" Type="http://schemas.openxmlformats.org/officeDocument/2006/relationships/image" Target="media/image4.png"/><Relationship Id="rId29" Type="http://schemas.openxmlformats.org/officeDocument/2006/relationships/oleObject" Target="embeddings/oleObject1.bin"/><Relationship Id="rId41"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8.emf"/><Relationship Id="rId32" Type="http://schemas.openxmlformats.org/officeDocument/2006/relationships/package" Target="embeddings/Microsoft_Excel_Worksheet1.xlsx"/><Relationship Id="rId37" Type="http://schemas.openxmlformats.org/officeDocument/2006/relationships/image" Target="media/image18.emf"/><Relationship Id="rId40" Type="http://schemas.openxmlformats.org/officeDocument/2006/relationships/oleObject" Target="embeddings/oleObject3.bin"/><Relationship Id="rId5" Type="http://schemas.microsoft.com/office/2007/relationships/stylesWithEffects" Target="stylesWithEffects.xml"/><Relationship Id="rId15" Type="http://schemas.openxmlformats.org/officeDocument/2006/relationships/hyperlink" Target="https://suppliercenter.homedepot.com/wps/portal/SBA" TargetMode="External"/><Relationship Id="rId23" Type="http://schemas.openxmlformats.org/officeDocument/2006/relationships/image" Target="media/image7.png"/><Relationship Id="rId28" Type="http://schemas.openxmlformats.org/officeDocument/2006/relationships/image" Target="media/image12.emf"/><Relationship Id="rId36" Type="http://schemas.openxmlformats.org/officeDocument/2006/relationships/oleObject" Target="embeddings/oleObject2.bin"/><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image" Target="media/image14.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suppliercenter.homedepot.com/wps/portal/!ut/p/c1/04_SB8K8xLLM9MSSzPy8xBz9CP0os3gjX2NXFxefYE8zF1MTA09HEyOTECdLQwMDA6B8pFm8gbuBo4-lj4m5m4GZh5NhgKmxARQQ0O3nkZ-bql-QG1EOAIqCKuM!/dl2/d1/L2dJQSEvUUt3QS9ZQnB3LzZfMEcwQUw5TDQ3RjA2SEIxUE82MDAwMDAwMDA!/" TargetMode="Externa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3.png"/><Relationship Id="rId35" Type="http://schemas.openxmlformats.org/officeDocument/2006/relationships/image" Target="media/image17.emf"/><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831FE-1598-4D0A-9FC6-8AE3BC6B7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2671</Words>
  <Characters>15230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The Home Depot</Company>
  <LinksUpToDate>false</LinksUpToDate>
  <CharactersWithSpaces>17866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jxh8432</dc:creator>
  <cp:lastModifiedBy>davidf</cp:lastModifiedBy>
  <cp:revision>2</cp:revision>
  <cp:lastPrinted>2011-12-12T17:36:00Z</cp:lastPrinted>
  <dcterms:created xsi:type="dcterms:W3CDTF">2011-12-12T17:36:00Z</dcterms:created>
  <dcterms:modified xsi:type="dcterms:W3CDTF">2011-12-12T17:36:00Z</dcterms:modified>
</cp:coreProperties>
</file>