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0" w:line="360"/>
        <w:jc w:val="center"/>
      </w:pPr>
      <w:r>
        <w:rPr>
          <w:rFonts w:ascii="Times New Roman" w:cs="Times New Roman" w:eastAsia="Times New Roman" w:hAnsi="Times New Roman"/>
          <w:b/>
          <w:bCs/>
          <w:sz w:val="32"/>
          <w:szCs w:val="32"/>
        </w:rPr>
        <w:t xml:space="preserve">Documento de Decisiones de Diseño</w:t>
      </w:r>
    </w:p>
    <w:p>
      <w:pPr>
        <w:keepNext/>
        <w:spacing w:after="120" w:before="360" w:line="360"/>
        <w:jc w:val="center"/>
      </w:pPr>
      <w:r>
        <w:rPr>
          <w:rFonts w:ascii="Times New Roman" w:cs="Times New Roman" w:eastAsia="Times New Roman" w:hAnsi="Times New Roman"/>
          <w:b/>
          <w:bCs/>
          <w:sz w:val="26"/>
          <w:szCs w:val="26"/>
        </w:rPr>
        <w:t xml:space="preserve">Proyecto CRIPTA — Estructuras de Datos II, II Ciclo 2026</w:t>
      </w:r>
    </w:p>
    <w:p>
      <w:pPr>
        <w:keepNext w:val="false"/>
        <w:spacing w:after="120" w:before="0" w:line="360"/>
        <w:jc w:val="both"/>
      </w:pPr>
      <w:r>
        <w:rPr>
          <w:rFonts w:ascii="Times New Roman" w:cs="Times New Roman" w:eastAsia="Times New Roman" w:hAnsi="Times New Roman"/>
          <w:i/>
          <w:iCs/>
          <w:sz w:val="24"/>
          <w:szCs w:val="24"/>
        </w:rPr>
        <w:t xml:space="preserve">Versión parcial. Reúne las secciones de Diego Barquero (4.2, 4.3, 4.11 y 5.1), Keilor Baltodano (4.4 y 4.9) y Jorge (4.5 y 4.6). Las secciones de Justin (4.1, 4.7 y 4.8) y de Jurnier (2.10 y 4.10) se agregan después. Los textos entre corchetes son datos que cada autor debe completar con sus propias mediciones.</w:t>
      </w:r>
    </w:p>
    <w:p>
      <w:pPr>
        <w:keepNext/>
        <w:spacing w:after="120" w:before="360" w:line="360"/>
        <w:jc w:val="center"/>
      </w:pPr>
      <w:r>
        <w:rPr>
          <w:rFonts w:ascii="Times New Roman" w:cs="Times New Roman" w:eastAsia="Times New Roman" w:hAnsi="Times New Roman"/>
          <w:b/>
          <w:bCs/>
          <w:sz w:val="26"/>
          <w:szCs w:val="26"/>
        </w:rPr>
        <w:t xml:space="preserve">4.2 Precarga anticipada de contenido</w:t>
      </w:r>
    </w:p>
    <w:p>
      <w:pPr>
        <w:keepNext w:val="false"/>
        <w:spacing w:after="120" w:before="0" w:line="360"/>
        <w:jc w:val="both"/>
      </w:pPr>
      <w:r>
        <w:rPr>
          <w:rFonts w:ascii="Times New Roman" w:cs="Times New Roman" w:eastAsia="Times New Roman" w:hAnsi="Times New Roman"/>
          <w:i/>
          <w:iCs/>
          <w:sz w:val="24"/>
          <w:szCs w:val="24"/>
        </w:rPr>
        <w:t xml:space="preserve">Autor: Diego Barquero. Borrador a partir de su bitácora del 9 de octubre; las partes marcadas con [Diego: …] esperan sus mediciones de --bench.</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Antes de confirmar un movimiento, el contenido de la sala destino debe estar en memoria, y cada solicitud tarda unos 400 ms sin importar si lleva una sala o diez (§3.4). Pedir sala por sala en cada puerta produciría una espera en cada movimiento y gastaría el presupuesto de solicitudes de la cripta. [Diego: contar cuántas solicitudes de contenido hace una partida típica.]</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Pedir el contenido de cada sala al cruzar la puerta, lo que deja una espera de unos 400 ms por movimiento; y pedir todo el contenido al empezar, lo que gasta solicitudes en salas que quizá nunca se visiten. [Diego: confirmar estas razones con una medición.]</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Una búsqueda en anchura (BFS) con listas sobre el esqueleto ya descargado, que parte de la sala actual y encuentra su vecindad inmediata. Las salas aún no solicitadas se agrupan en lotes de hasta 10 por solicitud, y una sala ya solicitada no se vuelve a pedir. Las respuestas se incorporan al modelo en el orden de solicitud y no en el de llegada, para que la latencia real no altere la partida (§2.4).</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La búsqueda se limita a la vecindad de la sala actual, de modo que cuesta O(V + E) sobre esa zona y no sobre toda la cripta. [Diego: indicar el costo de la consulta «ya solicitada» según la estructura que use.]</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[Diego: solicitudes de contenido por partida con y sin precarga, y tiempo de espera percibido por movimiento, medidos con --bench. Incluir la alternativa descartada.]</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[Diego: completar. Considerar criptas donde la vecindad supera 10 salas y exige varios lotes, y presupuestos de solicitudes muy ajustados.]</w:t>
      </w:r>
    </w:p>
    <w:p>
      <w:pPr>
        <w:keepNext/>
        <w:spacing w:after="120" w:before="360" w:line="360"/>
        <w:jc w:val="center"/>
      </w:pPr>
      <w:r>
        <w:rPr>
          <w:rFonts w:ascii="Times New Roman" w:cs="Times New Roman" w:eastAsia="Times New Roman" w:hAnsi="Times New Roman"/>
          <w:b/>
          <w:bCs/>
          <w:sz w:val="26"/>
          <w:szCs w:val="26"/>
        </w:rPr>
        <w:t xml:space="preserve">4.3 Resolución de referencias del catálogo</w:t>
      </w:r>
    </w:p>
    <w:p>
      <w:pPr>
        <w:keepNext w:val="false"/>
        <w:spacing w:after="120" w:before="0" w:line="360"/>
        <w:jc w:val="both"/>
      </w:pPr>
      <w:r>
        <w:rPr>
          <w:rFonts w:ascii="Times New Roman" w:cs="Times New Roman" w:eastAsia="Times New Roman" w:hAnsi="Times New Roman"/>
          <w:i/>
          <w:iCs/>
          <w:sz w:val="24"/>
          <w:szCs w:val="24"/>
        </w:rPr>
        <w:t xml:space="preserve">Autor: Diego Barquero. Borrador a partir de su bitácora.</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Antes de mostrar o simular una entidad, su id de tipo debe resolverse a una ficha del catálogo. Los ids se descubren en orden no controlado, se repiten entre salas y pueden reutilizarse entre criptas, y pedirlos uno por uno no cabe razonablemente en el presupuesto de red.</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Pedir cada id por separado (GET /catalogo/&lt;id&gt;), que cuesta lo mismo que un lote completo (§3.3); y acumular los ids sin resolver para pedirlos juntos.</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Se acumulan los ids de tipo que aún no tienen ficha y se piden en lotes de hasta 10. Un id vigente que ya está disponible en memoria o en almacenamiento persistente no se solicita de nuevo; para saberlo se consulta la caché descrita en la sección 4.4.</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[Diego: completar según la estructura usada para detectar ids ya resueltos.]</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[Diego: solicitudes de catálogo por partida pidiendo de uno en uno contra pidiendo por lotes, medidas con --bench.]</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[Diego: completar.]</w:t>
      </w:r>
    </w:p>
    <w:p>
      <w:pPr>
        <w:keepNext/>
        <w:spacing w:after="120" w:before="360" w:line="360"/>
        <w:jc w:val="center"/>
      </w:pPr>
      <w:r>
        <w:rPr>
          <w:rFonts w:ascii="Times New Roman" w:cs="Times New Roman" w:eastAsia="Times New Roman" w:hAnsi="Times New Roman"/>
          <w:b/>
          <w:bCs/>
          <w:sz w:val="26"/>
          <w:szCs w:val="26"/>
        </w:rPr>
        <w:t xml:space="preserve">4.4 Caché de fichas</w:t>
      </w:r>
    </w:p>
    <w:p>
      <w:pPr>
        <w:keepNext w:val="false"/>
        <w:spacing w:after="120" w:before="0" w:line="360"/>
        <w:jc w:val="both"/>
      </w:pPr>
      <w:r>
        <w:rPr>
          <w:rFonts w:ascii="Times New Roman" w:cs="Times New Roman" w:eastAsia="Times New Roman" w:hAnsi="Times New Roman"/>
          <w:i/>
          <w:iCs/>
          <w:sz w:val="24"/>
          <w:szCs w:val="24"/>
        </w:rPr>
        <w:t xml:space="preserve">Autor: Keilor Baltodano.</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Cada ficha del catálogo que no está en memoria cuesta una solicitud de red, y la memoria no alcanza para todas. Se necesita una caché con tope configurable que decida qué ficha sale, que nunca expulse una que está en uso, que no pierda las liberadas y que sobreviva al cierre del programa sin usar datos de una versión vieja.</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FIFO (sale la más antigua, aunque se siga usando); LRU con lista doblemente enlazada y contador de referencias (sale la menos reciente entre las que nadie usa); y no guardar en disco lo desalojado. Una tabla hash o un árbol para acelerar la búsqueda quedó descartada porque el profesor limitó el proyecto a las estructuras de los temas 1 a 3.</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Caché LRU sobre lista doblemente enlazada; cada nodo guarda </w:t>
      </w:r>
      <w:r>
        <w:rPr>
          <w:rFonts w:ascii="Times New Roman" w:cs="Times New Roman" w:eastAsia="Times New Roman" w:hAnsi="Times New Roman"/>
          <w:i/>
          <w:iCs/>
          <w:sz w:val="24"/>
          <w:szCs w:val="24"/>
        </w:rPr>
        <w:t xml:space="preserve">referencias</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enDisco</w:t>
      </w:r>
      <w:r>
        <w:rPr>
          <w:rFonts w:ascii="Times New Roman" w:cs="Times New Roman" w:eastAsia="Times New Roman" w:hAnsi="Times New Roman"/>
          <w:sz w:val="24"/>
          <w:szCs w:val="24"/>
        </w:rPr>
        <w:t xml:space="preserve">. Cada acierto mueve el nodo al frente. Si la caché se llena sale la menos reciente con cero referencias; si todas están en uso, supera su tope de forma temporal y lo registra (</w:t>
      </w:r>
      <w:r>
        <w:rPr>
          <w:rFonts w:ascii="Times New Roman" w:cs="Times New Roman" w:eastAsia="Times New Roman" w:hAnsi="Times New Roman"/>
          <w:i/>
          <w:iCs/>
          <w:sz w:val="24"/>
          <w:szCs w:val="24"/>
        </w:rPr>
        <w:t xml:space="preserve">vecesSobreTope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maximoAlcanzado</w:t>
      </w:r>
      <w:r>
        <w:rPr>
          <w:rFonts w:ascii="Times New Roman" w:cs="Times New Roman" w:eastAsia="Times New Roman" w:hAnsi="Times New Roman"/>
          <w:sz w:val="24"/>
          <w:szCs w:val="24"/>
        </w:rPr>
        <w:t xml:space="preserve">). La ficha desalojada se guarda en disco por medio de la interfaz </w:t>
      </w:r>
      <w:r>
        <w:rPr>
          <w:rFonts w:ascii="Times New Roman" w:cs="Times New Roman" w:eastAsia="Times New Roman" w:hAnsi="Times New Roman"/>
          <w:i/>
          <w:iCs/>
          <w:sz w:val="24"/>
          <w:szCs w:val="24"/>
        </w:rPr>
        <w:t xml:space="preserve">AlmacenFichas</w:t>
      </w:r>
      <w:r>
        <w:rPr>
          <w:rFonts w:ascii="Times New Roman" w:cs="Times New Roman" w:eastAsia="Times New Roman" w:hAnsi="Times New Roman"/>
          <w:sz w:val="24"/>
          <w:szCs w:val="24"/>
        </w:rPr>
        <w:t xml:space="preserve">, una sola vez (</w:t>
      </w:r>
      <w:r>
        <w:rPr>
          <w:rFonts w:ascii="Times New Roman" w:cs="Times New Roman" w:eastAsia="Times New Roman" w:hAnsi="Times New Roman"/>
          <w:i/>
          <w:iCs/>
          <w:sz w:val="24"/>
          <w:szCs w:val="24"/>
        </w:rPr>
        <w:t xml:space="preserve">enDisco</w:t>
      </w:r>
      <w:r>
        <w:rPr>
          <w:rFonts w:ascii="Times New Roman" w:cs="Times New Roman" w:eastAsia="Times New Roman" w:hAnsi="Times New Roman"/>
          <w:sz w:val="24"/>
          <w:szCs w:val="24"/>
        </w:rPr>
        <w:t xml:space="preserve">), y la carga por lotes (</w:t>
      </w:r>
      <w:r>
        <w:rPr>
          <w:rFonts w:ascii="Times New Roman" w:cs="Times New Roman" w:eastAsia="Times New Roman" w:hAnsi="Times New Roman"/>
          <w:i/>
          <w:iCs/>
          <w:sz w:val="24"/>
          <w:szCs w:val="24"/>
        </w:rPr>
        <w:t xml:space="preserve">obtenerFichas</w:t>
      </w:r>
      <w:r>
        <w:rPr>
          <w:rFonts w:ascii="Times New Roman" w:cs="Times New Roman" w:eastAsia="Times New Roman" w:hAnsi="Times New Roman"/>
          <w:sz w:val="24"/>
          <w:szCs w:val="24"/>
        </w:rPr>
        <w:t xml:space="preserve">) consulta memoria, luego disco, y pide a la red solo lo que falta, en lotes de hasta 10. El tope se configura con </w:t>
      </w:r>
      <w:r>
        <w:rPr>
          <w:rFonts w:ascii="Times New Roman" w:cs="Times New Roman" w:eastAsia="Times New Roman" w:hAnsi="Times New Roman"/>
          <w:i/>
          <w:iCs/>
          <w:sz w:val="24"/>
          <w:szCs w:val="24"/>
        </w:rPr>
        <w:t xml:space="preserve">--cache-size</w:t>
      </w:r>
      <w:r>
        <w:rPr>
          <w:rFonts w:ascii="Times New Roman" w:cs="Times New Roman" w:eastAsia="Times New Roman" w:hAnsi="Times New Roman"/>
          <w:sz w:val="24"/>
          <w:szCs w:val="24"/>
        </w:rPr>
        <w:t xml:space="preserve"> (25 por defecto) y el estado de la caché se guarda al cerrar y se valida por versión del catálogo al arrancar.</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Buscar una ficha es O(n), pues la búsqueda es lineal; mover al frente, insertar y quitar un nodo ya localizado es O(1); escoger candidato a desalojo es O(n) en el peor caso; el espacio es O(n).</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--bench</w:t>
      </w:r>
      <w:r>
        <w:rPr>
          <w:rFonts w:ascii="Times New Roman" w:cs="Times New Roman" w:eastAsia="Times New Roman" w:hAnsi="Times New Roman"/>
          <w:sz w:val="24"/>
          <w:szCs w:val="24"/>
        </w:rPr>
        <w:t xml:space="preserve">, semilla 2026, 1000 peticiones, patrón sesgado). La tabla compara LRU con FIFO y las llamadas a red sin y con almacén en disco.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Capacidad</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Aciertos LRU</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Aciertos FIFO</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Red sin disco</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Red con disco</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25.6 %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25.2 %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744</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49.3 %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45.8 %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507</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25</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82.5 %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74.2 %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175</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91.7 %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90.6 %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83</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Con acceso sesgado, más parecido al juego, LRU supera a FIFO (con capacidad 25, 82.5 % contra 74.2 %); con acceso uniforme quedan casi iguales (40.3 % contra 40.0 %). Con disco, cada ficha distinta se pide a la red una sola vez (59 llamadas), con ahorros de 92.1 % a 28.9 %. No reescribir lo ya persistido bajó el tiempo con capacidad 5 de unos 4000 ms a unos 300 ms. Al arrancar con una caché guardada, con 25 y 50 peticiones las solicitudes bajaron de 15 y 23 a 0, y con 100 de 26 a 13. Buscar una ficha creció de forma lineal: de 0.80 µs con n = 25 a 44.33 µs con n = 1600 (búsqueda ausente).</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La búsqueda lineal deja de ser despreciable con cientos o miles de fichas, y las estructuras que la acelerarían no están permitidas. Cada desalojo escribe a disco una vez, lo que con capacidades pequeñas cuesta mucho más tiempo que descartar (78 a 311 ms contra 1.6 a 2.3 ms por 1000 peticiones), aunque se compensa con el ahorro de red. Si todas las fichas están en uso no hay cota para el tope. </w:t>
      </w:r>
      <w:r>
        <w:rPr>
          <w:rFonts w:ascii="Times New Roman" w:cs="Times New Roman" w:eastAsia="Times New Roman" w:hAnsi="Times New Roman"/>
          <w:i/>
          <w:iCs/>
          <w:sz w:val="24"/>
          <w:szCs w:val="24"/>
        </w:rPr>
        <w:t xml:space="preserve">AlmacenFichasDisco</w:t>
      </w:r>
      <w:r>
        <w:rPr>
          <w:rFonts w:ascii="Times New Roman" w:cs="Times New Roman" w:eastAsia="Times New Roman" w:hAnsi="Times New Roman"/>
          <w:sz w:val="24"/>
          <w:szCs w:val="24"/>
        </w:rPr>
        <w:t xml:space="preserve"> no conoce la versión del catálogo: quien lo crea debe darle un directorio que ya la incluya. Los tiempos se midieron en un solo equipo y varían entre corridas; los conteos no.</w:t>
      </w:r>
    </w:p>
    <w:p>
      <w:pPr>
        <w:keepNext/>
        <w:spacing w:after="120" w:before="360" w:line="360"/>
        <w:jc w:val="center"/>
      </w:pPr>
      <w:r>
        <w:rPr>
          <w:rFonts w:ascii="Times New Roman" w:cs="Times New Roman" w:eastAsia="Times New Roman" w:hAnsi="Times New Roman"/>
          <w:b/>
          <w:bCs/>
          <w:sz w:val="26"/>
          <w:szCs w:val="26"/>
        </w:rPr>
        <w:t xml:space="preserve">4.5 Inventario</w:t>
      </w:r>
    </w:p>
    <w:p>
      <w:pPr>
        <w:keepNext w:val="false"/>
        <w:spacing w:after="120" w:before="0" w:line="360"/>
        <w:jc w:val="both"/>
      </w:pPr>
      <w:r>
        <w:rPr>
          <w:rFonts w:ascii="Times New Roman" w:cs="Times New Roman" w:eastAsia="Times New Roman" w:hAnsi="Times New Roman"/>
          <w:i/>
          <w:iCs/>
          <w:sz w:val="24"/>
          <w:szCs w:val="24"/>
        </w:rPr>
        <w:t xml:space="preserve">Autor: Jorge.</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El jugador recorre su inventario hacia adelante y hacia atrás desde una posición actual, suelta el objeto que está viendo, equipa uno (que pasa al frente del orden real) y consulta vistas ordenadas por peso, valor o nombre sin alterar el orden real. Con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lleno, recoger se rechaza sin consumir tiempo. En 971 acciones del jugador de cinco partidas sintéticas aleatorias sobre la cripta de prueba, recoger se ejecutó 58 veces (6.0 %), soltar 45 (4.6 %), usar 12 (1.2 %) y equipar 11 (1.1 %): el 13.0 % de las acciones modifica el inventario. La vista ordenada no consume tiempo virtual y solo se calcula cuando el jugador la pide.</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Un arreglo contiguo, donde soltar y equipar desplazan elementos y su costo depende de la posición, lo que contradice el enunciado; y una lista enlazada simple, donde soltar el nodo actual exige conocer el anterior y recorrer hacia atrás cuesta O(n).</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Lista doblemente enlazada propia con cabeza, cola y cursor. Cada nodo guarda una instancia de objeto y no la ficha, así que dos pociones iguales son dos nodos distintos. Arma y armadura equipadas son referencias a nodos y sus bonos se aplican con </w:t>
      </w:r>
      <w:r>
        <w:rPr>
          <w:rFonts w:ascii="Times New Roman" w:cs="Times New Roman" w:eastAsia="Times New Roman" w:hAnsi="Times New Roman"/>
          <w:i/>
          <w:iCs/>
          <w:sz w:val="24"/>
          <w:szCs w:val="24"/>
        </w:rPr>
        <w:t xml:space="preserve">modelo.asignar</w:t>
      </w:r>
      <w:r>
        <w:rPr>
          <w:rFonts w:ascii="Times New Roman" w:cs="Times New Roman" w:eastAsia="Times New Roman" w:hAnsi="Times New Roman"/>
          <w:sz w:val="24"/>
          <w:szCs w:val="24"/>
        </w:rPr>
        <w:t xml:space="preserve">, de modo que el retroceso los revierte. Las vistas ordenadas copian las referencias a una lista y la ordenan con el selector de Keilor (sección 4.9), que elige entre inserción y mezcla. No se usa </w:t>
      </w:r>
      <w:r>
        <w:rPr>
          <w:rFonts w:ascii="Times New Roman" w:cs="Times New Roman" w:eastAsia="Times New Roman" w:hAnsi="Times New Roman"/>
          <w:i/>
          <w:iCs/>
          <w:sz w:val="24"/>
          <w:szCs w:val="24"/>
        </w:rPr>
        <w:t xml:space="preserve">dict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sorted()</w:t>
      </w:r>
      <w:r>
        <w:rPr>
          <w:rFonts w:ascii="Times New Roman" w:cs="Times New Roman" w:eastAsia="Times New Roman" w:hAnsi="Times New Roman"/>
          <w:sz w:val="24"/>
          <w:szCs w:val="24"/>
        </w:rPr>
        <w:t xml:space="preserve"> ni </w:t>
      </w:r>
      <w:r>
        <w:rPr>
          <w:rFonts w:ascii="Times New Roman" w:cs="Times New Roman" w:eastAsia="Times New Roman" w:hAnsi="Times New Roman"/>
          <w:i/>
          <w:iCs/>
          <w:sz w:val="24"/>
          <w:szCs w:val="24"/>
        </w:rPr>
        <w:t xml:space="preserve">list.sort()</w:t>
      </w:r>
      <w:r>
        <w:rPr>
          <w:rFonts w:ascii="Times New Roman" w:cs="Times New Roman" w:eastAsia="Times New Roman" w:hAnsi="Times New Roman"/>
          <w:sz w:val="24"/>
          <w:szCs w:val="24"/>
        </w:rPr>
        <w:t xml:space="preserve">.</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Recoger al final, soltar el objeto actual, equipar, avanzar y retroceder el cursor cuestan O(1). Buscar una llave o un pergamino cuesta O(n), con n menor o igual que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La vista ordenada cuesta O(n log n) y O(n) si el inventario ya está casi ordenado.</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bench_retroceso</w:t>
      </w:r>
      <w:r>
        <w:rPr>
          <w:rFonts w:ascii="Times New Roman" w:cs="Times New Roman" w:eastAsia="Times New Roman" w:hAnsi="Times New Roman"/>
          <w:sz w:val="24"/>
          <w:szCs w:val="24"/>
        </w:rPr>
        <w:t xml:space="preserve">, µs por operación al equipar o soltar un elemento cualquiera):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n</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Enlazada equipar</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Arreglo equipar</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Enlazada soltar</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Arreglo soltar</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0.38</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0.38</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0.18</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0.38</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0.29</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0.47</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0.19</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0.39</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0.53</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0.41</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0.24</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0.41</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3.50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0.40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0.70</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La lista mantiene un costo plano de unos 0.4 µs. El arreglo crece con n: la lista le gana desde unos 1000 elementos al equipar y, con 10000, también al soltar. Con un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pequeño, por ejemplo 10, </w:t>
      </w:r>
      <w:r>
        <w:rPr>
          <w:rFonts w:ascii="Times New Roman" w:cs="Times New Roman" w:eastAsia="Times New Roman" w:hAnsi="Times New Roman"/>
          <w:b/>
          <w:bCs/>
          <w:sz w:val="24"/>
          <w:szCs w:val="24"/>
        </w:rPr>
        <w:t xml:space="preserve">el arreglo es más rápido</w:t>
      </w:r>
      <w:r>
        <w:rPr>
          <w:rFonts w:ascii="Times New Roman" w:cs="Times New Roman" w:eastAsia="Times New Roman" w:hAnsi="Times New Roman"/>
          <w:sz w:val="24"/>
          <w:szCs w:val="24"/>
        </w:rPr>
        <w:t xml:space="preserve">, pero la diferencia es de unos 0.2 µs frente a un presupuesto de 20 ms por ciclo, así que no cambia el rendimiento observable.</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Se eligió la lista porque exige que el costo no dependa de la posición, no por velocidad a la escala actual. Si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se mantuviera por debajo de unos 100 y no existiera ese requisito, el arreglo bastaría. Buscar una llave es O(n) y dejaría de ser apropiado con inventarios de miles de objetos. Los tiempos se midieron en un solo equipo y varían entre corridas.</w:t>
      </w:r>
    </w:p>
    <w:p>
      <w:pPr>
        <w:keepNext/>
        <w:spacing w:after="120" w:before="360" w:line="360"/>
        <w:jc w:val="center"/>
      </w:pPr>
      <w:r>
        <w:rPr>
          <w:rFonts w:ascii="Times New Roman" w:cs="Times New Roman" w:eastAsia="Times New Roman" w:hAnsi="Times New Roman"/>
          <w:b/>
          <w:bCs/>
          <w:sz w:val="26"/>
          <w:szCs w:val="26"/>
        </w:rPr>
        <w:t xml:space="preserve">4.6 Pergaminos de retroceso e historial reversible</w:t>
      </w:r>
    </w:p>
    <w:p>
      <w:pPr>
        <w:keepNext w:val="false"/>
        <w:spacing w:after="120" w:before="0" w:line="360"/>
        <w:jc w:val="both"/>
      </w:pPr>
      <w:r>
        <w:rPr>
          <w:rFonts w:ascii="Times New Roman" w:cs="Times New Roman" w:eastAsia="Times New Roman" w:hAnsi="Times New Roman"/>
          <w:i/>
          <w:iCs/>
          <w:sz w:val="24"/>
          <w:szCs w:val="24"/>
        </w:rPr>
        <w:t xml:space="preserve">Autor: Jorge.</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El estado debe volver al instante anterior a la última acción del jugador, incluido todo lo ocurrido hasta su siguiente decisión, con un máximo de 5 acciones y sin copiar el estado completo. Para lograrlo, cada cambio del modelo registra cómo invertirse. En una cripta de 300 salas con pocos enemigos activos (10 % de las salas), una acción del jugador generó en promedio 374 registros de deshacer (máximo 533); con los 598 enemigos activos, 3,656 en promedio (máximo 5,143).</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Copiar el estado completo antes de cada acción, que está prohibido y solo se implementó en </w:t>
      </w:r>
      <w:r>
        <w:rPr>
          <w:rFonts w:ascii="Times New Roman" w:cs="Times New Roman" w:eastAsia="Times New Roman" w:hAnsi="Times New Roman"/>
          <w:i/>
          <w:iCs/>
          <w:sz w:val="24"/>
          <w:szCs w:val="24"/>
        </w:rPr>
        <w:t xml:space="preserve">--bench</w:t>
      </w:r>
      <w:r>
        <w:rPr>
          <w:rFonts w:ascii="Times New Roman" w:cs="Times New Roman" w:eastAsia="Times New Roman" w:hAnsi="Times New Roman"/>
          <w:sz w:val="24"/>
          <w:szCs w:val="24"/>
        </w:rPr>
        <w:t xml:space="preserve"> para medirlo; un buffer circular de 5 intervalos, más rápido al descartar pero más complejo; y llevar un contador de llamadas al generador aleatorio en lugar de guardar su estado, descartado por ser más frágil que </w:t>
      </w:r>
      <w:r>
        <w:rPr>
          <w:rFonts w:ascii="Times New Roman" w:cs="Times New Roman" w:eastAsia="Times New Roman" w:hAnsi="Times New Roman"/>
          <w:i/>
          <w:iCs/>
          <w:sz w:val="24"/>
          <w:szCs w:val="24"/>
        </w:rPr>
        <w:t xml:space="preserve">getstate()</w:t>
      </w:r>
      <w:r>
        <w:rPr>
          <w:rFonts w:ascii="Times New Roman" w:cs="Times New Roman" w:eastAsia="Times New Roman" w:hAnsi="Times New Roman"/>
          <w:sz w:val="24"/>
          <w:szCs w:val="24"/>
        </w:rPr>
        <w:t xml:space="preserve">.</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El historial es un vector con tope 5 de intervalos, y cada intervalo es una pila de funciones de deshacer que se aplican en orden inverso al retroceder. Los cambios usan referencias a nodos y no posiciones, así que el retroceso no depende del orden del inventario. Se registran el reloj, la agenda, la vida, las salas de los actores, los objetos, las puertas, las trampas, el rastro, el inventario con su equipo, la activación de enemigos, el estado del generador aleatorio, la serie de objetos y el contador de secuencia. El pergamino se consume después de revertir y fuera del historial: recoger, soltar y usar pergaminos nunca se registra. La caché y el contenido de salas ya cargado quedan fuera por ser infraestructura. Si una reversión dejara el inventario por encima de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la restauración tiene prioridad y solo se bloquea recoger; en la práctica no ocurre, porque cada retroceso consume un pergamino.</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Registrar un cambio y abrir un intervalo cuestan O(1); cerrar un intervalo cuesta O(5) = O(1), por el desplazamiento de 4 posiciones; retroceder cuesta O(k), con k los cambios del intervalo. La memoria es O(5k) y no depende del tamaño de la cripta.</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bench_retroceso</w:t>
      </w:r>
      <w:r>
        <w:rPr>
          <w:rFonts w:ascii="Times New Roman" w:cs="Times New Roman" w:eastAsia="Times New Roman" w:hAnsi="Times New Roman"/>
          <w:sz w:val="24"/>
          <w:szCs w:val="24"/>
        </w:rPr>
        <w:t xml:space="preserve">). Historial de 5 intervalos: el vector con desplazamiento cuesta 0.605 µs por intervalo y el buffer circular 0.166 µs. Diario contra copia del estado, en µs por acción de esperar y KB retenidos por 5 intervalos: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Escenario</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Salas</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Activos</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Sin diario</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Con diario</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Con copia</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Diario KB</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Copias KB</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Pocos activos</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1227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150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324</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95</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133</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7001</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296</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1694</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300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318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460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27217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703</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4860</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Estrés (todos activos)</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341</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1772</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483</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376</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198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1230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3249</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9648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2134</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2001</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300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4814</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7881</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36960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6103</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5890</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El diario es entre 3 y 59 veces más rápido que copiar. En memoria gana de 2 a 7 veces con pocos enemigos activos y, con todos activos, retiene entre un 4 % y un 28 % más que las copias. Con el límite de recursión por defecto, la copia profunda falló con la cripta grande (RecursionError) y hubo que subirlo solo para poder medirla.</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El diario añade entre un 40 % y un 164 % al ciclo de una acción, unos 3 ms con 598 enemigos activos. En la prueba de rendimiento del motor con 600 enemigos activos, el ciclo más lento midió 21.97 ms contra el límite de 20 ms (§5.2), por lo que ahí el costo del diario pesa y es el primer candidato a optimizar. Cada registro es una función (unos 272 bytes y 1.54 µs); una tupla ocupa unos 64 bytes y cuesta 0.68 µs, y no se implementó. Si el tope de 5 acciones subiera a miles, el desplazamiento del vector dejaría de ser constante y habría que pasar al buffer circular. Guardar el estado del azar con </w:t>
      </w:r>
      <w:r>
        <w:rPr>
          <w:rFonts w:ascii="Times New Roman" w:cs="Times New Roman" w:eastAsia="Times New Roman" w:hAnsi="Times New Roman"/>
          <w:i/>
          <w:iCs/>
          <w:sz w:val="24"/>
          <w:szCs w:val="24"/>
        </w:rPr>
        <w:t xml:space="preserve">getstate</w:t>
      </w:r>
      <w:r>
        <w:rPr>
          <w:rFonts w:ascii="Times New Roman" w:cs="Times New Roman" w:eastAsia="Times New Roman" w:hAnsi="Times New Roman"/>
          <w:sz w:val="24"/>
          <w:szCs w:val="24"/>
        </w:rPr>
        <w:t xml:space="preserve"> copia 625 enteros por acción, aceptable para 5 intervalos pero no para historiales grandes. Los tiempos se midieron en un solo equipo y varían entre corridas; los conteos no.</w:t>
      </w:r>
    </w:p>
    <w:p>
      <w:pPr>
        <w:keepNext/>
        <w:spacing w:after="120" w:before="360" w:line="360"/>
        <w:jc w:val="center"/>
      </w:pPr>
      <w:r>
        <w:rPr>
          <w:rFonts w:ascii="Times New Roman" w:cs="Times New Roman" w:eastAsia="Times New Roman" w:hAnsi="Times New Roman"/>
          <w:b/>
          <w:bCs/>
          <w:sz w:val="26"/>
          <w:szCs w:val="26"/>
        </w:rPr>
        <w:t xml:space="preserve">4.9 Ordenamientos</w:t>
      </w:r>
    </w:p>
    <w:p>
      <w:pPr>
        <w:keepNext w:val="false"/>
        <w:spacing w:after="120" w:before="0" w:line="360"/>
        <w:jc w:val="both"/>
      </w:pPr>
      <w:r>
        <w:rPr>
          <w:rFonts w:ascii="Times New Roman" w:cs="Times New Roman" w:eastAsia="Times New Roman" w:hAnsi="Times New Roman"/>
          <w:i/>
          <w:iCs/>
          <w:sz w:val="24"/>
          <w:szCs w:val="24"/>
        </w:rPr>
        <w:t xml:space="preserve">Autor: Keilor Baltodano.</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El juego ordena listas pequeñas, casi ordenadas o grandes, con criterios baratos (números) o caros (nombres comparados carácter por carácter). Ningún algoritmo es el mejor en todos los casos, así que el programa debe elegir según la entrada y justificarlo con mediciones propias.</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Inserción (muy rápida con entradas pequeñas u ordenadas), mezcla (n log n siempre, pero con costo fijo mayor) y selección, que solo se conserva como referencia. Usar un único algoritmo se descartó porque cada uno pierde claramente en algún caso.</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Un selector automático mide el tamaño n y los descensos (pares consecutivos desordenados) y elige inserción si n ≤ 32 (n ≤ 8 si la comparación es costosa), si no hay descensos, o si n ≤ 256 y los descensos son a lo sumo el 5 % de n; en los demás casos elige mezcla. </w:t>
      </w:r>
      <w:r>
        <w:rPr>
          <w:rFonts w:ascii="Times New Roman" w:cs="Times New Roman" w:eastAsia="Times New Roman" w:hAnsi="Times New Roman"/>
          <w:i/>
          <w:iCs/>
          <w:sz w:val="24"/>
          <w:szCs w:val="24"/>
        </w:rPr>
        <w:t xml:space="preserve">Inventario.vistaOrdenada</w:t>
      </w:r>
      <w:r>
        <w:rPr>
          <w:rFonts w:ascii="Times New Roman" w:cs="Times New Roman" w:eastAsia="Times New Roman" w:hAnsi="Times New Roman"/>
          <w:sz w:val="24"/>
          <w:szCs w:val="24"/>
        </w:rPr>
        <w:t xml:space="preserve"> pasa </w:t>
      </w:r>
      <w:r>
        <w:rPr>
          <w:rFonts w:ascii="Times New Roman" w:cs="Times New Roman" w:eastAsia="Times New Roman" w:hAnsi="Times New Roman"/>
          <w:i/>
          <w:iCs/>
          <w:sz w:val="24"/>
          <w:szCs w:val="24"/>
        </w:rPr>
        <w:t xml:space="preserve">costosa=True</w:t>
      </w:r>
      <w:r>
        <w:rPr>
          <w:rFonts w:ascii="Times New Roman" w:cs="Times New Roman" w:eastAsia="Times New Roman" w:hAnsi="Times New Roman"/>
          <w:sz w:val="24"/>
          <w:szCs w:val="24"/>
        </w:rPr>
        <w:t xml:space="preserve"> al ordenar por nombre. Los umbrales son constantes con nombre y salen de las mediciones, no de datos de una cripta concreta.</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Inserción: O(n) en el mejor caso y O(n^2^) en el peor, con memoria O(1). Mezcla: O(n log n) siempre, con memoria O(n). Selección: O(n^2^) siempre. Medir los descensos cuesta n − 1 comparaciones.</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--bench</w:t>
      </w:r>
      <w:r>
        <w:rPr>
          <w:rFonts w:ascii="Times New Roman" w:cs="Times New Roman" w:eastAsia="Times New Roman" w:hAnsi="Times New Roman"/>
          <w:sz w:val="24"/>
          <w:szCs w:val="24"/>
        </w:rPr>
        <w:t xml:space="preserve">, semilla 2026, mediana de 7 repeticiones). Tiempo en ms con entrada aleatoria: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Inserción</w:t>
            </w:r>
          </w:p>
        </w:tc>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Mezcla</w:t>
            </w:r>
          </w:p>
        </w:tc>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Selección</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8</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0.005</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0.012</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0.009</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16</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0.014</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0.022</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0.027</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32</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0.046</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0.047</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0.090</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64</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0.166</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0.108</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0.294</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128</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0.609</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0.253</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1.009</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Inserción gana hasta n = 16, empata en 32 y pierde desde 64, lo que respalda el tope de 32. Con n = 2048 ordenada, inserción tarda 0.59 ms contra 4.60 ms de mezcla; invertida, 373 ms contra 5.7 ms. En entrada casi ordenada gana hasta n = 256 (0.405 contra 0.609 ms), empata en 512 y pierde desde 1024. Con comparación costosa, inserción gana en n = 4 y n = 8 (0.020 contra 0.023 ms con n = 8) y mezcla desde n = 12, pues hace menos comparaciones (45 contra 30 en n = 12; 4269 contra 738 en n = 128). Selección nunca gana: siempre hace n(n−1)/2 comparaciones, incluso con la entrada ordenada.</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Las mediciones son de un solo equipo y los tiempos varían entre corridas (en n = 32 el orden entre inserción y mezcla cambia); las comparaciones no. Los umbrales (32, 8, 256 y 5 %) pueden moverse con otros datos. Una entrada casi ordenada con n mayor que 256 va a mezcla aunque inserción gane (patrón «vecinos», n = 2048: 0.58 contra 6.0 ms), un límite conservador porque con el patrón «casi» inserción pierde desde 1024. El cruce de la comparación costosa se midió solo con nombres, y mezcla necesita memoria auxiliar O(n).</w:t>
      </w:r>
    </w:p>
    <w:p>
      <w:pPr>
        <w:keepNext/>
        <w:spacing w:after="120" w:before="360" w:line="360"/>
        <w:jc w:val="center"/>
      </w:pPr>
      <w:r>
        <w:rPr>
          <w:rFonts w:ascii="Times New Roman" w:cs="Times New Roman" w:eastAsia="Times New Roman" w:hAnsi="Times New Roman"/>
          <w:b/>
          <w:bCs/>
          <w:sz w:val="26"/>
          <w:szCs w:val="26"/>
        </w:rPr>
        <w:t xml:space="preserve">4.11 Bitácora de partida y reproducción</w:t>
      </w:r>
    </w:p>
    <w:p>
      <w:pPr>
        <w:keepNext w:val="false"/>
        <w:spacing w:after="120" w:before="0" w:line="360"/>
        <w:jc w:val="both"/>
      </w:pPr>
      <w:r>
        <w:rPr>
          <w:rFonts w:ascii="Times New Roman" w:cs="Times New Roman" w:eastAsia="Times New Roman" w:hAnsi="Times New Roman"/>
          <w:i/>
          <w:iCs/>
          <w:sz w:val="24"/>
          <w:szCs w:val="24"/>
        </w:rPr>
        <w:t xml:space="preserve">Autor: Diego Barquero. Borrador a partir de su bitácora.</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Cada acción del jugador debe quedar registrada en un archivo de texto de solo anexado, con un encabezado que incluya el id de la cripta, la versión de la cripta, la versión del catálogo y la semilla. La bandera --replay debe reproducir la partida completa sin interacción y, si la versión del log ya no está disponible, avisar en lugar de reproducir contra datos distintos.</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Guardar el estado completo después de cada acción, que ocupa mucho más espacio y duplica el trabajo del guardado; y guardar solo las acciones junto con la semilla, que alcanza porque el juego es determinista (§2.6).</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Patrón Command: las acciones del jugador son comandos de texto que el controlador procesa igual si vienen del teclado o de una línea leída del log, y el modelo no distingue el origen. El log tiene un encabezado y una línea por acción; al reproducir se validan las versiones y, si no coinciden, se reporta que no se puede garantizar una reproducción fiel. El uso de un pergamino de retroceso también se registra como línea del log, pues sin él la reproducción no daría la misma partida.</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Registrar una acción es una escritura al final del archivo, O(1). Reproducir una partida de k acciones cuesta O(k) ejecuciones de acciones. [Diego: confirmar.]</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[Diego: comparar una partida reproducida contra la original (mismo estado final y mismos puntajes) y el tamaño del log contra guardar estados, medidos con --bench.]</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[Diego: completar. La reproducción depende de que la versión de la cripta y del catálogo siga disponible.]</w:t>
      </w:r>
    </w:p>
    <w:p>
      <w:pPr>
        <w:keepNext/>
        <w:spacing w:after="120" w:before="360" w:line="360"/>
        <w:jc w:val="center"/>
      </w:pPr>
      <w:r>
        <w:rPr>
          <w:rFonts w:ascii="Times New Roman" w:cs="Times New Roman" w:eastAsia="Times New Roman" w:hAnsi="Times New Roman"/>
          <w:b/>
          <w:bCs/>
          <w:sz w:val="26"/>
          <w:szCs w:val="26"/>
        </w:rPr>
        <w:t xml:space="preserve">5.1 Presupuesto de red por cripta</w:t>
      </w:r>
    </w:p>
    <w:p>
      <w:pPr>
        <w:keepNext w:val="false"/>
        <w:spacing w:after="120" w:before="0" w:line="360"/>
        <w:jc w:val="both"/>
      </w:pPr>
      <w:r>
        <w:rPr>
          <w:rFonts w:ascii="Times New Roman" w:cs="Times New Roman" w:eastAsia="Times New Roman" w:hAnsi="Times New Roman"/>
          <w:i/>
          <w:iCs/>
          <w:sz w:val="24"/>
          <w:szCs w:val="24"/>
        </w:rPr>
        <w:t xml:space="preserve">Autor: Diego Barquero. Borrador a partir de su bitácora.</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Cada cripta declara un máximo de solicitudes HTTP por partida. Toda solicitud cuenta, incluidos los reintentos tras HTTP 429, y las lecturas de disco o del modo --offline no. Al terminar, el programa reporta solicitudes realizadas, presupuesto, aciertos de caché y fallos de caché.</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Decidir en el modelo con un if si se lee de la red o del disco, lo que rompe la separación MVC (§6); y un adaptador por fuente de datos detrás de una misma interfaz.</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Patrón adaptador: una interfaz de cliente de la que heredan un adaptador HTTP y otro para --offline, de modo que el modelo no sabe de dónde vienen los datos. El cliente HTTP genera el encabezado X-Cripta-Client-Id una sola vez por ejecución, usa un tiempo de espera explícito y, ante HTTP 429, espera el valor de reintentar_en y reintenta sin que la espera mueva el reloj virtual; cada reintento se cuenta. El cliente mantiene el contador de solicitudes y el reporte final.</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Contar una solicitud y consultarla cuesta O(1). [Diego: completar.]</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[Diego: solicitudes de una partida con caché fría y con caché caliente contra el presupuesto de cada cripta publicada, medidas con --bench.]</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[Diego: completar. Considerar presupuestos muy ajustados y el costo de la consulta de versión del catálogo al arrancar.]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2026-10-18T00:00:59.796Z</dcterms:created>
  <dcterms:modified xsi:type="dcterms:W3CDTF">2026-10-18T00:00:59.802Z</dcterms:modified>
</cp:coreProperties>
</file>

<file path=docProps/custom.xml><?xml version="1.0" encoding="utf-8"?>
<Properties xmlns="http://schemas.openxmlformats.org/officeDocument/2006/custom-properties" xmlns:vt="http://schemas.openxmlformats.org/officeDocument/2006/docPropsVTypes"/>
</file>