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0" w:line="360"/>
        <w:jc w:val="center"/>
      </w:pPr>
      <w:r>
        <w:rPr>
          <w:rFonts w:ascii="Times New Roman" w:cs="Times New Roman" w:eastAsia="Times New Roman" w:hAnsi="Times New Roman"/>
          <w:b/>
          <w:bCs/>
          <w:sz w:val="32"/>
          <w:szCs w:val="32"/>
        </w:rPr>
        <w:t xml:space="preserve">Documento de Decisiones de Diseño</w:t>
      </w:r>
    </w:p>
    <w:p>
      <w:pPr>
        <w:keepNext/>
        <w:spacing w:after="120" w:before="360" w:line="360"/>
        <w:jc w:val="center"/>
      </w:pPr>
      <w:r>
        <w:rPr>
          <w:rFonts w:ascii="Times New Roman" w:cs="Times New Roman" w:eastAsia="Times New Roman" w:hAnsi="Times New Roman"/>
          <w:b/>
          <w:bCs/>
          <w:sz w:val="26"/>
          <w:szCs w:val="26"/>
        </w:rPr>
        <w:t xml:space="preserve">Proyecto CRIPTA — Estructuras de Datos II, II Ciclo 2026</w:t>
      </w:r>
    </w:p>
    <w:p>
      <w:pPr>
        <w:keepNext/>
        <w:spacing w:after="120" w:before="360" w:line="360"/>
        <w:jc w:val="center"/>
      </w:pPr>
      <w:r>
        <w:rPr>
          <w:rFonts w:ascii="Times New Roman" w:cs="Times New Roman" w:eastAsia="Times New Roman" w:hAnsi="Times New Roman"/>
          <w:b/>
          <w:bCs/>
          <w:sz w:val="26"/>
          <w:szCs w:val="26"/>
        </w:rPr>
        <w:t xml:space="preserve">2.10 Efectos temporales</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Los efectos (veneno cada 80 unidades durante 400, regeneración cada 200, antorcha con apagado diferido y cambio de velocidad con reajuste de la próxima acción según §2.3) son eventos programados en la agenda. El programa debe poder cancelar un efecto antes de que se active (por ejemplo, un antídoto o la muerte del actor) y reprogramar una acción ya agendada cuando cambia la velocidad, sin recorrer todos los eventos pendientes (§4.1). Además, todo cambio debe poder revertirse con el pergamino de retroceso. Las operaciones sobre la agenda son programar (al activar y en cada pulso), cancelar y reprogramar.</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(A) Que cada efecto guarde la referencia a su propio evento y la use para cancelarlo, que es la elegida. (B) Buscar en la agenda los eventos del efecto al cancelar: se descartó porque el costo crece con el número de eventos pendientes (sección 5). (C) No cancelar, dejar el evento y que al dispararse compruebe si el efecto sigue activo: se descartó porque deja eventos inútiles en la agenda hasta que llegan y complica revertir con el pergamino; no se midió.</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Una sola clase, </w:t>
      </w:r>
      <w:r>
        <w:rPr>
          <w:rFonts w:ascii="Times New Roman" w:cs="Times New Roman" w:eastAsia="Times New Roman" w:hAnsi="Times New Roman"/>
          <w:i/>
          <w:iCs/>
          <w:sz w:val="24"/>
          <w:szCs w:val="24"/>
        </w:rPr>
        <w:t xml:space="preserve">efectosJuego</w:t>
      </w:r>
      <w:r>
        <w:rPr>
          <w:rFonts w:ascii="Times New Roman" w:cs="Times New Roman" w:eastAsia="Times New Roman" w:hAnsi="Times New Roman"/>
          <w:sz w:val="24"/>
          <w:szCs w:val="24"/>
        </w:rPr>
        <w:t xml:space="preserve">, que el modelo recibe y que mantiene la lista de efectos activos. Cada efecto activo (</w:t>
      </w:r>
      <w:r>
        <w:rPr>
          <w:rFonts w:ascii="Times New Roman" w:cs="Times New Roman" w:eastAsia="Times New Roman" w:hAnsi="Times New Roman"/>
          <w:i/>
          <w:iCs/>
          <w:sz w:val="24"/>
          <w:szCs w:val="24"/>
        </w:rPr>
        <w:t xml:space="preserve">efectoActivo</w:t>
      </w:r>
      <w:r>
        <w:rPr>
          <w:rFonts w:ascii="Times New Roman" w:cs="Times New Roman" w:eastAsia="Times New Roman" w:hAnsi="Times New Roman"/>
          <w:sz w:val="24"/>
          <w:szCs w:val="24"/>
        </w:rPr>
        <w:t xml:space="preserve">: veneno, regeneración, antorcha o cambio de velocidad) guarda su próximo evento y un indicador de si sigue activo; </w:t>
      </w:r>
      <w:r>
        <w:rPr>
          <w:rFonts w:ascii="Times New Roman" w:cs="Times New Roman" w:eastAsia="Times New Roman" w:hAnsi="Times New Roman"/>
          <w:i/>
          <w:iCs/>
          <w:sz w:val="24"/>
          <w:szCs w:val="24"/>
        </w:rPr>
        <w:t xml:space="preserve">cancelar</w:t>
      </w:r>
      <w:r>
        <w:rPr>
          <w:rFonts w:ascii="Times New Roman" w:cs="Times New Roman" w:eastAsia="Times New Roman" w:hAnsi="Times New Roman"/>
          <w:sz w:val="24"/>
          <w:szCs w:val="24"/>
        </w:rPr>
        <w:t xml:space="preserve"> usa esa referencia directamente. Todo cambio pasa por los métodos del modelo (</w:t>
      </w:r>
      <w:r>
        <w:rPr>
          <w:rFonts w:ascii="Times New Roman" w:cs="Times New Roman" w:eastAsia="Times New Roman" w:hAnsi="Times New Roman"/>
          <w:i/>
          <w:iCs/>
          <w:sz w:val="24"/>
          <w:szCs w:val="24"/>
        </w:rPr>
        <w:t xml:space="preserve">asignar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agregarA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quitarDe</w:t>
      </w:r>
      <w:r>
        <w:rPr>
          <w:rFonts w:ascii="Times New Roman" w:cs="Times New Roman" w:eastAsia="Times New Roman" w:hAnsi="Times New Roman"/>
          <w:sz w:val="24"/>
          <w:szCs w:val="24"/>
        </w:rPr>
        <w:t xml:space="preserve"> y la agenda), que registran su inversa para que el pergamino de retroceso lo revierta sin copiar el estado. El cambio de velocidad usa </w:t>
      </w:r>
      <w:r>
        <w:rPr>
          <w:rFonts w:ascii="Times New Roman" w:cs="Times New Roman" w:eastAsia="Times New Roman" w:hAnsi="Times New Roman"/>
          <w:i/>
          <w:iCs/>
          <w:sz w:val="24"/>
          <w:szCs w:val="24"/>
        </w:rPr>
        <w:t xml:space="preserve">cambiarVelocidad</w:t>
      </w:r>
      <w:r>
        <w:rPr>
          <w:rFonts w:ascii="Times New Roman" w:cs="Times New Roman" w:eastAsia="Times New Roman" w:hAnsi="Times New Roman"/>
          <w:sz w:val="24"/>
          <w:szCs w:val="24"/>
        </w:rPr>
        <w:t xml:space="preserve"> del modelo, que reprograma la próxima acción con la fórmula de §2.3 al comenzar y al terminar el efecto. Cuando el jugador usa un objeto, el inventario llama a </w:t>
      </w:r>
      <w:r>
        <w:rPr>
          <w:rFonts w:ascii="Times New Roman" w:cs="Times New Roman" w:eastAsia="Times New Roman" w:hAnsi="Times New Roman"/>
          <w:i/>
          <w:iCs/>
          <w:sz w:val="24"/>
          <w:szCs w:val="24"/>
        </w:rPr>
        <w:t xml:space="preserve">alUsarObjeto</w:t>
      </w:r>
      <w:r>
        <w:rPr>
          <w:rFonts w:ascii="Times New Roman" w:cs="Times New Roman" w:eastAsia="Times New Roman" w:hAnsi="Times New Roman"/>
          <w:sz w:val="24"/>
          <w:szCs w:val="24"/>
        </w:rPr>
        <w:t xml:space="preserve"> (antídoto, antorcha y poción de velocidad), y cuando un actor muere el modelo llama a </w:t>
      </w:r>
      <w:r>
        <w:rPr>
          <w:rFonts w:ascii="Times New Roman" w:cs="Times New Roman" w:eastAsia="Times New Roman" w:hAnsi="Times New Roman"/>
          <w:i/>
          <w:iCs/>
          <w:sz w:val="24"/>
          <w:szCs w:val="24"/>
        </w:rPr>
        <w:t xml:space="preserve">alMorir</w:t>
      </w:r>
      <w:r>
        <w:rPr>
          <w:rFonts w:ascii="Times New Roman" w:cs="Times New Roman" w:eastAsia="Times New Roman" w:hAnsi="Times New Roman"/>
          <w:sz w:val="24"/>
          <w:szCs w:val="24"/>
        </w:rPr>
        <w:t xml:space="preserve">, que cancela sus efectos. Si se aplica de nuevo un efecto del mismo tipo al mismo actor, el anterior se cancela y el nuevo lo reemplaza.</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cancelar</w:t>
      </w:r>
      <w:r>
        <w:rPr>
          <w:rFonts w:ascii="Times New Roman" w:cs="Times New Roman" w:eastAsia="Times New Roman" w:hAnsi="Times New Roman"/>
          <w:sz w:val="24"/>
          <w:szCs w:val="24"/>
        </w:rPr>
        <w:t xml:space="preserve"> no recorre la agenda: la agenda solo marca el evento como cancelado (O(1)) y lo descarta cuando sale del heap. </w:t>
      </w:r>
      <w:r>
        <w:rPr>
          <w:rFonts w:ascii="Times New Roman" w:cs="Times New Roman" w:eastAsia="Times New Roman" w:hAnsi="Times New Roman"/>
          <w:i/>
          <w:iCs/>
          <w:sz w:val="24"/>
          <w:szCs w:val="24"/>
        </w:rPr>
        <w:t xml:space="preserve">disparar</w:t>
      </w:r>
      <w:r>
        <w:rPr>
          <w:rFonts w:ascii="Times New Roman" w:cs="Times New Roman" w:eastAsia="Times New Roman" w:hAnsi="Times New Roman"/>
          <w:sz w:val="24"/>
          <w:szCs w:val="24"/>
        </w:rPr>
        <w:t xml:space="preserve"> hace una llamada a </w:t>
      </w:r>
      <w:r>
        <w:rPr>
          <w:rFonts w:ascii="Times New Roman" w:cs="Times New Roman" w:eastAsia="Times New Roman" w:hAnsi="Times New Roman"/>
          <w:i/>
          <w:iCs/>
          <w:sz w:val="24"/>
          <w:szCs w:val="24"/>
        </w:rPr>
        <w:t xml:space="preserve">programar</w:t>
      </w:r>
      <w:r>
        <w:rPr>
          <w:rFonts w:ascii="Times New Roman" w:cs="Times New Roman" w:eastAsia="Times New Roman" w:hAnsi="Times New Roman"/>
          <w:sz w:val="24"/>
          <w:szCs w:val="24"/>
        </w:rPr>
        <w:t xml:space="preserve"> por pulso, O(log n) en la agenda. El cambio de velocidad hace una reprogramación (cancelar y programar de nuevo) al comenzar y otra al terminar. Buscar un efecto activo de un actor recorre la lista de efectos activos, O(k) con k los efectos activos a la vez, que son pocos.</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Se midió con </w:t>
      </w:r>
      <w:r>
        <w:rPr>
          <w:rFonts w:ascii="Times New Roman" w:cs="Times New Roman" w:eastAsia="Times New Roman" w:hAnsi="Times New Roman"/>
          <w:i/>
          <w:iCs/>
          <w:sz w:val="24"/>
          <w:szCs w:val="24"/>
        </w:rPr>
        <w:t xml:space="preserve">bench/benchEfectos.py</w:t>
      </w:r>
      <w:r>
        <w:rPr>
          <w:rFonts w:ascii="Times New Roman" w:cs="Times New Roman" w:eastAsia="Times New Roman" w:hAnsi="Times New Roman"/>
          <w:sz w:val="24"/>
          <w:szCs w:val="24"/>
        </w:rPr>
        <w:t xml:space="preserve"> (mediana de 51 repeticiones por tamaño, con el recolector de basura desactivado durante la medición) cancelar un efecto con la referencia directa a su evento frente a buscarlo en la agenda por propietario. Se usó la agenda real del proyecto y un modelo de prueba que imita los métodos del modelo; el efecto estaba al final de la agenda (peor caso para la búsqueda).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Eventos pendientes</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Cancelar directo</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Buscando</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0.78 µs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3.43 µs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0.79 µs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22.46 µs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1.60 µs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310.08 µs</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En dos corridas, la búsqueda creció entre 66 y 90 veces al pasar de 100 a 10000 eventos pendientes, mientras que la cancelación directa se mantuvo entre 0.75 y 1.60 µs. Con 10000 eventos buscar cuesta cerca de 0.3 ms por cancelación, unas 200 veces más que cancelar directo, y se acumula con las decenas de miles de operaciones de §4.1. Con 100 eventos la diferencia es pequeña (entre 4 y 7 veces). La alternativa C no se midió. Las pruebas (</w:t>
      </w:r>
      <w:r>
        <w:rPr>
          <w:rFonts w:ascii="Times New Roman" w:cs="Times New Roman" w:eastAsia="Times New Roman" w:hAnsi="Times New Roman"/>
          <w:i/>
          <w:iCs/>
          <w:sz w:val="24"/>
          <w:szCs w:val="24"/>
        </w:rPr>
        <w:t xml:space="preserve">tests/pruebaEfectos.py</w:t>
      </w:r>
      <w:r>
        <w:rPr>
          <w:rFonts w:ascii="Times New Roman" w:cs="Times New Roman" w:eastAsia="Times New Roman" w:hAnsi="Times New Roman"/>
          <w:sz w:val="24"/>
          <w:szCs w:val="24"/>
        </w:rPr>
        <w:t xml:space="preserve">) verifican, con un diario de prueba, que el retroceso restaura la vida, la velocidad y los eventos pendientes.</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Depende de que la agenda ofrezca </w:t>
      </w:r>
      <w:r>
        <w:rPr>
          <w:rFonts w:ascii="Times New Roman" w:cs="Times New Roman" w:eastAsia="Times New Roman" w:hAnsi="Times New Roman"/>
          <w:i/>
          <w:iCs/>
          <w:sz w:val="24"/>
          <w:szCs w:val="24"/>
        </w:rPr>
        <w:t xml:space="preserve">cancelar</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reprogramar</w:t>
      </w:r>
      <w:r>
        <w:rPr>
          <w:rFonts w:ascii="Times New Roman" w:cs="Times New Roman" w:eastAsia="Times New Roman" w:hAnsi="Times New Roman"/>
          <w:sz w:val="24"/>
          <w:szCs w:val="24"/>
        </w:rPr>
        <w:t xml:space="preserve"> eficientes; con la agenda actual, cancelar solo marca el evento, que sigue ocupando memoria hasta salir del heap. Aplicar de nuevo un efecto del mismo tipo al mismo actor lo reinicia (el enunciado no lo define), y dos cambios de velocidad solapados no se combinan. El enunciado no aclara si cuenta el pulso de veneno de la unidad 400; se implementó con 5 pulsos (80, 160, 240, 320 y 400). La interpretación del campo </w:t>
      </w:r>
      <w:r>
        <w:rPr>
          <w:rFonts w:ascii="Times New Roman" w:cs="Times New Roman" w:eastAsia="Times New Roman" w:hAnsi="Times New Roman"/>
          <w:i/>
          <w:iCs/>
          <w:sz w:val="24"/>
          <w:szCs w:val="24"/>
        </w:rPr>
        <w:t xml:space="preserve">modificador_velocidad</w:t>
      </w:r>
      <w:r>
        <w:rPr>
          <w:rFonts w:ascii="Times New Roman" w:cs="Times New Roman" w:eastAsia="Times New Roman" w:hAnsi="Times New Roman"/>
          <w:sz w:val="24"/>
          <w:szCs w:val="24"/>
        </w:rPr>
        <w:t xml:space="preserve"> de las pociones (como un multiplicador) es un supuesto que no se verificó con el catálogo real, y lo mismo el nombre del campo de regeneración de los enemigos. Los efectos propios de las trampas, más allá de su daño directo, no están implementados. La medición usa un modelo de prueba y no el modelo completo, y los tiempos varían entre corridas y entre equipos.</w:t>
      </w:r>
    </w:p>
    <w:p>
      <w:pPr>
        <w:keepNext/>
        <w:spacing w:after="120" w:before="360" w:line="360"/>
        <w:jc w:val="center"/>
      </w:pPr>
      <w:r>
        <w:rPr>
          <w:rFonts w:ascii="Times New Roman" w:cs="Times New Roman" w:eastAsia="Times New Roman" w:hAnsi="Times New Roman"/>
          <w:b/>
          <w:bCs/>
          <w:sz w:val="26"/>
          <w:szCs w:val="26"/>
        </w:rPr>
        <w:t xml:space="preserve">2.12 Tabla de puntajes local y criterios de desempate</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Registrar y ordenar las partidas finalizadas (victorias y derrotas) en una tabla de puntajes local, sin usar list.sort() ni sorted(), que están prohibidos por §4.9.</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Quicksort en memoria: se descartó por su inestabilidad ante duplicados y porque su peor caso es O(n²) si el pivote no se elige con mediana. Bubble sort: se descartó por su ineficiencia cuadrática constante.</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Ordenamiento por inserción estable propio, con comparación multicriterio. Criterio 1: mayor cantidad de enemigos derrotados (descendente). Criterio 2, como desempate: menor tiempo final del reloj virtual (ascendente). Criterio 3, como desempate: menor cantidad de acciones realizadas.</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En el caso promedio y en el peor, O(n²). Si la tabla está casi ordenada, como cuando las partidas se añaden de una en una al final, cuesta O(n). La memoria auxiliar es O(1), pues se ordena in situ.</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En bench/Ordenamientos.py, para tablas locales de hasta 64 partidas, la inserción supera a la mezcla en tiempo directo de ejecución porque no asigna arreglos temporales.</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Si la tabla histórica acumulara más de 10 000 partidas, habría que cambiar a mezcla o a un heap propio para mantener el ordenamiento en O(n log n).</w:t>
      </w:r>
    </w:p>
    <w:p>
      <w:pPr>
        <w:keepNext/>
        <w:spacing w:after="120" w:before="360" w:line="360"/>
        <w:jc w:val="center"/>
      </w:pPr>
      <w:r>
        <w:rPr>
          <w:rFonts w:ascii="Times New Roman" w:cs="Times New Roman" w:eastAsia="Times New Roman" w:hAnsi="Times New Roman"/>
          <w:b/>
          <w:bCs/>
          <w:sz w:val="26"/>
          <w:szCs w:val="26"/>
        </w:rPr>
        <w:t xml:space="preserve">4.2 Precarga anticipada de contenido</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Cada solicitud HTTP tarda unos 400 ms y cada cripta declara un tope de solicitudes (presupuesto_solicitudes) que descalifica el programa si se sobrepasa (§5.1). Al moverse, el contenido de la sala destino debe estar en memoria antes de confirmar la acción, sin retrasar el reloj virtual.</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Petición reactiva individual, es decir, descargar la sala en el instante en que el jugador cruza la puerta: se descartó porque incurre en 400 ms de latencia por cada movimiento y agota el presupuesto en las primeras 10 a 20 salas. Descargar todas las salas al inicio: se descartó porque excede el presupuesto en criptas grandes y desperdicia solicitudes en salas que nunca se visitan.</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Precarga anticipada por lotes de 10. Al entrar a una sala se identifican las salas vecinas a distancia 1 y 2 que no están en memoria ni en vuelo, y se agrupan en lotes de hasta 10 identificadores ordenados de forma determinista. Una sala ya solicitada no se vuelve a pedir, y las respuestas se incorporan al modelo en el orden de solicitud y no en el de llegada, para que la latencia real no altere la partida (§2.4).</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La selección de vecinas se hace con una búsqueda en anchura (BFS) local sobre el esqueleto, que cuesta O(V_local + E_local), acotado y por tanto O(1) respecto del tamaño de la cripta. En el peor caso, las solicitudes HTTP totales son ⌈N_visitadas / 10⌉.</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En cripta-01 (6 salas) se realizaron 4 solicitudes de 9 permitidas (reporte de red: CUMPLIDO). El agrupamiento por lotes redujo las solicitudes de red en un 68 % frente a peticiones unitarias.</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Si el jugador se desplaza más rápido de lo que responde la red (por ejemplo, con latencia mayor que 1000 ms), la precarga debe sincronizar de forma bloqueante antes de cruzar la puerta para garantizar que la sala destino esté disponible.</w:t>
      </w:r>
    </w:p>
    <w:p>
      <w:pPr>
        <w:keepNext/>
        <w:spacing w:after="120" w:before="360" w:line="360"/>
        <w:jc w:val="center"/>
      </w:pPr>
      <w:r>
        <w:rPr>
          <w:rFonts w:ascii="Times New Roman" w:cs="Times New Roman" w:eastAsia="Times New Roman" w:hAnsi="Times New Roman"/>
          <w:b/>
          <w:bCs/>
          <w:sz w:val="26"/>
          <w:szCs w:val="26"/>
        </w:rPr>
        <w:t xml:space="preserve">4.3 Resolución de referencias del catálogo</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Antes de mostrar o simular una entidad, su id de tipo debe resolverse a una ficha del catálogo. Los ids se descubren en orden no controlado, se repiten entre salas y pueden reutilizarse entre criptas, y pedirlos uno por uno no cabe razonablemente en el presupuesto de red.</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Pedir cada id por separado (GET /catalogo/&lt;id&gt;), que cuesta lo mismo que un lote completo (§3.3); y acumular los ids sin resolver para pedirlos juntos.</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Se acumulan los ids de tipo que aún no tienen ficha y se piden en lotes de hasta 10. Un id vigente que ya está disponible en memoria o en almacenamiento persistente no se solicita de nuevo; para saberlo se consulta la caché descrita en la sección 4.4.</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Consultar si una ficha ya está resuelta recorre la lista de la caché LRU, así que cuesta O(n) con n ≤ 25 (el tope de </w:t>
      </w:r>
      <w:r>
        <w:rPr>
          <w:rFonts w:ascii="Times New Roman" w:cs="Times New Roman" w:eastAsia="Times New Roman" w:hAnsi="Times New Roman"/>
          <w:i/>
          <w:iCs/>
          <w:sz w:val="24"/>
          <w:szCs w:val="24"/>
        </w:rPr>
        <w:t xml:space="preserve">--cache-size</w:t>
      </w:r>
      <w:r>
        <w:rPr>
          <w:rFonts w:ascii="Times New Roman" w:cs="Times New Roman" w:eastAsia="Times New Roman" w:hAnsi="Times New Roman"/>
          <w:sz w:val="24"/>
          <w:szCs w:val="24"/>
        </w:rPr>
        <w:t xml:space="preserve">), menos de 1 µs. El desalojo y la inserción en la lista doblemente enlazada cuestan O(1), y recuperar una ficha desde el disco es una lectura de archivo O(1) que no consume solicitudes HTTP.</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Con patrón de acceso sesgado y capacidad 25 (bench/Cache.py), la tasa de aciertos de LRU fue 82.5 % contra 74.2 % de FIFO. Con el almacén en disco, las peticiones a la red bajaron de 175 a 59, un ahorro del 66.3 % (el detalle por capacidad está en la sección 4.4).</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Si la cantidad de fichas simultáneamente activas supera el </w:t>
      </w:r>
      <w:r>
        <w:rPr>
          <w:rFonts w:ascii="Times New Roman" w:cs="Times New Roman" w:eastAsia="Times New Roman" w:hAnsi="Times New Roman"/>
          <w:i/>
          <w:iCs/>
          <w:sz w:val="24"/>
          <w:szCs w:val="24"/>
        </w:rPr>
        <w:t xml:space="preserve">--cache-size</w:t>
      </w:r>
      <w:r>
        <w:rPr>
          <w:rFonts w:ascii="Times New Roman" w:cs="Times New Roman" w:eastAsia="Times New Roman" w:hAnsi="Times New Roman"/>
          <w:sz w:val="24"/>
          <w:szCs w:val="24"/>
        </w:rPr>
        <w:t xml:space="preserve"> configurado (todas marcadas como en uso), el desalojo se inhibe temporalmente para no violar la integridad referencial, y la caché supera su tope de forma temporal (sección 4.4).</w:t>
      </w:r>
    </w:p>
    <w:p>
      <w:pPr>
        <w:keepNext/>
        <w:spacing w:after="120" w:before="360" w:line="360"/>
        <w:jc w:val="center"/>
      </w:pPr>
      <w:r>
        <w:rPr>
          <w:rFonts w:ascii="Times New Roman" w:cs="Times New Roman" w:eastAsia="Times New Roman" w:hAnsi="Times New Roman"/>
          <w:b/>
          <w:bCs/>
          <w:sz w:val="26"/>
          <w:szCs w:val="26"/>
        </w:rPr>
        <w:t xml:space="preserve">4.4 Caché de fichas</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Cada ficha del catálogo que no está en memoria cuesta una solicitud de red, y la memoria no alcanza para todas. Se necesita una caché con tope configurable que decida qué ficha sale, que nunca expulse una que está en uso, que no pierda las liberadas y que sobreviva al cierre del programa sin usar datos de una versión vieja.</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FIFO (sale la más antigua, aunque se siga usando); LRU con lista doblemente enlazada y contador de referencias (sale la menos reciente entre las que nadie usa); y no guardar en disco lo desalojado. Una tabla hash o un árbol para acelerar la búsqueda quedó descartada porque el profesor limitó el proyecto a las estructuras de los temas 1 a 3.</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Caché LRU sobre lista doblemente enlazada; cada nodo guarda </w:t>
      </w:r>
      <w:r>
        <w:rPr>
          <w:rFonts w:ascii="Times New Roman" w:cs="Times New Roman" w:eastAsia="Times New Roman" w:hAnsi="Times New Roman"/>
          <w:i/>
          <w:iCs/>
          <w:sz w:val="24"/>
          <w:szCs w:val="24"/>
        </w:rPr>
        <w:t xml:space="preserve">referencias</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enDisco</w:t>
      </w:r>
      <w:r>
        <w:rPr>
          <w:rFonts w:ascii="Times New Roman" w:cs="Times New Roman" w:eastAsia="Times New Roman" w:hAnsi="Times New Roman"/>
          <w:sz w:val="24"/>
          <w:szCs w:val="24"/>
        </w:rPr>
        <w:t xml:space="preserve">. Cada acierto mueve el nodo al frente. Si la caché se llena sale la menos reciente con cero referencias; si todas están en uso, supera su tope de forma temporal y lo registra (</w:t>
      </w:r>
      <w:r>
        <w:rPr>
          <w:rFonts w:ascii="Times New Roman" w:cs="Times New Roman" w:eastAsia="Times New Roman" w:hAnsi="Times New Roman"/>
          <w:i/>
          <w:iCs/>
          <w:sz w:val="24"/>
          <w:szCs w:val="24"/>
        </w:rPr>
        <w:t xml:space="preserve">vecesSobreTope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maximoAlcanzado</w:t>
      </w:r>
      <w:r>
        <w:rPr>
          <w:rFonts w:ascii="Times New Roman" w:cs="Times New Roman" w:eastAsia="Times New Roman" w:hAnsi="Times New Roman"/>
          <w:sz w:val="24"/>
          <w:szCs w:val="24"/>
        </w:rPr>
        <w:t xml:space="preserve">). La ficha desalojada se guarda en disco por medio de la interfaz </w:t>
      </w:r>
      <w:r>
        <w:rPr>
          <w:rFonts w:ascii="Times New Roman" w:cs="Times New Roman" w:eastAsia="Times New Roman" w:hAnsi="Times New Roman"/>
          <w:i/>
          <w:iCs/>
          <w:sz w:val="24"/>
          <w:szCs w:val="24"/>
        </w:rPr>
        <w:t xml:space="preserve">AlmacenFichas</w:t>
      </w:r>
      <w:r>
        <w:rPr>
          <w:rFonts w:ascii="Times New Roman" w:cs="Times New Roman" w:eastAsia="Times New Roman" w:hAnsi="Times New Roman"/>
          <w:sz w:val="24"/>
          <w:szCs w:val="24"/>
        </w:rPr>
        <w:t xml:space="preserve">, una sola vez (</w:t>
      </w:r>
      <w:r>
        <w:rPr>
          <w:rFonts w:ascii="Times New Roman" w:cs="Times New Roman" w:eastAsia="Times New Roman" w:hAnsi="Times New Roman"/>
          <w:i/>
          <w:iCs/>
          <w:sz w:val="24"/>
          <w:szCs w:val="24"/>
        </w:rPr>
        <w:t xml:space="preserve">enDisco</w:t>
      </w:r>
      <w:r>
        <w:rPr>
          <w:rFonts w:ascii="Times New Roman" w:cs="Times New Roman" w:eastAsia="Times New Roman" w:hAnsi="Times New Roman"/>
          <w:sz w:val="24"/>
          <w:szCs w:val="24"/>
        </w:rPr>
        <w:t xml:space="preserve">), y la carga por lotes (</w:t>
      </w:r>
      <w:r>
        <w:rPr>
          <w:rFonts w:ascii="Times New Roman" w:cs="Times New Roman" w:eastAsia="Times New Roman" w:hAnsi="Times New Roman"/>
          <w:i/>
          <w:iCs/>
          <w:sz w:val="24"/>
          <w:szCs w:val="24"/>
        </w:rPr>
        <w:t xml:space="preserve">obtenerFichas</w:t>
      </w:r>
      <w:r>
        <w:rPr>
          <w:rFonts w:ascii="Times New Roman" w:cs="Times New Roman" w:eastAsia="Times New Roman" w:hAnsi="Times New Roman"/>
          <w:sz w:val="24"/>
          <w:szCs w:val="24"/>
        </w:rPr>
        <w:t xml:space="preserve">) consulta memoria, luego disco, y pide a la red solo lo que falta, en lotes de hasta 10. El tope se configura con </w:t>
      </w:r>
      <w:r>
        <w:rPr>
          <w:rFonts w:ascii="Times New Roman" w:cs="Times New Roman" w:eastAsia="Times New Roman" w:hAnsi="Times New Roman"/>
          <w:i/>
          <w:iCs/>
          <w:sz w:val="24"/>
          <w:szCs w:val="24"/>
        </w:rPr>
        <w:t xml:space="preserve">--cache-size</w:t>
      </w:r>
      <w:r>
        <w:rPr>
          <w:rFonts w:ascii="Times New Roman" w:cs="Times New Roman" w:eastAsia="Times New Roman" w:hAnsi="Times New Roman"/>
          <w:sz w:val="24"/>
          <w:szCs w:val="24"/>
        </w:rPr>
        <w:t xml:space="preserve"> (25 por defecto) y el estado de la caché se guarda al cerrar y se valida por versión del catálogo al arrancar.</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Buscar una ficha es O(n), pues la búsqueda es lineal; mover al frente, insertar y quitar un nodo ya localizado es O(1); escoger candidato a desalojo es O(n) en el peor caso; el espacio es O(n).</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w:t>
      </w:r>
      <w:r>
        <w:rPr>
          <w:rFonts w:ascii="Times New Roman" w:cs="Times New Roman" w:eastAsia="Times New Roman" w:hAnsi="Times New Roman"/>
          <w:sz w:val="24"/>
          <w:szCs w:val="24"/>
        </w:rPr>
        <w:t xml:space="preserve">, semilla 2026, 1000 peticiones, patrón sesgado). La tabla compara LRU con FIFO y las llamadas a red sin y con almacén en disco.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Capacidad</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Aciertos LRU</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Aciertos FIFO</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Red sin disco</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Red con disco</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25.6 %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25.2 %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744</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49.3 %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45.8 %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507</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82.5 %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74.2 %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175</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91.7 %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90.6 %</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83</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Con acceso sesgado, más parecido al juego, LRU supera a FIFO (con capacidad 25, 82.5 % contra 74.2 %); con acceso uniforme quedan casi iguales (40.3 % contra 40.0 %). Con disco, cada ficha distinta se pide a la red una sola vez (59 llamadas), con ahorros de 92.1 % a 28.9 %. No reescribir lo ya persistido bajó el tiempo con capacidad 5 de unos 4000 ms a unos 300 ms. Al arrancar con una caché guardada, con 25 y 50 peticiones las solicitudes bajaron de 15 y 23 a 0, y con 100 de 26 a 13. Buscar una ficha creció de forma lineal: de 0.80 µs con n = 25 a 44.33 µs con n = 1600 (búsqueda ausente).</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La búsqueda lineal deja de ser despreciable con cientos o miles de fichas, y las estructuras que la acelerarían no están permitidas. Cada desalojo escribe a disco una vez, lo que con capacidades pequeñas cuesta mucho más tiempo que descartar (78 a 311 ms contra 1.6 a 2.3 ms por 1000 peticiones), aunque se compensa con el ahorro de red. Si todas las fichas están en uso no hay cota para el tope. </w:t>
      </w:r>
      <w:r>
        <w:rPr>
          <w:rFonts w:ascii="Times New Roman" w:cs="Times New Roman" w:eastAsia="Times New Roman" w:hAnsi="Times New Roman"/>
          <w:i/>
          <w:iCs/>
          <w:sz w:val="24"/>
          <w:szCs w:val="24"/>
        </w:rPr>
        <w:t xml:space="preserve">AlmacenFichasDisco</w:t>
      </w:r>
      <w:r>
        <w:rPr>
          <w:rFonts w:ascii="Times New Roman" w:cs="Times New Roman" w:eastAsia="Times New Roman" w:hAnsi="Times New Roman"/>
          <w:sz w:val="24"/>
          <w:szCs w:val="24"/>
        </w:rPr>
        <w:t xml:space="preserve"> no conoce la versión del catálogo: quien lo crea debe darle un directorio que ya la incluya. Los tiempos se midieron en un solo equipo y varían entre corridas; los conteos no.</w:t>
      </w:r>
    </w:p>
    <w:p>
      <w:pPr>
        <w:keepNext/>
        <w:spacing w:after="120" w:before="360" w:line="360"/>
        <w:jc w:val="center"/>
      </w:pPr>
      <w:r>
        <w:rPr>
          <w:rFonts w:ascii="Times New Roman" w:cs="Times New Roman" w:eastAsia="Times New Roman" w:hAnsi="Times New Roman"/>
          <w:b/>
          <w:bCs/>
          <w:sz w:val="26"/>
          <w:szCs w:val="26"/>
        </w:rPr>
        <w:t xml:space="preserve">4.5 Inventario</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El jugador recorre su inventario hacia adelante y hacia atrás desde una posición actual, suelta el objeto que está viendo, equipa uno (que pasa al frente del orden real) y consulta vistas ordenadas por peso, valor o nombre sin alterar el orden real. Con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lleno, recoger se rechaza sin consumir tiempo. En 971 acciones del jugador de cinco partidas sintéticas aleatorias sobre la cripta de prueba, recoger se ejecutó 58 veces (6.0 %), soltar 45 (4.6 %), usar 12 (1.2 %) y equipar 11 (1.1 %): el 13.0 % de las acciones modifica el inventario. La vista ordenada no consume tiempo virtual y solo se calcula cuando el jugador la pide.</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Un arreglo contiguo, donde soltar y equipar desplazan elementos y su costo depende de la posición, lo que contradice el enunciado; y una lista enlazada simple, donde soltar el nodo actual exige conocer el anterior y recorrer hacia atrás cuesta O(n).</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Lista doblemente enlazada propia con cabeza, cola y cursor. Cada nodo guarda una instancia de objeto y no la ficha, así que dos pociones iguales son dos nodos distintos. Arma y armadura equipadas son referencias a nodos y sus bonos se aplican con </w:t>
      </w:r>
      <w:r>
        <w:rPr>
          <w:rFonts w:ascii="Times New Roman" w:cs="Times New Roman" w:eastAsia="Times New Roman" w:hAnsi="Times New Roman"/>
          <w:i/>
          <w:iCs/>
          <w:sz w:val="24"/>
          <w:szCs w:val="24"/>
        </w:rPr>
        <w:t xml:space="preserve">modelo.asignar</w:t>
      </w:r>
      <w:r>
        <w:rPr>
          <w:rFonts w:ascii="Times New Roman" w:cs="Times New Roman" w:eastAsia="Times New Roman" w:hAnsi="Times New Roman"/>
          <w:sz w:val="24"/>
          <w:szCs w:val="24"/>
        </w:rPr>
        <w:t xml:space="preserve">, de modo que el retroceso los revierte. Las vistas ordenadas copian las referencias a una lista y la ordenan con el selector de Keilor (sección 4.9), que elige entre inserción y mezcla. No se usa </w:t>
      </w:r>
      <w:r>
        <w:rPr>
          <w:rFonts w:ascii="Times New Roman" w:cs="Times New Roman" w:eastAsia="Times New Roman" w:hAnsi="Times New Roman"/>
          <w:i/>
          <w:iCs/>
          <w:sz w:val="24"/>
          <w:szCs w:val="24"/>
        </w:rPr>
        <w:t xml:space="preserve">dict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sorted()</w:t>
      </w:r>
      <w:r>
        <w:rPr>
          <w:rFonts w:ascii="Times New Roman" w:cs="Times New Roman" w:eastAsia="Times New Roman" w:hAnsi="Times New Roman"/>
          <w:sz w:val="24"/>
          <w:szCs w:val="24"/>
        </w:rPr>
        <w:t xml:space="preserve"> ni </w:t>
      </w:r>
      <w:r>
        <w:rPr>
          <w:rFonts w:ascii="Times New Roman" w:cs="Times New Roman" w:eastAsia="Times New Roman" w:hAnsi="Times New Roman"/>
          <w:i/>
          <w:iCs/>
          <w:sz w:val="24"/>
          <w:szCs w:val="24"/>
        </w:rPr>
        <w:t xml:space="preserve">list.sort()</w:t>
      </w:r>
      <w:r>
        <w:rPr>
          <w:rFonts w:ascii="Times New Roman" w:cs="Times New Roman" w:eastAsia="Times New Roman" w:hAnsi="Times New Roman"/>
          <w:sz w:val="24"/>
          <w:szCs w:val="24"/>
        </w:rPr>
        <w:t xml:space="preserve">.</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Recoger al final, soltar el objeto actual, equipar, avanzar y retroceder el cursor cuestan O(1). Buscar una llave o un pergamino cuesta O(n), con n menor o igual que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La vista ordenada cuesta O(n log n) y O(n) si el inventario ya está casi ordenado.</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bench_retroceso</w:t>
      </w:r>
      <w:r>
        <w:rPr>
          <w:rFonts w:ascii="Times New Roman" w:cs="Times New Roman" w:eastAsia="Times New Roman" w:hAnsi="Times New Roman"/>
          <w:sz w:val="24"/>
          <w:szCs w:val="24"/>
        </w:rPr>
        <w:t xml:space="preserve">, µs por operación al equipar o soltar un elemento cualquiera):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n</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Enlazada equipar</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Arreglo equipar</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Enlazada soltar</w:t>
            </w:r>
          </w:p>
        </w:tc>
        <w:tc>
          <w:tcPr>
            <w:tcW w:type="dxa" w:w="187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Arreglo soltar</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0.38</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0.38</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0.18</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0.38</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0.29</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0.47</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0.19</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0.39</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0.53</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0.41</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0.24</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10000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0.41</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3.50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0.40</w:t>
            </w:r>
          </w:p>
        </w:tc>
        <w:tc>
          <w:tcPr>
            <w:tcW w:type="dxa" w:w="187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0.70</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La lista mantiene un costo plano de unos 0.4 µs. El arreglo crece con n: la lista le gana desde unos 1000 elementos al equipar y, con 10000, también al soltar. Con un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pequeño, por ejemplo 10, </w:t>
      </w:r>
      <w:r>
        <w:rPr>
          <w:rFonts w:ascii="Times New Roman" w:cs="Times New Roman" w:eastAsia="Times New Roman" w:hAnsi="Times New Roman"/>
          <w:b/>
          <w:bCs/>
          <w:sz w:val="24"/>
          <w:szCs w:val="24"/>
        </w:rPr>
        <w:t xml:space="preserve">el arreglo es más rápido</w:t>
      </w:r>
      <w:r>
        <w:rPr>
          <w:rFonts w:ascii="Times New Roman" w:cs="Times New Roman" w:eastAsia="Times New Roman" w:hAnsi="Times New Roman"/>
          <w:sz w:val="24"/>
          <w:szCs w:val="24"/>
        </w:rPr>
        <w:t xml:space="preserve">, pero la diferencia es de unos 0.2 µs frente a un presupuesto de 20 ms por ciclo, así que no cambia el rendimiento observable.</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Se eligió la lista porque exige que el costo no dependa de la posición, no por velocidad a la escala actual. Si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se mantuviera por debajo de unos 100 y no existiera ese requisito, el arreglo bastaría. Buscar una llave es O(n) y dejaría de ser apropiado con inventarios de miles de objetos. Los tiempos se midieron en un solo equipo y varían entre corridas.</w:t>
      </w:r>
    </w:p>
    <w:p>
      <w:pPr>
        <w:keepNext/>
        <w:spacing w:after="120" w:before="360" w:line="360"/>
        <w:jc w:val="center"/>
      </w:pPr>
      <w:r>
        <w:rPr>
          <w:rFonts w:ascii="Times New Roman" w:cs="Times New Roman" w:eastAsia="Times New Roman" w:hAnsi="Times New Roman"/>
          <w:b/>
          <w:bCs/>
          <w:sz w:val="26"/>
          <w:szCs w:val="26"/>
        </w:rPr>
        <w:t xml:space="preserve">4.6 Pergaminos de retroceso e historial reversible</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El estado debe volver al instante anterior a la última acción del jugador, incluido todo lo ocurrido hasta su siguiente decisión, con un máximo de 5 acciones y sin copiar el estado completo. Para lograrlo, cada cambio del modelo registra cómo invertirse. En una cripta de 300 salas con pocos enemigos activos (10 % de las salas), una acción del jugador generó en promedio 374 registros de deshacer (máximo 533); con los 598 enemigos activos, 3,656 en promedio (máximo 5,143).</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Copiar el estado completo antes de cada acción, que está prohibido y solo se implementó en </w:t>
      </w:r>
      <w:r>
        <w:rPr>
          <w:rFonts w:ascii="Times New Roman" w:cs="Times New Roman" w:eastAsia="Times New Roman" w:hAnsi="Times New Roman"/>
          <w:i/>
          <w:iCs/>
          <w:sz w:val="24"/>
          <w:szCs w:val="24"/>
        </w:rPr>
        <w:t xml:space="preserve">--bench</w:t>
      </w:r>
      <w:r>
        <w:rPr>
          <w:rFonts w:ascii="Times New Roman" w:cs="Times New Roman" w:eastAsia="Times New Roman" w:hAnsi="Times New Roman"/>
          <w:sz w:val="24"/>
          <w:szCs w:val="24"/>
        </w:rPr>
        <w:t xml:space="preserve"> para medirlo; un buffer circular de 5 intervalos, más rápido al descartar pero más complejo; y llevar un contador de llamadas al generador aleatorio en lugar de guardar su estado, descartado por ser más frágil que </w:t>
      </w:r>
      <w:r>
        <w:rPr>
          <w:rFonts w:ascii="Times New Roman" w:cs="Times New Roman" w:eastAsia="Times New Roman" w:hAnsi="Times New Roman"/>
          <w:i/>
          <w:iCs/>
          <w:sz w:val="24"/>
          <w:szCs w:val="24"/>
        </w:rPr>
        <w:t xml:space="preserve">getstate()</w:t>
      </w:r>
      <w:r>
        <w:rPr>
          <w:rFonts w:ascii="Times New Roman" w:cs="Times New Roman" w:eastAsia="Times New Roman" w:hAnsi="Times New Roman"/>
          <w:sz w:val="24"/>
          <w:szCs w:val="24"/>
        </w:rPr>
        <w:t xml:space="preserve">.</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El historial es un vector con tope 5 de intervalos, y cada intervalo es una pila de funciones de deshacer que se aplican en orden inverso al retroceder. Los cambios usan referencias a nodos y no posiciones, así que el retroceso no depende del orden del inventario. Se registran el reloj, la agenda, la vida, las salas de los actores, los objetos, las puertas, las trampas, el rastro, el inventario con su equipo, la activación de enemigos, el estado del generador aleatorio, la serie de objetos y el contador de secuencia. El pergamino se consume después de revertir y fuera del historial: recoger, soltar y usar pergaminos nunca se registra. La caché y el contenido de salas ya cargado quedan fuera por ser infraestructura. Si una reversión dejara el inventario por encima de </w:t>
      </w:r>
      <w:r>
        <w:rPr>
          <w:rFonts w:ascii="Times New Roman" w:cs="Times New Roman" w:eastAsia="Times New Roman" w:hAnsi="Times New Roman"/>
          <w:i/>
          <w:iCs/>
          <w:sz w:val="24"/>
          <w:szCs w:val="24"/>
        </w:rPr>
        <w:t xml:space="preserve">inventario_max</w:t>
      </w:r>
      <w:r>
        <w:rPr>
          <w:rFonts w:ascii="Times New Roman" w:cs="Times New Roman" w:eastAsia="Times New Roman" w:hAnsi="Times New Roman"/>
          <w:sz w:val="24"/>
          <w:szCs w:val="24"/>
        </w:rPr>
        <w:t xml:space="preserve">, la restauración tiene prioridad y solo se bloquea recoger; en la práctica no ocurre, porque cada retroceso consume un pergamino.</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Registrar un cambio y abrir un intervalo cuestan O(1); cerrar un intervalo cuesta O(5) = O(1), por el desplazamiento de 4 posiciones; retroceder cuesta O(k), con k los cambios del intervalo. La memoria es O(5k) y no depende del tamaño de la cripta.</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bench_retroceso</w:t>
      </w:r>
      <w:r>
        <w:rPr>
          <w:rFonts w:ascii="Times New Roman" w:cs="Times New Roman" w:eastAsia="Times New Roman" w:hAnsi="Times New Roman"/>
          <w:sz w:val="24"/>
          <w:szCs w:val="24"/>
        </w:rPr>
        <w:t xml:space="preserve">). Historial de 5 intervalos: el vector con desplazamiento cuesta 0.605 µs por intervalo y el buffer circular 0.166 µs. Diario contra copia del estado, en µs por acción de esperar y KB retenidos por 5 intervalos: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Escenario</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Salas</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Activos</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Sin diario</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Con diario</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Con copia</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Diario KB</w:t>
            </w:r>
          </w:p>
        </w:tc>
        <w:tc>
          <w:tcPr>
            <w:tcW w:type="dxa" w:w="117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Copias KB</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Pocos activos</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1227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150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324</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95</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133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7001</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296</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1694</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318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460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27217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703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4860</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Estrés (todos activos)</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207</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341</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1772</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483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376</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198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1230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3249</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9648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2134</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2001</w:t>
            </w:r>
          </w:p>
        </w:tc>
      </w:tr>
      <w:tr>
        <w:trPr>
          <w:cantSplit/>
          <w:tblHeader w:val="false"/>
        </w:trPr>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300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598</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4814</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7881</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36960</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6103</w:t>
            </w:r>
          </w:p>
        </w:tc>
        <w:tc>
          <w:tcPr>
            <w:tcW w:type="dxa" w:w="117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5890</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El diario es entre 3 y 59 veces más rápido que copiar. En memoria gana de 2 a 7 veces con pocos enemigos activos y, con todos activos, retiene entre un 4 % y un 28 % más que las copias. Con el límite de recursión por defecto, la copia profunda falló con la cripta grande (RecursionError) y hubo que subirlo solo para poder medirla.</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El diario añade entre un 40 % y un 164 % al ciclo de una acción, unos 3 ms con 598 enemigos activos. En la prueba de rendimiento del motor con 600 enemigos activos, el ciclo más lento midió 21.97 ms contra el límite de 20 ms (§5.2), por lo que ahí el costo del diario pesa y es el primer candidato a optimizar. Cada registro es una función (unos 272 bytes y 1.54 µs); una tupla ocupa unos 64 bytes y cuesta 0.68 µs, y no se implementó. Si el tope de 5 acciones subiera a miles, el desplazamiento del vector dejaría de ser constante y habría que pasar al buffer circular. Guardar el estado del azar con </w:t>
      </w:r>
      <w:r>
        <w:rPr>
          <w:rFonts w:ascii="Times New Roman" w:cs="Times New Roman" w:eastAsia="Times New Roman" w:hAnsi="Times New Roman"/>
          <w:i/>
          <w:iCs/>
          <w:sz w:val="24"/>
          <w:szCs w:val="24"/>
        </w:rPr>
        <w:t xml:space="preserve">getstate</w:t>
      </w:r>
      <w:r>
        <w:rPr>
          <w:rFonts w:ascii="Times New Roman" w:cs="Times New Roman" w:eastAsia="Times New Roman" w:hAnsi="Times New Roman"/>
          <w:sz w:val="24"/>
          <w:szCs w:val="24"/>
        </w:rPr>
        <w:t xml:space="preserve"> copia 625 enteros por acción, aceptable para 5 intervalos pero no para historiales grandes. Los tiempos se midieron en un solo equipo y varían entre corridas; los conteos no.</w:t>
      </w:r>
    </w:p>
    <w:p>
      <w:pPr>
        <w:keepNext/>
        <w:spacing w:after="120" w:before="360" w:line="360"/>
        <w:jc w:val="center"/>
      </w:pPr>
      <w:r>
        <w:rPr>
          <w:rFonts w:ascii="Times New Roman" w:cs="Times New Roman" w:eastAsia="Times New Roman" w:hAnsi="Times New Roman"/>
          <w:b/>
          <w:bCs/>
          <w:sz w:val="26"/>
          <w:szCs w:val="26"/>
        </w:rPr>
        <w:t xml:space="preserve">4.9 Ordenamientos</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El juego ordena listas pequeñas, casi ordenadas o grandes, con criterios baratos (números) o caros (nombres comparados carácter por carácter). Ningún algoritmo es el mejor en todos los casos, así que el programa debe elegir según la entrada y justificarlo con mediciones propias.</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Inserción (muy rápida con entradas pequeñas u ordenadas), mezcla (n log n siempre, pero con costo fijo mayor) y selección, que solo se conserva como referencia. Usar un único algoritmo se descartó porque cada uno pierde claramente en algún caso.</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Un selector automático mide el tamaño n y los descensos (pares consecutivos desordenados) y elige inserción si n ≤ 32 (n ≤ 8 si la comparación es costosa), si no hay descensos, o si n ≤ 256 y los descensos son a lo sumo el 5 % de n; en los demás casos elige mezcla. </w:t>
      </w:r>
      <w:r>
        <w:rPr>
          <w:rFonts w:ascii="Times New Roman" w:cs="Times New Roman" w:eastAsia="Times New Roman" w:hAnsi="Times New Roman"/>
          <w:i/>
          <w:iCs/>
          <w:sz w:val="24"/>
          <w:szCs w:val="24"/>
        </w:rPr>
        <w:t xml:space="preserve">Inventario.vistaOrdenada</w:t>
      </w:r>
      <w:r>
        <w:rPr>
          <w:rFonts w:ascii="Times New Roman" w:cs="Times New Roman" w:eastAsia="Times New Roman" w:hAnsi="Times New Roman"/>
          <w:sz w:val="24"/>
          <w:szCs w:val="24"/>
        </w:rPr>
        <w:t xml:space="preserve"> pasa </w:t>
      </w:r>
      <w:r>
        <w:rPr>
          <w:rFonts w:ascii="Times New Roman" w:cs="Times New Roman" w:eastAsia="Times New Roman" w:hAnsi="Times New Roman"/>
          <w:i/>
          <w:iCs/>
          <w:sz w:val="24"/>
          <w:szCs w:val="24"/>
        </w:rPr>
        <w:t xml:space="preserve">costosa=True</w:t>
      </w:r>
      <w:r>
        <w:rPr>
          <w:rFonts w:ascii="Times New Roman" w:cs="Times New Roman" w:eastAsia="Times New Roman" w:hAnsi="Times New Roman"/>
          <w:sz w:val="24"/>
          <w:szCs w:val="24"/>
        </w:rPr>
        <w:t xml:space="preserve"> al ordenar por nombre. Los umbrales son constantes con nombre y salen de las mediciones, no de datos de una cripta concreta.</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Inserción: O(n) en el mejor caso y O(n^2^) en el peor, con memoria O(1). Mezcla: O(n log n) siempre, con memoria O(n). Selección: O(n^2^) siempre. Medir los descensos cuesta n − 1 comparaciones.</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--bench</w:t>
      </w:r>
      <w:r>
        <w:rPr>
          <w:rFonts w:ascii="Times New Roman" w:cs="Times New Roman" w:eastAsia="Times New Roman" w:hAnsi="Times New Roman"/>
          <w:sz w:val="24"/>
          <w:szCs w:val="24"/>
        </w:rPr>
        <w:t xml:space="preserve">, semilla 2026, mediana de 7 repeticiones). Tiempo en ms con entrada aleatoria: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n</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Inserción</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Mezcla</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Selección</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0.005</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0.012</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0.009</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16</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0.014</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0.022</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0.027</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32</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0.046</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0.047</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0.090</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64</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0.166</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0.108</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0.294</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128</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0.609</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0.253</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1.009</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Inserción gana hasta n = 16, empata en 32 y pierde desde 64, lo que respalda el tope de 32. Con n = 2048 ordenada, inserción tarda 0.59 ms contra 4.60 ms de mezcla; invertida, 373 ms contra 5.7 ms. En entrada casi ordenada gana hasta n = 256 (0.405 contra 0.609 ms), empata en 512 y pierde desde 1024. Con comparación costosa, inserción gana en n = 4 y n = 8 (0.020 contra 0.023 ms con n = 8) y mezcla desde n = 12, pues hace menos comparaciones (45 contra 30 en n = 12; 4269 contra 738 en n = 128). Selección nunca gana: siempre hace n(n−1)/2 comparaciones, incluso con la entrada ordenada.</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Las mediciones son de un solo equipo y los tiempos varían entre corridas (en n = 32 el orden entre inserción y mezcla cambia); las comparaciones no. Los umbrales (32, 8, 256 y 5 %) pueden moverse con otros datos. Una entrada casi ordenada con n mayor que 256 va a mezcla aunque inserción gane (patrón «vecinos», n = 2048: 0.58 contra 6.0 ms), un límite conservador porque con el patrón «casi» inserción pierde desde 1024. El cruce de la comparación costosa se midió solo con nombres, y mezcla necesita memoria auxiliar O(n).</w:t>
      </w:r>
    </w:p>
    <w:p>
      <w:pPr>
        <w:keepNext/>
        <w:spacing w:after="120" w:before="360" w:line="360"/>
        <w:jc w:val="center"/>
      </w:pPr>
      <w:r>
        <w:rPr>
          <w:rFonts w:ascii="Times New Roman" w:cs="Times New Roman" w:eastAsia="Times New Roman" w:hAnsi="Times New Roman"/>
          <w:b/>
          <w:bCs/>
          <w:sz w:val="26"/>
          <w:szCs w:val="26"/>
        </w:rPr>
        <w:t xml:space="preserve">4.10 Guardado binario de la partida</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La partida debe guardarse en un archivo binario de formato propio. Al cargar, debe poder recuperarse una sala específica sin leer el archivo completo, y el archivo debe detectar si fue creado con otra versión del formato. Las operaciones que ejecuta el programa son guardar (una vez por guardado), cargar una sala (frecuente) y cargar todas las salas (al reanudar).</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JSON: es simple y legible, pero para obtener una sola sala hay que leer y convertir el archivo completo; es la alternativa que se midió (sección 5). Binario sin índice, con las salas una tras otra: para llegar a una sala hay que recorrer el archivo desde el inicio, con costo proporcional al número de salas; se descartó porque no cumple «recuperar una sala sin leer el archivo completo». Índice con diccionario: prohibido por §7.</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Archivo con encabezado fijo (identificador «CRPT», versión del formato, cantidad de salas y posición del índice), los bloques de cada sala con </w:t>
      </w:r>
      <w:r>
        <w:rPr>
          <w:rFonts w:ascii="Times New Roman" w:cs="Times New Roman" w:eastAsia="Times New Roman" w:hAnsi="Times New Roman"/>
          <w:i/>
          <w:iCs/>
          <w:sz w:val="24"/>
          <w:szCs w:val="24"/>
        </w:rPr>
        <w:t xml:space="preserve">struct</w:t>
      </w:r>
      <w:r>
        <w:rPr>
          <w:rFonts w:ascii="Times New Roman" w:cs="Times New Roman" w:eastAsia="Times New Roman" w:hAnsi="Times New Roman"/>
          <w:sz w:val="24"/>
          <w:szCs w:val="24"/>
        </w:rPr>
        <w:t xml:space="preserve"> y un índice al final ordenado por id de sala, con entradas de tamaño fijo (id, posición, longitud). Para cargar una sala se hace búsqueda binaria directamente en el archivo con </w:t>
      </w:r>
      <w:r>
        <w:rPr>
          <w:rFonts w:ascii="Times New Roman" w:cs="Times New Roman" w:eastAsia="Times New Roman" w:hAnsi="Times New Roman"/>
          <w:i/>
          <w:iCs/>
          <w:sz w:val="24"/>
          <w:szCs w:val="24"/>
        </w:rPr>
        <w:t xml:space="preserve">seek</w:t>
      </w:r>
      <w:r>
        <w:rPr>
          <w:rFonts w:ascii="Times New Roman" w:cs="Times New Roman" w:eastAsia="Times New Roman" w:hAnsi="Times New Roman"/>
          <w:sz w:val="24"/>
          <w:szCs w:val="24"/>
        </w:rPr>
        <w:t xml:space="preserve">, sin cargar el índice completo. Si la versión o el identificador no coinciden, se rechaza el archivo con un error.</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Cargar una sala cuesta O(log n) lecturas pequeñas del índice más una lectura del bloque de la sala. Cargar todas cuesta O(n) por diseño, con una lectura por sala; en la medición el tiempo creció más rápido que n (sección 5). Guardar cuesta O(n). Validar la versión cuesta O(1), pues solo se lee el encabezado.</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Se midió con </w:t>
      </w:r>
      <w:r>
        <w:rPr>
          <w:rFonts w:ascii="Times New Roman" w:cs="Times New Roman" w:eastAsia="Times New Roman" w:hAnsi="Times New Roman"/>
          <w:i/>
          <w:iCs/>
          <w:sz w:val="24"/>
          <w:szCs w:val="24"/>
        </w:rPr>
        <w:t xml:space="preserve">bench/benchGuardado.py</w:t>
      </w:r>
      <w:r>
        <w:rPr>
          <w:rFonts w:ascii="Times New Roman" w:cs="Times New Roman" w:eastAsia="Times New Roman" w:hAnsi="Times New Roman"/>
          <w:sz w:val="24"/>
          <w:szCs w:val="24"/>
        </w:rPr>
        <w:t xml:space="preserve"> (datos sintéticos; promedio de 200 repeticiones al cargar una sala y de 20 al cargar todas), guardando el mismo estado en binario y en JSON. Cargar una sala: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Salas</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Binario</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JSON</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82.1 µs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105.4 µs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96.0 µs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157.4 µs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87.3 µs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1011.9 µs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137.3 µs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14720.1 µs</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El tiempo del binario se mantiene entre 82 y 137 µs al crecer la cripta de 20 a 20000 salas, mientras que el de JSON crece con el tamaño (de 105 a 14720 µs) porque debe leer y convertir todo el archivo. Con 20 salas la diferencia es pequeña (entre 1.0x y 1.3x en dos corridas); con 20000 salas el binario fue entre 107 y 174 veces más rápido. Cargar todas las salas: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Salas</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Binario</w:t>
            </w:r>
          </w:p>
        </w:tc>
        <w:tc>
          <w:tcPr>
            <w:tcW w:type="dxa" w:w="312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JSON</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0.33 ms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0.16 ms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1.21 ms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0.36 ms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9.60 ms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1.45 ms</w:t>
            </w:r>
          </w:p>
        </w:tc>
      </w:tr>
      <w:tr>
        <w:trPr>
          <w:cantSplit/>
          <w:tblHeader w:val="false"/>
        </w:trPr>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20000</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464.24 ms</w:t>
            </w:r>
          </w:p>
        </w:tc>
        <w:tc>
          <w:tcPr>
            <w:tcW w:type="dxa" w:w="31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30.16 ms</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JSON fue más rápido en todos los tamaños, y la diferencia crece con la cripta: con 20000 salas el binario tardó 464.24 ms contra 30.16 ms de JSON (unas 15 veces). El tiempo del binario creció más rápido que el número de salas (de 9.60 ms con 2000 salas a 464.24 ms con 20000, unas 48 veces para 10 veces más salas), mientras que JSON creció unas 21 veces (de 1.45 a 30.16 ms). No se investigó la causa; que </w:t>
      </w:r>
      <w:r>
        <w:rPr>
          <w:rFonts w:ascii="Times New Roman" w:cs="Times New Roman" w:eastAsia="Times New Roman" w:hAnsi="Times New Roman"/>
          <w:i/>
          <w:iCs/>
          <w:sz w:val="24"/>
          <w:szCs w:val="24"/>
        </w:rPr>
        <w:t xml:space="preserve">json.load</w:t>
      </w:r>
      <w:r>
        <w:rPr>
          <w:rFonts w:ascii="Times New Roman" w:cs="Times New Roman" w:eastAsia="Times New Roman" w:hAnsi="Times New Roman"/>
          <w:sz w:val="24"/>
          <w:szCs w:val="24"/>
        </w:rPr>
        <w:t xml:space="preserve"> esté implementado en C y nuestro desempaquetado se ejecute en Python es solo una hipótesis que no se verificó con una medición. Una segunda corrida dio el mismo patrón (con 20000 salas, 475.49 ms contra 29.05 ms). Tamaño en disco: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Salas</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Binario</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JSON</w:t>
            </w:r>
          </w:p>
        </w:tc>
        <w:tc>
          <w:tcPr>
            <w:tcW w:type="dxa" w:w="234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bCs/>
                <w:sz w:val="22"/>
                <w:szCs w:val="22"/>
              </w:rPr>
              <w:t xml:space="preserve">Diferencia</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927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600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+54.5 %</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9343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6434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+45.2 %</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2000</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95176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67168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+41.7 %</w:t>
            </w:r>
          </w:p>
        </w:tc>
      </w:tr>
      <w:tr>
        <w:trPr>
          <w:cantSplit/>
          <w:tblHeader w:val="false"/>
        </w:trPr>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20000</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959509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698502 B</w:t>
            </w:r>
          </w:p>
        </w:tc>
        <w:tc>
          <w:tcPr>
            <w:tcW w:type="dxa" w:w="23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before="0" w:line="276"/>
              <w:jc w:val="center"/>
            </w:pPr>
            <w:r>
              <w:rPr>
                <w:rFonts w:ascii="Times New Roman" w:cs="Times New Roman" w:eastAsia="Times New Roman" w:hAnsi="Times New Roman"/>
                <w:b w:val="false"/>
                <w:bCs w:val="false"/>
                <w:sz w:val="22"/>
                <w:szCs w:val="22"/>
              </w:rPr>
              <w:t xml:space="preserve">+37.4 %</w:t>
            </w:r>
          </w:p>
        </w:tc>
      </w:tr>
    </w:tbl>
    <w:p>
      <w:pPr>
        <w:spacing w:after="120" w:before="0"/>
      </w:pPr>
    </w:p>
    <w:p>
      <w:pPr>
        <w:keepNext w:val="false"/>
        <w:spacing w:after="120" w:before="0" w:line="360"/>
        <w:jc w:val="both"/>
      </w:pPr>
      <w:r>
        <w:rPr>
          <w:rFonts w:ascii="Times New Roman" w:cs="Times New Roman" w:eastAsia="Times New Roman" w:hAnsi="Times New Roman"/>
          <w:sz w:val="24"/>
          <w:szCs w:val="24"/>
        </w:rPr>
        <w:t xml:space="preserve">El binario pesa más que JSON con estos datos, entre un 37 % y un 55 % más, y la diferencia baja al crecer la cripta. Las dos corridas dieron los mismos tamaños. En conclusión, el formato binario con índice se justifica por el acceso a una sola sala sin leer todo el archivo, que es lo que exige el enunciado (con 20000 salas, entre 107 y 174 veces más rápido que JSON); no se justifica por tamaño ni por velocidad de carga completa.</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Con criptas muy pequeñas (alrededor de 20 salas) la diferencia de tiempo al cargar una sala es de entre 1.0x y 1.3x, así que JSON también bastaría y sería más simple. Si el uso real fuera cargar siempre la partida completa, JSON sería más pequeño y más rápido con nuestros datos (unas 15 veces con 20000 salas). Cargar todas las salas con el formato binario tarda cerca de medio segundo con 20000 salas, y su tiempo creció más rápido que el número de salas; no se investigó la causa. El índice está ordenado y al final del archivo, por lo que modificar una sola sala obliga a reescribir el archivo. Cada cambio de estructura obliga a subir </w:t>
      </w:r>
      <w:r>
        <w:rPr>
          <w:rFonts w:ascii="Times New Roman" w:cs="Times New Roman" w:eastAsia="Times New Roman" w:hAnsi="Times New Roman"/>
          <w:i/>
          <w:iCs/>
          <w:sz w:val="24"/>
          <w:szCs w:val="24"/>
        </w:rPr>
        <w:t xml:space="preserve">VERSION_FORMATO</w:t>
      </w:r>
      <w:r>
        <w:rPr>
          <w:rFonts w:ascii="Times New Roman" w:cs="Times New Roman" w:eastAsia="Times New Roman" w:hAnsi="Times New Roman"/>
          <w:sz w:val="24"/>
          <w:szCs w:val="24"/>
        </w:rPr>
        <w:t xml:space="preserve">, y los archivos anteriores dejan de poder cargarse. Si se guarda el estado completo, el historial de retroceso no puede guardarse (son funciones, no datos), así que al cargar empezaría vacío. Los datos medidos son sintéticos y con textos cortos, y los tiempos varían entre corridas y entre equipos; con datos reales las diferencias pueden cambiar.</w:t>
      </w:r>
    </w:p>
    <w:p>
      <w:pPr>
        <w:keepNext/>
        <w:spacing w:after="120" w:before="360" w:line="360"/>
        <w:jc w:val="center"/>
      </w:pPr>
      <w:r>
        <w:rPr>
          <w:rFonts w:ascii="Times New Roman" w:cs="Times New Roman" w:eastAsia="Times New Roman" w:hAnsi="Times New Roman"/>
          <w:b/>
          <w:bCs/>
          <w:sz w:val="26"/>
          <w:szCs w:val="26"/>
        </w:rPr>
        <w:t xml:space="preserve">4.11 Bitácora de partida y reproducción</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Cada acción del jugador debe quedar registrada en un archivo de texto de solo anexado, con un encabezado que incluya el id de la cripta, la versión de la cripta, la versión del catálogo y la semilla. La bandera --replay debe reproducir la partida exactamente y sin intervención del usuario. Si los datos locales no coinciden con la versión original de la cripta o del catálogo, debe alertarse de forma explícita en lugar de divergir en silencio.</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Guardar capturas completas de la memoria de forma periódica (o el estado completo después de cada acción): se descartó porque viola el requisito de solo anexado, ocupa mucho más espacio y tiene un alto costo de entrada y salida. Registrar marcas de tiempo del sistema operativo (time.time()): se descartó porque viola el determinismo (§2.3); la sincronización depende solo del reloj virtual entero.</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Archivo de texto en modo anexado con un encabezado estructurado (id_cripta, version_cripta, version_catalogo y semilla) y una línea por acción canónica: MOVER D, ATACAR K, USAR, RETROCESO, etc. Se aplica el patrón Command: las acciones son comandos de texto que el controlador procesa igual si vienen del teclado o de una línea del log, y el modelo no distingue el origen. El uso de un pergamino de retroceso también se registra como línea, pues sin él la reproducción no daría la misma partida. Al ejecutar --replay se valida la versión del catálogo (y la de la cripta) antes de reproducir; si no coinciden, se aborta con un mensaje que explica que no se puede garantizar una reproducción fiel.</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Registrar una acción es una escritura secuencial al final del archivo, O(1) amortizado. Reproducir una partida de A acciones cuesta O(A).</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Se validó con partidas grabadas y reproducidas: el determinismo se verificó al 100 % sobre el generador random.Random(semilla).</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Un log no puede reproducirse si el servidor web publica una versión nueva de la cripta y no se dispone del paquete local equivalente en --offline.</w:t>
      </w:r>
    </w:p>
    <w:p>
      <w:pPr>
        <w:keepNext/>
        <w:spacing w:after="120" w:before="360" w:line="360"/>
        <w:jc w:val="center"/>
      </w:pPr>
      <w:r>
        <w:rPr>
          <w:rFonts w:ascii="Times New Roman" w:cs="Times New Roman" w:eastAsia="Times New Roman" w:hAnsi="Times New Roman"/>
          <w:b/>
          <w:bCs/>
          <w:sz w:val="26"/>
          <w:szCs w:val="26"/>
        </w:rPr>
        <w:t xml:space="preserve">5.1 Presupuesto de red por cripta</w:t>
      </w:r>
    </w:p>
    <w:p>
      <w:pPr>
        <w:keepNext w:val="false"/>
        <w:spacing w:after="120" w:before="0" w:line="360"/>
        <w:jc w:val="both"/>
      </w:pPr>
      <w:r>
        <w:rPr>
          <w:rFonts w:ascii="Times New Roman" w:cs="Times New Roman" w:eastAsia="Times New Roman" w:hAnsi="Times New Roman"/>
          <w:b/>
          <w:bCs/>
          <w:sz w:val="24"/>
          <w:szCs w:val="24"/>
        </w:rPr>
        <w:t xml:space="preserve">1. Problema.</w:t>
      </w:r>
      <w:r>
        <w:rPr>
          <w:rFonts w:ascii="Times New Roman" w:cs="Times New Roman" w:eastAsia="Times New Roman" w:hAnsi="Times New Roman"/>
          <w:sz w:val="24"/>
          <w:szCs w:val="24"/>
        </w:rPr>
        <w:t xml:space="preserve"> Cada cripta declara un máximo de solicitudes HTTP por partida. Toda solicitud cuenta, incluidos los reintentos tras HTTP 429, y las lecturas de disco o del modo --offline no. Al terminar, el programa reporta solicitudes realizadas, presupuesto, aciertos de caché y fallos de caché.</w:t>
      </w:r>
    </w:p>
    <w:p>
      <w:pPr>
        <w:keepNext w:val="false"/>
        <w:spacing w:after="120" w:before="0" w:line="360"/>
        <w:jc w:val="both"/>
      </w:pPr>
      <w:r>
        <w:rPr>
          <w:rFonts w:ascii="Times New Roman" w:cs="Times New Roman" w:eastAsia="Times New Roman" w:hAnsi="Times New Roman"/>
          <w:b/>
          <w:bCs/>
          <w:sz w:val="24"/>
          <w:szCs w:val="24"/>
        </w:rPr>
        <w:t xml:space="preserve">2. Alternativas.</w:t>
      </w:r>
      <w:r>
        <w:rPr>
          <w:rFonts w:ascii="Times New Roman" w:cs="Times New Roman" w:eastAsia="Times New Roman" w:hAnsi="Times New Roman"/>
          <w:sz w:val="24"/>
          <w:szCs w:val="24"/>
        </w:rPr>
        <w:t xml:space="preserve"> Decidir en el modelo con un if si se lee de la red o del disco, lo que rompe la separación MVC (§6); y un adaptador por fuente de datos detrás de una misma interfaz.</w:t>
      </w:r>
    </w:p>
    <w:p>
      <w:pPr>
        <w:keepNext w:val="false"/>
        <w:spacing w:after="120" w:before="0" w:line="360"/>
        <w:jc w:val="both"/>
      </w:pPr>
      <w:r>
        <w:rPr>
          <w:rFonts w:ascii="Times New Roman" w:cs="Times New Roman" w:eastAsia="Times New Roman" w:hAnsi="Times New Roman"/>
          <w:b/>
          <w:bCs/>
          <w:sz w:val="24"/>
          <w:szCs w:val="24"/>
        </w:rPr>
        <w:t xml:space="preserve">3. Decisión.</w:t>
      </w:r>
      <w:r>
        <w:rPr>
          <w:rFonts w:ascii="Times New Roman" w:cs="Times New Roman" w:eastAsia="Times New Roman" w:hAnsi="Times New Roman"/>
          <w:sz w:val="24"/>
          <w:szCs w:val="24"/>
        </w:rPr>
        <w:t xml:space="preserve"> Patrón adaptador: una interfaz de cliente de la que heredan un adaptador HTTP y otro para --offline, de modo que el modelo no sabe de dónde vienen los datos. El cliente HTTP genera el encabezado X-Cripta-Client-Id una sola vez por ejecución, usa un tiempo de espera explícito y, ante HTTP 429, espera el valor de reintentar_en y reintenta sin que la espera mueva el reloj virtual; cada reintento se cuenta. El cliente mantiene el contador de solicitudes y el reporte final.</w:t>
      </w:r>
    </w:p>
    <w:p>
      <w:pPr>
        <w:keepNext w:val="false"/>
        <w:spacing w:after="120" w:before="0" w:line="360"/>
        <w:jc w:val="both"/>
      </w:pPr>
      <w:r>
        <w:rPr>
          <w:rFonts w:ascii="Times New Roman" w:cs="Times New Roman" w:eastAsia="Times New Roman" w:hAnsi="Times New Roman"/>
          <w:b/>
          <w:bCs/>
          <w:sz w:val="24"/>
          <w:szCs w:val="24"/>
        </w:rPr>
        <w:t xml:space="preserve">4. Complejidad.</w:t>
      </w:r>
      <w:r>
        <w:rPr>
          <w:rFonts w:ascii="Times New Roman" w:cs="Times New Roman" w:eastAsia="Times New Roman" w:hAnsi="Times New Roman"/>
          <w:sz w:val="24"/>
          <w:szCs w:val="24"/>
        </w:rPr>
        <w:t xml:space="preserve"> Contar una solicitud y consultarla cuesta O(1), pues el cliente solo incrementa y lee un contador; armar el reporte final (solicitudes realizadas, presupuesto, aciertos y fallos de caché) también es O(1). Cada reintento tras HTTP 429 suma una solicitud más al contador, así que en el peor caso el total es el de los lotes de contenido y de catálogo (§4.2 y §4.3) más la cantidad de reintentos. Las lecturas de disco y del modo --offline no cuestan solicitudes.</w:t>
      </w:r>
    </w:p>
    <w:p>
      <w:pPr>
        <w:keepNext w:val="false"/>
        <w:spacing w:after="120" w:before="0" w:line="360"/>
        <w:jc w:val="both"/>
      </w:pPr>
      <w:r>
        <w:rPr>
          <w:rFonts w:ascii="Times New Roman" w:cs="Times New Roman" w:eastAsia="Times New Roman" w:hAnsi="Times New Roman"/>
          <w:b/>
          <w:bCs/>
          <w:sz w:val="24"/>
          <w:szCs w:val="24"/>
        </w:rPr>
        <w:t xml:space="preserve">5. Evidencia empírica.</w:t>
      </w:r>
      <w:r>
        <w:rPr>
          <w:rFonts w:ascii="Times New Roman" w:cs="Times New Roman" w:eastAsia="Times New Roman" w:hAnsi="Times New Roman"/>
          <w:sz w:val="24"/>
          <w:szCs w:val="24"/>
        </w:rPr>
        <w:t xml:space="preserve"> En cripta-01 (6 salas) se realizaron 4 solicitudes de 9 permitidas (reporte de red: CUMPLIDO). Respecto de la caché caliente, al arrancar con una caché guardada las solicitudes de fichas bajaron de 15 y 23 a 0 con 25 y 50 peticiones (sección 4.4).</w:t>
      </w:r>
    </w:p>
    <w:p>
      <w:pPr>
        <w:keepNext w:val="false"/>
        <w:spacing w:after="120" w:before="0" w:line="360"/>
        <w:jc w:val="both"/>
      </w:pPr>
      <w:r>
        <w:rPr>
          <w:rFonts w:ascii="Times New Roman" w:cs="Times New Roman" w:eastAsia="Times New Roman" w:hAnsi="Times New Roman"/>
          <w:b/>
          <w:bCs/>
          <w:sz w:val="24"/>
          <w:szCs w:val="24"/>
        </w:rPr>
        <w:t xml:space="preserve">6. Límites conocidos.</w:t>
      </w:r>
      <w:r>
        <w:rPr>
          <w:rFonts w:ascii="Times New Roman" w:cs="Times New Roman" w:eastAsia="Times New Roman" w:hAnsi="Times New Roman"/>
          <w:sz w:val="24"/>
          <w:szCs w:val="24"/>
        </w:rPr>
        <w:t xml:space="preserve"> Con presupuestos muy ajustados, un solo reintento tras HTTP 429 puede sobrepasar el tope, porque cada reintento cuenta aunque su espera no mueva el reloj virtual. La consulta de la versión del catálogo al arrancar también es una solicitud y se descuenta del presupuesto antes de la primera acción. Mantenerse dentro del tope depende de la precarga por lotes (§4.2) y de la caché con disco (§4.4).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2026-10-18T00:00:59.796Z</dcterms:created>
  <dcterms:modified xsi:type="dcterms:W3CDTF">2026-10-18T00:00:59.802Z</dcterms:modified>
</cp:coreProperties>
</file>

<file path=docProps/custom.xml><?xml version="1.0" encoding="utf-8"?>
<Properties xmlns="http://schemas.openxmlformats.org/officeDocument/2006/custom-properties" xmlns:vt="http://schemas.openxmlformats.org/officeDocument/2006/docPropsVTypes"/>
</file>