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77D374AF" w:rsidR="00705D42" w:rsidRPr="000B05B1" w:rsidRDefault="00EC35BC" w:rsidP="004609FD">
            <w:pPr>
              <w:suppressAutoHyphens/>
              <w:spacing w:after="0" w:line="240" w:lineRule="auto"/>
              <w:contextualSpacing/>
              <w:jc w:val="center"/>
              <w:rPr>
                <w:rFonts w:eastAsia="Times New Roman" w:cstheme="minorHAnsi"/>
                <w:b/>
                <w:bCs/>
              </w:rPr>
            </w:pPr>
            <w:r>
              <w:rPr>
                <w:rFonts w:eastAsia="Times New Roman" w:cstheme="minorHAnsi"/>
                <w:b/>
                <w:bCs/>
              </w:rPr>
              <w:t>5/24/24</w:t>
            </w:r>
          </w:p>
        </w:tc>
        <w:tc>
          <w:tcPr>
            <w:tcW w:w="2338" w:type="dxa"/>
            <w:tcMar>
              <w:left w:w="115" w:type="dxa"/>
              <w:right w:w="115" w:type="dxa"/>
            </w:tcMar>
          </w:tcPr>
          <w:p w14:paraId="3389EEA3" w14:textId="6844D363" w:rsidR="00705D42" w:rsidRPr="000B05B1" w:rsidRDefault="00EC35BC" w:rsidP="004609FD">
            <w:pPr>
              <w:suppressAutoHyphens/>
              <w:spacing w:after="0" w:line="240" w:lineRule="auto"/>
              <w:contextualSpacing/>
              <w:jc w:val="center"/>
              <w:rPr>
                <w:rFonts w:eastAsia="Times New Roman" w:cstheme="minorHAnsi"/>
                <w:b/>
                <w:bCs/>
              </w:rPr>
            </w:pPr>
            <w:r>
              <w:rPr>
                <w:rFonts w:eastAsia="Times New Roman" w:cstheme="minorHAnsi"/>
                <w:b/>
                <w:bCs/>
              </w:rPr>
              <w:t>Justin Phillips</w:t>
            </w:r>
          </w:p>
        </w:tc>
        <w:tc>
          <w:tcPr>
            <w:tcW w:w="2338" w:type="dxa"/>
            <w:tcMar>
              <w:left w:w="115" w:type="dxa"/>
              <w:right w:w="115" w:type="dxa"/>
            </w:tcMar>
          </w:tcPr>
          <w:p w14:paraId="4D94B6C2" w14:textId="14860460" w:rsidR="00705D42" w:rsidRPr="000B05B1" w:rsidRDefault="00EC35BC" w:rsidP="004609FD">
            <w:pPr>
              <w:suppressAutoHyphens/>
              <w:spacing w:after="0" w:line="240" w:lineRule="auto"/>
              <w:contextualSpacing/>
              <w:jc w:val="center"/>
              <w:rPr>
                <w:rFonts w:eastAsia="Times New Roman" w:cstheme="minorHAnsi"/>
                <w:b/>
                <w:bCs/>
              </w:rPr>
            </w:pPr>
            <w:r>
              <w:rPr>
                <w:rFonts w:eastAsia="Times New Roman" w:cstheme="minorHAnsi"/>
                <w:b/>
                <w:bCs/>
              </w:rPr>
              <w:t>Initiated the document</w:t>
            </w:r>
          </w:p>
        </w:tc>
      </w:tr>
      <w:tr w:rsidR="00EC35BC" w:rsidRPr="000B05B1" w14:paraId="37AE5770" w14:textId="77777777" w:rsidTr="001C0AD0">
        <w:trPr>
          <w:cantSplit/>
          <w:tblHeader/>
        </w:trPr>
        <w:tc>
          <w:tcPr>
            <w:tcW w:w="2337" w:type="dxa"/>
            <w:tcMar>
              <w:left w:w="115" w:type="dxa"/>
              <w:right w:w="115" w:type="dxa"/>
            </w:tcMar>
          </w:tcPr>
          <w:p w14:paraId="1C4E39AF" w14:textId="77777777" w:rsidR="00EC35BC" w:rsidRPr="000B05B1" w:rsidRDefault="00EC35BC" w:rsidP="004609FD">
            <w:pPr>
              <w:suppressAutoHyphens/>
              <w:spacing w:after="0" w:line="240" w:lineRule="auto"/>
              <w:contextualSpacing/>
              <w:jc w:val="center"/>
              <w:rPr>
                <w:rFonts w:eastAsia="Times New Roman" w:cstheme="minorHAnsi"/>
                <w:b/>
                <w:bCs/>
              </w:rPr>
            </w:pPr>
          </w:p>
        </w:tc>
        <w:tc>
          <w:tcPr>
            <w:tcW w:w="2337" w:type="dxa"/>
            <w:tcMar>
              <w:left w:w="115" w:type="dxa"/>
              <w:right w:w="115" w:type="dxa"/>
            </w:tcMar>
          </w:tcPr>
          <w:p w14:paraId="0007A08E" w14:textId="77777777" w:rsidR="00EC35BC" w:rsidRDefault="00EC35BC" w:rsidP="004609FD">
            <w:pPr>
              <w:suppressAutoHyphens/>
              <w:spacing w:after="0" w:line="240" w:lineRule="auto"/>
              <w:contextualSpacing/>
              <w:jc w:val="center"/>
              <w:rPr>
                <w:rFonts w:eastAsia="Times New Roman" w:cstheme="minorHAnsi"/>
                <w:b/>
                <w:bCs/>
              </w:rPr>
            </w:pPr>
          </w:p>
        </w:tc>
        <w:tc>
          <w:tcPr>
            <w:tcW w:w="2338" w:type="dxa"/>
            <w:tcMar>
              <w:left w:w="115" w:type="dxa"/>
              <w:right w:w="115" w:type="dxa"/>
            </w:tcMar>
          </w:tcPr>
          <w:p w14:paraId="3FA720FB" w14:textId="77777777" w:rsidR="00EC35BC" w:rsidRDefault="00EC35BC" w:rsidP="004609FD">
            <w:pPr>
              <w:suppressAutoHyphens/>
              <w:spacing w:after="0" w:line="240" w:lineRule="auto"/>
              <w:contextualSpacing/>
              <w:jc w:val="center"/>
              <w:rPr>
                <w:rFonts w:eastAsia="Times New Roman" w:cstheme="minorHAnsi"/>
                <w:b/>
                <w:bCs/>
              </w:rPr>
            </w:pPr>
          </w:p>
        </w:tc>
        <w:tc>
          <w:tcPr>
            <w:tcW w:w="2338" w:type="dxa"/>
            <w:tcMar>
              <w:left w:w="115" w:type="dxa"/>
              <w:right w:w="115" w:type="dxa"/>
            </w:tcMar>
          </w:tcPr>
          <w:p w14:paraId="09A91C46" w14:textId="77777777" w:rsidR="00EC35BC" w:rsidRDefault="00EC35BC"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1B9CE610" w:rsidR="531DB269" w:rsidRDefault="00EC35BC" w:rsidP="000B05B1">
      <w:pPr>
        <w:suppressAutoHyphens/>
        <w:spacing w:after="0" w:line="240" w:lineRule="auto"/>
        <w:contextualSpacing/>
        <w:rPr>
          <w:rFonts w:cstheme="minorHAnsi"/>
          <w:color w:val="000000" w:themeColor="text1"/>
        </w:rPr>
      </w:pPr>
      <w:r>
        <w:rPr>
          <w:rFonts w:cstheme="minorHAnsi"/>
          <w:color w:val="000000" w:themeColor="text1"/>
        </w:rPr>
        <w:t>Justin Phillips</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B70D1BE" w14:textId="77777777" w:rsidR="00EC35BC" w:rsidRDefault="00EC35BC" w:rsidP="000B05B1">
      <w:pPr>
        <w:suppressAutoHyphens/>
        <w:spacing w:after="0" w:line="240" w:lineRule="auto"/>
        <w:contextualSpacing/>
        <w:rPr>
          <w:rFonts w:cstheme="minorHAnsi"/>
          <w:color w:val="000000" w:themeColor="text1"/>
        </w:rPr>
      </w:pPr>
    </w:p>
    <w:p w14:paraId="1306B2E3" w14:textId="31297022" w:rsidR="00EC35BC" w:rsidRPr="000B05B1" w:rsidRDefault="00EC35BC" w:rsidP="003D56FD">
      <w:pPr>
        <w:suppressAutoHyphens/>
        <w:spacing w:after="0" w:line="240" w:lineRule="auto"/>
        <w:ind w:firstLine="720"/>
        <w:contextualSpacing/>
        <w:rPr>
          <w:rFonts w:cstheme="minorHAnsi"/>
          <w:color w:val="000000" w:themeColor="text1"/>
        </w:rPr>
      </w:pPr>
      <w:r>
        <w:rPr>
          <w:rFonts w:cstheme="minorHAnsi"/>
          <w:color w:val="000000" w:themeColor="text1"/>
        </w:rPr>
        <w:t xml:space="preserve">Artemis Financial </w:t>
      </w:r>
      <w:r w:rsidR="001006CB">
        <w:rPr>
          <w:rFonts w:cstheme="minorHAnsi"/>
          <w:color w:val="000000" w:themeColor="text1"/>
        </w:rPr>
        <w:t xml:space="preserve">is a </w:t>
      </w:r>
      <w:r w:rsidR="003D56FD">
        <w:rPr>
          <w:rFonts w:cstheme="minorHAnsi"/>
          <w:color w:val="000000" w:themeColor="text1"/>
        </w:rPr>
        <w:t xml:space="preserve">financial institution handling banking information for their webapp. They will be handling sensitive financial information and user account information. </w:t>
      </w:r>
      <w:r w:rsidR="005B591E">
        <w:rPr>
          <w:rFonts w:cstheme="minorHAnsi"/>
          <w:color w:val="000000" w:themeColor="text1"/>
        </w:rPr>
        <w:t xml:space="preserve">The company will need to consider international transactions, multifactor identification, identity verification, card controls, bank account verification, and an abundance of other security factors related to these functions. There are a lot of threats to defend from; Hackers, phishers in both the company and the customer’s end, company security, man in the middle attacks, and any packets received by the end user will need to be considered as liable threats. </w:t>
      </w:r>
      <w:r w:rsidR="00EE7816">
        <w:rPr>
          <w:rFonts w:cstheme="minorHAnsi"/>
          <w:color w:val="000000" w:themeColor="text1"/>
        </w:rPr>
        <w:t xml:space="preserve">All libraries used must also be kept free of known vulnerabilities to the greatest extent possible; No areas of weakness can be afforded with such sensitive information. </w:t>
      </w:r>
      <w:r w:rsidR="000925DB">
        <w:rPr>
          <w:rFonts w:cstheme="minorHAnsi"/>
          <w:color w:val="000000" w:themeColor="text1"/>
        </w:rPr>
        <w:t>The system must also be available as much as possible, there is little room for downtime. Finally, government limits may exist based on where the server is housed and where sites are accessible, and the company must worry about the General Data Protection Regulation and Payment Card Industry Data Security Standard while operating internationally, an EU law which defend the privacy rights of the end users and a security standard for keeping online balance interactions secure respectively.</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26E561BD" w14:textId="77777777" w:rsidR="003D56FD" w:rsidRDefault="003D56FD" w:rsidP="000B05B1">
      <w:pPr>
        <w:suppressAutoHyphens/>
        <w:spacing w:after="0" w:line="240" w:lineRule="auto"/>
        <w:contextualSpacing/>
        <w:rPr>
          <w:rFonts w:cstheme="minorHAnsi"/>
          <w:color w:val="000000" w:themeColor="text1"/>
        </w:rPr>
      </w:pPr>
    </w:p>
    <w:p w14:paraId="554DBC73" w14:textId="22436E0E" w:rsidR="003D56FD" w:rsidRDefault="003D56FD" w:rsidP="000B05B1">
      <w:pPr>
        <w:suppressAutoHyphens/>
        <w:spacing w:after="0" w:line="240" w:lineRule="auto"/>
        <w:contextualSpacing/>
        <w:rPr>
          <w:rFonts w:cstheme="minorHAnsi"/>
          <w:color w:val="000000" w:themeColor="text1"/>
        </w:rPr>
      </w:pPr>
      <w:r>
        <w:rPr>
          <w:rFonts w:cstheme="minorHAnsi"/>
          <w:color w:val="000000" w:themeColor="text1"/>
        </w:rPr>
        <w:t>It is apparent then that there will need to be very strict input validation, scrutinizing APIs, top of the line cryptography for the entire communications pipeline, strict client/server communications privacy and security, safe error handling, code optimized for security, and strict instance and account encapsulation.</w:t>
      </w:r>
    </w:p>
    <w:p w14:paraId="13F0C44D" w14:textId="77777777" w:rsidR="004A64B8" w:rsidRDefault="004A64B8" w:rsidP="000B05B1">
      <w:pPr>
        <w:suppressAutoHyphens/>
        <w:spacing w:after="0" w:line="240" w:lineRule="auto"/>
        <w:contextualSpacing/>
        <w:rPr>
          <w:rFonts w:cstheme="minorHAnsi"/>
          <w:color w:val="000000" w:themeColor="text1"/>
        </w:rPr>
      </w:pPr>
    </w:p>
    <w:p w14:paraId="34195386" w14:textId="0A83AB23" w:rsidR="004A64B8" w:rsidRDefault="004A64B8" w:rsidP="000B05B1">
      <w:pPr>
        <w:suppressAutoHyphens/>
        <w:spacing w:after="0" w:line="240" w:lineRule="auto"/>
        <w:contextualSpacing/>
        <w:rPr>
          <w:rFonts w:cstheme="minorHAnsi"/>
          <w:color w:val="000000" w:themeColor="text1"/>
        </w:rPr>
      </w:pPr>
      <w:r>
        <w:rPr>
          <w:rFonts w:cstheme="minorHAnsi"/>
          <w:color w:val="000000" w:themeColor="text1"/>
        </w:rPr>
        <w:t xml:space="preserve">Input validation is important for all transactions of information and all out-of-system data must be assumed to be untrusted. Having definitions for specific acceptable headers is necessary to prevent spoofing or malicious header modifications. Filled at forms should be parsed through a filter to take out injections or other forms of potential attack. Failure to properly validate input may mean that an attacker can disguise themselves as another user, elevate their own permissions, or remotely execute malicious code. </w:t>
      </w:r>
    </w:p>
    <w:p w14:paraId="26C08F7E" w14:textId="77777777" w:rsidR="004A64B8" w:rsidRDefault="004A64B8" w:rsidP="000B05B1">
      <w:pPr>
        <w:suppressAutoHyphens/>
        <w:spacing w:after="0" w:line="240" w:lineRule="auto"/>
        <w:contextualSpacing/>
        <w:rPr>
          <w:rFonts w:cstheme="minorHAnsi"/>
          <w:color w:val="000000" w:themeColor="text1"/>
        </w:rPr>
      </w:pPr>
    </w:p>
    <w:p w14:paraId="61993844" w14:textId="15ECD198" w:rsidR="00D304FB" w:rsidRDefault="004A64B8" w:rsidP="000B05B1">
      <w:pPr>
        <w:suppressAutoHyphens/>
        <w:spacing w:after="0" w:line="240" w:lineRule="auto"/>
        <w:contextualSpacing/>
        <w:rPr>
          <w:rFonts w:cstheme="minorHAnsi"/>
          <w:color w:val="000000" w:themeColor="text1"/>
        </w:rPr>
      </w:pPr>
      <w:r>
        <w:rPr>
          <w:rFonts w:cstheme="minorHAnsi"/>
          <w:color w:val="000000" w:themeColor="text1"/>
        </w:rPr>
        <w:lastRenderedPageBreak/>
        <w:t xml:space="preserve">APIs interfacing with our application will need to be monitored for their own vulnerabilities as well as their permission to interface with our application. We may work with popular APIs such as Plaid for interfacing with certain online ecosystems or allow some developers an API key for developing peripheral apps without directly interacting with data through requiring certain user credentials and by continuing to lock access to the full depth of the system from any external sources (limiting the API’s use to retrieving information from an already authenticated account and session, for instance). </w:t>
      </w:r>
      <w:r w:rsidR="00D304FB">
        <w:rPr>
          <w:rFonts w:cstheme="minorHAnsi"/>
          <w:color w:val="000000" w:themeColor="text1"/>
        </w:rPr>
        <w:t xml:space="preserve">Failure to vet APIs interfacing with us could result in data leaks through someone else’s vulnerability. Failure to properly regulate our own API could result in data leaks through inappropriate access to information. </w:t>
      </w:r>
    </w:p>
    <w:p w14:paraId="362D774E" w14:textId="77777777" w:rsidR="00D304FB" w:rsidRDefault="00D304FB" w:rsidP="000B05B1">
      <w:pPr>
        <w:suppressAutoHyphens/>
        <w:spacing w:after="0" w:line="240" w:lineRule="auto"/>
        <w:contextualSpacing/>
        <w:rPr>
          <w:rFonts w:cstheme="minorHAnsi"/>
          <w:color w:val="000000" w:themeColor="text1"/>
        </w:rPr>
      </w:pPr>
    </w:p>
    <w:p w14:paraId="78AB7C2D" w14:textId="668D62A0" w:rsidR="00D304FB" w:rsidRDefault="00D304FB" w:rsidP="000B05B1">
      <w:pPr>
        <w:suppressAutoHyphens/>
        <w:spacing w:after="0" w:line="240" w:lineRule="auto"/>
        <w:contextualSpacing/>
        <w:rPr>
          <w:rFonts w:cstheme="minorHAnsi"/>
          <w:color w:val="000000" w:themeColor="text1"/>
        </w:rPr>
      </w:pPr>
      <w:r>
        <w:rPr>
          <w:rFonts w:cstheme="minorHAnsi"/>
          <w:color w:val="000000" w:themeColor="text1"/>
        </w:rPr>
        <w:t xml:space="preserve">Encrypting communications between the client and server is critical to prevent man in the middle attacks, packet modifications, snooping or spying especially on an open network if the client is in a public place, and otherwise malicious activity. Failure to encrypt information could lead to leaking of user name and password sensitive information and a breach of security integrity for the client’s sensitive financial information. </w:t>
      </w:r>
    </w:p>
    <w:p w14:paraId="737FAB8E" w14:textId="77777777" w:rsidR="00D304FB" w:rsidRDefault="00D304FB" w:rsidP="000B05B1">
      <w:pPr>
        <w:suppressAutoHyphens/>
        <w:spacing w:after="0" w:line="240" w:lineRule="auto"/>
        <w:contextualSpacing/>
        <w:rPr>
          <w:rFonts w:cstheme="minorHAnsi"/>
          <w:color w:val="000000" w:themeColor="text1"/>
        </w:rPr>
      </w:pPr>
    </w:p>
    <w:p w14:paraId="107D3DF7" w14:textId="3EC0C84B" w:rsidR="00D304FB" w:rsidRDefault="00D304FB" w:rsidP="000B05B1">
      <w:pPr>
        <w:suppressAutoHyphens/>
        <w:spacing w:after="0" w:line="240" w:lineRule="auto"/>
        <w:contextualSpacing/>
        <w:rPr>
          <w:rFonts w:cstheme="minorHAnsi"/>
          <w:color w:val="000000" w:themeColor="text1"/>
        </w:rPr>
      </w:pPr>
      <w:r>
        <w:rPr>
          <w:rFonts w:cstheme="minorHAnsi"/>
          <w:color w:val="000000" w:themeColor="text1"/>
        </w:rPr>
        <w:t xml:space="preserve">Handling errors safely will prevent system downtime or denial of service attacks caused by things such as integer overflow, oversized headers on packets, inappropriate headers on packets, or other common exploits used to take systems down, drain their resources, or make them slow. </w:t>
      </w:r>
    </w:p>
    <w:p w14:paraId="544B82AD" w14:textId="77777777" w:rsidR="00D304FB" w:rsidRDefault="00D304FB" w:rsidP="000B05B1">
      <w:pPr>
        <w:suppressAutoHyphens/>
        <w:spacing w:after="0" w:line="240" w:lineRule="auto"/>
        <w:contextualSpacing/>
        <w:rPr>
          <w:rFonts w:cstheme="minorHAnsi"/>
          <w:color w:val="000000" w:themeColor="text1"/>
        </w:rPr>
      </w:pPr>
    </w:p>
    <w:p w14:paraId="2745C1B4" w14:textId="1028B2A6" w:rsidR="00D304FB" w:rsidRDefault="00D304FB" w:rsidP="000B05B1">
      <w:pPr>
        <w:suppressAutoHyphens/>
        <w:spacing w:after="0" w:line="240" w:lineRule="auto"/>
        <w:contextualSpacing/>
        <w:rPr>
          <w:rFonts w:cstheme="minorHAnsi"/>
          <w:color w:val="000000" w:themeColor="text1"/>
        </w:rPr>
      </w:pPr>
      <w:r>
        <w:rPr>
          <w:rFonts w:cstheme="minorHAnsi"/>
          <w:color w:val="000000" w:themeColor="text1"/>
        </w:rPr>
        <w:t xml:space="preserve">Building our application securely is also important. Everything from the design to the actual programming behind the project will need to be analyzed to ensure it is secure and free of bugs and exploits that could compromise security, such as a design flaw allowing for permissions elevation. </w:t>
      </w:r>
    </w:p>
    <w:p w14:paraId="1465D151" w14:textId="77777777" w:rsidR="00D304FB" w:rsidRDefault="00D304FB" w:rsidP="000B05B1">
      <w:pPr>
        <w:suppressAutoHyphens/>
        <w:spacing w:after="0" w:line="240" w:lineRule="auto"/>
        <w:contextualSpacing/>
        <w:rPr>
          <w:rFonts w:cstheme="minorHAnsi"/>
          <w:color w:val="000000" w:themeColor="text1"/>
        </w:rPr>
      </w:pPr>
    </w:p>
    <w:p w14:paraId="4464C1FE" w14:textId="13268300" w:rsidR="00D304FB" w:rsidRPr="00D304FB" w:rsidRDefault="00D304FB" w:rsidP="000B05B1">
      <w:pPr>
        <w:suppressAutoHyphens/>
        <w:spacing w:after="0" w:line="240" w:lineRule="auto"/>
        <w:contextualSpacing/>
      </w:pPr>
      <w:r>
        <w:rPr>
          <w:rFonts w:cstheme="minorHAnsi"/>
          <w:color w:val="000000" w:themeColor="text1"/>
        </w:rPr>
        <w:t xml:space="preserve">Encapsulation should occur per instance as well as per account. No account should be able to see any information related to any other account, and a user should only have one instance at a time possible per account. Failure to properly encapsulate could mean leaking of data or information between instances or accounts, or instance mixups where the information is sent to the wrong client.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17459231" w14:textId="77777777" w:rsidR="00D45AEE" w:rsidRDefault="00D45AEE" w:rsidP="000B05B1">
      <w:pPr>
        <w:suppressAutoHyphens/>
        <w:spacing w:after="0" w:line="240" w:lineRule="auto"/>
        <w:contextualSpacing/>
        <w:rPr>
          <w:rFonts w:cstheme="minorHAnsi"/>
          <w:color w:val="000000" w:themeColor="text1"/>
        </w:rPr>
      </w:pPr>
    </w:p>
    <w:p w14:paraId="7B2339B2" w14:textId="165192FF" w:rsidR="00D45AEE" w:rsidRDefault="00D45AEE" w:rsidP="000B05B1">
      <w:pPr>
        <w:suppressAutoHyphens/>
        <w:spacing w:after="0" w:line="240" w:lineRule="auto"/>
        <w:contextualSpacing/>
        <w:rPr>
          <w:rFonts w:cstheme="minorHAnsi"/>
          <w:color w:val="000000" w:themeColor="text1"/>
        </w:rPr>
      </w:pPr>
      <w:r>
        <w:rPr>
          <w:rFonts w:cstheme="minorHAnsi"/>
          <w:color w:val="000000" w:themeColor="text1"/>
        </w:rPr>
        <w:t xml:space="preserve">CRUD and CRUDController.java are placeholder files. The first thing that should be implemented is using the RESTful API to implement security measures such as roles and user accounts to ensure that while our application is developed it cannot be utilized to alter our records without the correct permissions. </w:t>
      </w:r>
    </w:p>
    <w:p w14:paraId="2CAC4A37" w14:textId="77777777" w:rsidR="00D45AEE" w:rsidRDefault="00D45AEE" w:rsidP="000B05B1">
      <w:pPr>
        <w:suppressAutoHyphens/>
        <w:spacing w:after="0" w:line="240" w:lineRule="auto"/>
        <w:contextualSpacing/>
        <w:rPr>
          <w:rFonts w:cstheme="minorHAnsi"/>
          <w:color w:val="000000" w:themeColor="text1"/>
        </w:rPr>
      </w:pPr>
    </w:p>
    <w:p w14:paraId="0EFCA0E7" w14:textId="4B5F6B95" w:rsidR="00D45AEE" w:rsidRDefault="00D45AEE" w:rsidP="000B05B1">
      <w:pPr>
        <w:suppressAutoHyphens/>
        <w:spacing w:after="0" w:line="240" w:lineRule="auto"/>
        <w:contextualSpacing/>
        <w:rPr>
          <w:rFonts w:cstheme="minorHAnsi"/>
          <w:color w:val="000000" w:themeColor="text1"/>
        </w:rPr>
      </w:pPr>
      <w:r>
        <w:rPr>
          <w:rFonts w:cstheme="minorHAnsi"/>
          <w:color w:val="000000" w:themeColor="text1"/>
        </w:rPr>
        <w:t xml:space="preserve">CRUDController.java uses business_name as a request parameter which may be a privacy vulnerability. </w:t>
      </w:r>
    </w:p>
    <w:p w14:paraId="2E4F9776" w14:textId="77777777" w:rsidR="0013725E" w:rsidRDefault="0013725E" w:rsidP="000B05B1">
      <w:pPr>
        <w:suppressAutoHyphens/>
        <w:spacing w:after="0" w:line="240" w:lineRule="auto"/>
        <w:contextualSpacing/>
        <w:rPr>
          <w:rFonts w:cstheme="minorHAnsi"/>
          <w:color w:val="000000" w:themeColor="text1"/>
        </w:rPr>
      </w:pPr>
    </w:p>
    <w:p w14:paraId="426E2AB3" w14:textId="3A13EC24" w:rsidR="0013725E" w:rsidRDefault="0013725E" w:rsidP="000B05B1">
      <w:pPr>
        <w:suppressAutoHyphens/>
        <w:spacing w:after="0" w:line="240" w:lineRule="auto"/>
        <w:contextualSpacing/>
        <w:rPr>
          <w:rFonts w:cstheme="minorHAnsi"/>
          <w:color w:val="000000" w:themeColor="text1"/>
        </w:rPr>
      </w:pPr>
      <w:r>
        <w:rPr>
          <w:rFonts w:cstheme="minorHAnsi"/>
          <w:color w:val="000000" w:themeColor="text1"/>
        </w:rPr>
        <w:t>In DocData.java, the DriverManager connection is hardcoded with the localhost connection port plainly written as well, allowing anyone with access to this file in a readable format to gain access to the DriverManager or to replace this port with a different location.</w:t>
      </w:r>
    </w:p>
    <w:p w14:paraId="0381CFD8" w14:textId="77777777" w:rsidR="00D45AEE" w:rsidRDefault="00D45AEE" w:rsidP="000B05B1">
      <w:pPr>
        <w:suppressAutoHyphens/>
        <w:spacing w:after="0" w:line="240" w:lineRule="auto"/>
        <w:contextualSpacing/>
        <w:rPr>
          <w:rFonts w:cstheme="minorHAnsi"/>
          <w:color w:val="000000" w:themeColor="text1"/>
        </w:rPr>
      </w:pPr>
    </w:p>
    <w:p w14:paraId="300EC988" w14:textId="75AB36FC" w:rsidR="00D45AEE" w:rsidRDefault="00D45AEE" w:rsidP="000B05B1">
      <w:pPr>
        <w:suppressAutoHyphens/>
        <w:spacing w:after="0" w:line="240" w:lineRule="auto"/>
        <w:contextualSpacing/>
        <w:rPr>
          <w:rFonts w:cstheme="minorHAnsi"/>
          <w:color w:val="000000" w:themeColor="text1"/>
        </w:rPr>
      </w:pPr>
      <w:r>
        <w:rPr>
          <w:rFonts w:cstheme="minorHAnsi"/>
          <w:color w:val="000000" w:themeColor="text1"/>
        </w:rPr>
        <w:t xml:space="preserve">In customer.java, functions exist to showInfo() and deposit(int a), simple functions with no validation or verification of the customer’s identity, ID, session ID, or any other security measures. The deposit function has no check to ensure that the amount is valid; It just allows any arbitrary int. As well, this should be a double to allow for cents. </w:t>
      </w:r>
    </w:p>
    <w:p w14:paraId="3EF1FBE2" w14:textId="77777777" w:rsidR="0089684A" w:rsidRDefault="0089684A" w:rsidP="000B05B1">
      <w:pPr>
        <w:suppressAutoHyphens/>
        <w:spacing w:after="0" w:line="240" w:lineRule="auto"/>
        <w:contextualSpacing/>
        <w:rPr>
          <w:rFonts w:cstheme="minorHAnsi"/>
          <w:color w:val="000000" w:themeColor="text1"/>
        </w:rPr>
      </w:pPr>
    </w:p>
    <w:p w14:paraId="435B294E" w14:textId="77D16E69" w:rsidR="0089684A" w:rsidRDefault="0089684A" w:rsidP="000B05B1">
      <w:pPr>
        <w:suppressAutoHyphens/>
        <w:spacing w:after="0" w:line="240" w:lineRule="auto"/>
        <w:contextualSpacing/>
        <w:rPr>
          <w:rFonts w:cstheme="minorHAnsi"/>
          <w:color w:val="000000" w:themeColor="text1"/>
        </w:rPr>
      </w:pPr>
      <w:r>
        <w:rPr>
          <w:rFonts w:cstheme="minorHAnsi"/>
          <w:color w:val="000000" w:themeColor="text1"/>
        </w:rPr>
        <w:t xml:space="preserve">In GreetingController.java, the name parameter is unvalidated and gotten via a public request param. As an overview, it seems like all requests are made through the HTTP header, which is insecure as well as leaves vulnerabilities by exposing information in the URL header, allowing information to be retrieved by browser history as well as snooped fairly easily in public networks or by man in the middle attacks. </w:t>
      </w:r>
    </w:p>
    <w:p w14:paraId="3727A8F8" w14:textId="77777777" w:rsidR="0089684A" w:rsidRDefault="0089684A" w:rsidP="000B05B1">
      <w:pPr>
        <w:suppressAutoHyphens/>
        <w:spacing w:after="0" w:line="240" w:lineRule="auto"/>
        <w:contextualSpacing/>
        <w:rPr>
          <w:rFonts w:cstheme="minorHAnsi"/>
          <w:color w:val="000000" w:themeColor="text1"/>
        </w:rPr>
      </w:pPr>
    </w:p>
    <w:p w14:paraId="52AB8784" w14:textId="51FBA87B" w:rsidR="0089684A" w:rsidRDefault="0089684A" w:rsidP="000B05B1">
      <w:pPr>
        <w:suppressAutoHyphens/>
        <w:spacing w:after="0" w:line="240" w:lineRule="auto"/>
        <w:contextualSpacing/>
        <w:rPr>
          <w:rFonts w:cstheme="minorHAnsi"/>
          <w:color w:val="000000" w:themeColor="text1"/>
        </w:rPr>
      </w:pPr>
      <w:r>
        <w:rPr>
          <w:rFonts w:cstheme="minorHAnsi"/>
          <w:color w:val="000000" w:themeColor="text1"/>
        </w:rPr>
        <w:t>Observable in the controller files, raw user data is utilized and not parsed for security purposes in advance to being utilized.</w:t>
      </w:r>
    </w:p>
    <w:p w14:paraId="0A8B7F0A" w14:textId="77777777" w:rsidR="0013725E" w:rsidRDefault="0013725E" w:rsidP="000B05B1">
      <w:pPr>
        <w:suppressAutoHyphens/>
        <w:spacing w:after="0" w:line="240" w:lineRule="auto"/>
        <w:contextualSpacing/>
        <w:rPr>
          <w:rFonts w:cstheme="minorHAnsi"/>
          <w:color w:val="000000" w:themeColor="text1"/>
        </w:rPr>
      </w:pPr>
    </w:p>
    <w:p w14:paraId="0FDBC46F" w14:textId="1BAF6E4B" w:rsidR="0013725E" w:rsidRDefault="0013725E" w:rsidP="0013725E">
      <w:pPr>
        <w:suppressAutoHyphens/>
        <w:spacing w:after="0" w:line="240" w:lineRule="auto"/>
        <w:contextualSpacing/>
        <w:jc w:val="both"/>
        <w:rPr>
          <w:rFonts w:cstheme="minorHAnsi"/>
          <w:color w:val="000000" w:themeColor="text1"/>
        </w:rPr>
      </w:pPr>
      <w:r>
        <w:rPr>
          <w:rFonts w:cstheme="minorHAnsi"/>
          <w:color w:val="000000" w:themeColor="text1"/>
        </w:rPr>
        <w:t xml:space="preserve">In application.properties, the server port is 8081, TCP/UDP, which should be 443 or 8443 HTTPS.  </w:t>
      </w:r>
    </w:p>
    <w:p w14:paraId="16D2AC62" w14:textId="513024DD" w:rsidR="0013725E" w:rsidRDefault="0013725E" w:rsidP="0013725E">
      <w:pPr>
        <w:suppressAutoHyphens/>
        <w:spacing w:after="0" w:line="240" w:lineRule="auto"/>
        <w:contextualSpacing/>
        <w:jc w:val="both"/>
        <w:rPr>
          <w:rFonts w:cstheme="minorHAnsi"/>
          <w:color w:val="000000" w:themeColor="text1"/>
        </w:rPr>
      </w:pPr>
    </w:p>
    <w:p w14:paraId="772D081C" w14:textId="62909824" w:rsidR="0089684A" w:rsidRPr="000B05B1" w:rsidRDefault="0013725E" w:rsidP="0013725E">
      <w:pPr>
        <w:suppressAutoHyphens/>
        <w:spacing w:after="0" w:line="240" w:lineRule="auto"/>
        <w:contextualSpacing/>
        <w:jc w:val="both"/>
        <w:rPr>
          <w:rFonts w:cstheme="minorHAnsi"/>
          <w:color w:val="000000" w:themeColor="text1"/>
        </w:rPr>
      </w:pPr>
      <w:r>
        <w:rPr>
          <w:rFonts w:cstheme="minorHAnsi"/>
          <w:color w:val="000000" w:themeColor="text1"/>
        </w:rPr>
        <w:t xml:space="preserve">In pom.xml, there is no observable dependency for a validator.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1A26695D" w:rsidR="003A2F8A" w:rsidRDefault="003A2F8A" w:rsidP="000B05B1">
      <w:pPr>
        <w:suppressAutoHyphens/>
        <w:spacing w:after="0" w:line="240" w:lineRule="auto"/>
        <w:contextualSpacing/>
        <w:rPr>
          <w:rFonts w:cstheme="minorHAnsi"/>
          <w:color w:val="000000" w:themeColor="text1"/>
        </w:rPr>
      </w:pPr>
    </w:p>
    <w:p w14:paraId="64C9D3E0" w14:textId="77777777" w:rsidR="0089684A" w:rsidRDefault="0089684A" w:rsidP="000B05B1">
      <w:pPr>
        <w:suppressAutoHyphens/>
        <w:spacing w:after="0" w:line="240" w:lineRule="auto"/>
        <w:contextualSpacing/>
        <w:rPr>
          <w:rFonts w:cstheme="minorHAnsi"/>
          <w:color w:val="000000" w:themeColor="text1"/>
        </w:rPr>
      </w:pPr>
    </w:p>
    <w:p w14:paraId="73AC24A0" w14:textId="5F4340CD" w:rsidR="0089684A" w:rsidRDefault="0089684A" w:rsidP="000B05B1">
      <w:pPr>
        <w:suppressAutoHyphens/>
        <w:spacing w:after="0" w:line="240" w:lineRule="auto"/>
        <w:contextualSpacing/>
        <w:rPr>
          <w:rFonts w:cstheme="minorHAnsi"/>
          <w:color w:val="000000" w:themeColor="text1"/>
        </w:rPr>
      </w:pPr>
      <w:r>
        <w:rPr>
          <w:rFonts w:cstheme="minorHAnsi"/>
          <w:color w:val="000000" w:themeColor="text1"/>
        </w:rPr>
        <w:t>This table has all of the information relevant to each dependency</w:t>
      </w:r>
      <w:r w:rsidR="000615F9">
        <w:rPr>
          <w:rFonts w:cstheme="minorHAnsi"/>
          <w:color w:val="000000" w:themeColor="text1"/>
        </w:rPr>
        <w:t>, courtesy of NVD.NIST.gov</w:t>
      </w:r>
      <w:r w:rsidR="00C547A6">
        <w:rPr>
          <w:rFonts w:cstheme="minorHAnsi"/>
          <w:color w:val="000000" w:themeColor="text1"/>
        </w:rPr>
        <w:t xml:space="preserve"> (</w:t>
      </w:r>
      <w:r w:rsidR="00C547A6">
        <w:rPr>
          <w:rFonts w:cstheme="minorHAnsi"/>
          <w:i/>
          <w:iCs/>
          <w:color w:val="000000" w:themeColor="text1"/>
        </w:rPr>
        <w:t xml:space="preserve">National Vulnerability Database, </w:t>
      </w:r>
      <w:r w:rsidR="00C547A6" w:rsidRPr="00196150">
        <w:rPr>
          <w:rFonts w:cstheme="minorHAnsi"/>
          <w:color w:val="000000" w:themeColor="text1"/>
        </w:rPr>
        <w:t>2024</w:t>
      </w:r>
      <w:r w:rsidR="00C547A6">
        <w:rPr>
          <w:rFonts w:cstheme="minorHAnsi"/>
          <w:color w:val="000000" w:themeColor="text1"/>
        </w:rPr>
        <w:t xml:space="preserve">), with vulnerability descriptions borrowed from </w:t>
      </w:r>
      <w:r w:rsidR="00196150">
        <w:rPr>
          <w:rFonts w:cstheme="minorHAnsi"/>
          <w:color w:val="000000" w:themeColor="text1"/>
        </w:rPr>
        <w:t xml:space="preserve">that site as well as </w:t>
      </w:r>
      <w:r w:rsidR="00C547A6">
        <w:rPr>
          <w:rFonts w:cstheme="minorHAnsi"/>
          <w:color w:val="000000" w:themeColor="text1"/>
        </w:rPr>
        <w:t xml:space="preserve">research conducted by </w:t>
      </w:r>
      <w:r w:rsidR="00C547A6" w:rsidRPr="00C547A6">
        <w:rPr>
          <w:rFonts w:cstheme="minorHAnsi"/>
          <w:color w:val="000000" w:themeColor="text1"/>
        </w:rPr>
        <w:t>Justin Phillips</w:t>
      </w:r>
      <w:r w:rsidR="00C547A6">
        <w:rPr>
          <w:rFonts w:cstheme="minorHAnsi"/>
          <w:color w:val="000000" w:themeColor="text1"/>
        </w:rPr>
        <w:t xml:space="preserve"> on another related project utilizing many of the same dependencies (Phillips, 2024)</w:t>
      </w:r>
      <w:r>
        <w:rPr>
          <w:rFonts w:cstheme="minorHAnsi"/>
          <w:color w:val="000000" w:themeColor="text1"/>
        </w:rPr>
        <w:t>:</w:t>
      </w:r>
    </w:p>
    <w:p w14:paraId="06DA7FF1" w14:textId="77777777" w:rsidR="00AB3094" w:rsidRDefault="00AB3094" w:rsidP="000B05B1">
      <w:pPr>
        <w:suppressAutoHyphens/>
        <w:spacing w:after="0" w:line="240" w:lineRule="auto"/>
        <w:contextualSpacing/>
        <w:rPr>
          <w:rFonts w:cstheme="minorHAnsi"/>
          <w:color w:val="000000" w:themeColor="text1"/>
        </w:rPr>
      </w:pPr>
    </w:p>
    <w:p w14:paraId="2FDB02CA" w14:textId="77777777" w:rsidR="00AB3094" w:rsidRDefault="00AB3094"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116"/>
        <w:gridCol w:w="3117"/>
      </w:tblGrid>
      <w:tr w:rsidR="00AB3094" w14:paraId="6067E8BF" w14:textId="77777777" w:rsidTr="00AB3094">
        <w:tc>
          <w:tcPr>
            <w:tcW w:w="3116" w:type="dxa"/>
          </w:tcPr>
          <w:p w14:paraId="35AA18EA" w14:textId="4C2B04A8" w:rsidR="00AB3094" w:rsidRDefault="00AB3094" w:rsidP="000B05B1">
            <w:pPr>
              <w:suppressAutoHyphens/>
              <w:spacing w:after="0" w:line="240" w:lineRule="auto"/>
              <w:contextualSpacing/>
              <w:rPr>
                <w:rFonts w:cstheme="minorHAnsi"/>
                <w:color w:val="000000" w:themeColor="text1"/>
              </w:rPr>
            </w:pPr>
            <w:r>
              <w:rPr>
                <w:rFonts w:cstheme="minorHAnsi"/>
                <w:color w:val="000000" w:themeColor="text1"/>
              </w:rPr>
              <w:t>Color</w:t>
            </w:r>
          </w:p>
        </w:tc>
        <w:tc>
          <w:tcPr>
            <w:tcW w:w="3117" w:type="dxa"/>
          </w:tcPr>
          <w:p w14:paraId="598A9BA7" w14:textId="763DEC85" w:rsidR="00AB3094" w:rsidRDefault="00AB3094" w:rsidP="000B05B1">
            <w:pPr>
              <w:suppressAutoHyphens/>
              <w:spacing w:after="0" w:line="240" w:lineRule="auto"/>
              <w:contextualSpacing/>
              <w:rPr>
                <w:rFonts w:cstheme="minorHAnsi"/>
                <w:color w:val="000000" w:themeColor="text1"/>
              </w:rPr>
            </w:pPr>
            <w:r>
              <w:rPr>
                <w:rFonts w:cstheme="minorHAnsi"/>
                <w:color w:val="000000" w:themeColor="text1"/>
              </w:rPr>
              <w:t>Purpose</w:t>
            </w:r>
          </w:p>
        </w:tc>
      </w:tr>
      <w:tr w:rsidR="00AB3094" w14:paraId="6DA2309B" w14:textId="77777777" w:rsidTr="00AB3094">
        <w:tc>
          <w:tcPr>
            <w:tcW w:w="3116" w:type="dxa"/>
            <w:shd w:val="clear" w:color="auto" w:fill="800000"/>
          </w:tcPr>
          <w:p w14:paraId="0D58DE60" w14:textId="77777777" w:rsidR="00AB3094" w:rsidRDefault="00AB3094" w:rsidP="000B05B1">
            <w:pPr>
              <w:suppressAutoHyphens/>
              <w:spacing w:after="0" w:line="240" w:lineRule="auto"/>
              <w:contextualSpacing/>
              <w:rPr>
                <w:rFonts w:cstheme="minorHAnsi"/>
                <w:color w:val="000000" w:themeColor="text1"/>
              </w:rPr>
            </w:pPr>
          </w:p>
        </w:tc>
        <w:tc>
          <w:tcPr>
            <w:tcW w:w="3117" w:type="dxa"/>
          </w:tcPr>
          <w:p w14:paraId="2557CD70" w14:textId="08BA2336" w:rsidR="00AB3094" w:rsidRDefault="00AB3094" w:rsidP="000B05B1">
            <w:pPr>
              <w:suppressAutoHyphens/>
              <w:spacing w:after="0" w:line="240" w:lineRule="auto"/>
              <w:contextualSpacing/>
              <w:rPr>
                <w:rFonts w:cstheme="minorHAnsi"/>
                <w:color w:val="000000" w:themeColor="text1"/>
              </w:rPr>
            </w:pPr>
            <w:r>
              <w:rPr>
                <w:rFonts w:cstheme="minorHAnsi"/>
                <w:color w:val="000000" w:themeColor="text1"/>
              </w:rPr>
              <w:t>Highest severity</w:t>
            </w:r>
          </w:p>
        </w:tc>
      </w:tr>
      <w:tr w:rsidR="00AB3094" w14:paraId="4BAAC754" w14:textId="77777777" w:rsidTr="00AB3094">
        <w:tc>
          <w:tcPr>
            <w:tcW w:w="3116" w:type="dxa"/>
            <w:shd w:val="clear" w:color="auto" w:fill="FF3300"/>
          </w:tcPr>
          <w:p w14:paraId="022FA798" w14:textId="77777777" w:rsidR="00AB3094" w:rsidRDefault="00AB3094" w:rsidP="000B05B1">
            <w:pPr>
              <w:suppressAutoHyphens/>
              <w:spacing w:after="0" w:line="240" w:lineRule="auto"/>
              <w:contextualSpacing/>
              <w:rPr>
                <w:rFonts w:cstheme="minorHAnsi"/>
                <w:color w:val="000000" w:themeColor="text1"/>
              </w:rPr>
            </w:pPr>
          </w:p>
        </w:tc>
        <w:tc>
          <w:tcPr>
            <w:tcW w:w="3117" w:type="dxa"/>
          </w:tcPr>
          <w:p w14:paraId="793D1A4D" w14:textId="3687854E" w:rsidR="00AB3094" w:rsidRDefault="00AB3094" w:rsidP="000B05B1">
            <w:pPr>
              <w:suppressAutoHyphens/>
              <w:spacing w:after="0" w:line="240" w:lineRule="auto"/>
              <w:contextualSpacing/>
              <w:rPr>
                <w:rFonts w:cstheme="minorHAnsi"/>
                <w:color w:val="000000" w:themeColor="text1"/>
              </w:rPr>
            </w:pPr>
            <w:r>
              <w:rPr>
                <w:rFonts w:cstheme="minorHAnsi"/>
                <w:color w:val="000000" w:themeColor="text1"/>
              </w:rPr>
              <w:t>High severity</w:t>
            </w:r>
          </w:p>
        </w:tc>
      </w:tr>
      <w:tr w:rsidR="00AB3094" w14:paraId="041A3CAD" w14:textId="77777777" w:rsidTr="00BD587B">
        <w:tc>
          <w:tcPr>
            <w:tcW w:w="3116" w:type="dxa"/>
            <w:shd w:val="clear" w:color="auto" w:fill="FF9933"/>
          </w:tcPr>
          <w:p w14:paraId="71ADC16C" w14:textId="77777777" w:rsidR="00AB3094" w:rsidRDefault="00AB3094" w:rsidP="000B05B1">
            <w:pPr>
              <w:suppressAutoHyphens/>
              <w:spacing w:after="0" w:line="240" w:lineRule="auto"/>
              <w:contextualSpacing/>
              <w:rPr>
                <w:rFonts w:cstheme="minorHAnsi"/>
                <w:color w:val="000000" w:themeColor="text1"/>
              </w:rPr>
            </w:pPr>
          </w:p>
        </w:tc>
        <w:tc>
          <w:tcPr>
            <w:tcW w:w="3117" w:type="dxa"/>
          </w:tcPr>
          <w:p w14:paraId="31E23942" w14:textId="41EE7C32" w:rsidR="00AB3094" w:rsidRDefault="00AB3094" w:rsidP="000B05B1">
            <w:pPr>
              <w:suppressAutoHyphens/>
              <w:spacing w:after="0" w:line="240" w:lineRule="auto"/>
              <w:contextualSpacing/>
              <w:rPr>
                <w:rFonts w:cstheme="minorHAnsi"/>
                <w:color w:val="000000" w:themeColor="text1"/>
              </w:rPr>
            </w:pPr>
            <w:r>
              <w:rPr>
                <w:rFonts w:cstheme="minorHAnsi"/>
                <w:color w:val="000000" w:themeColor="text1"/>
              </w:rPr>
              <w:t>Moderate risk</w:t>
            </w:r>
          </w:p>
        </w:tc>
      </w:tr>
    </w:tbl>
    <w:p w14:paraId="211E9903" w14:textId="77777777" w:rsidR="00AB3094" w:rsidRDefault="00AB3094" w:rsidP="000B05B1">
      <w:pPr>
        <w:suppressAutoHyphens/>
        <w:spacing w:after="0" w:line="240" w:lineRule="auto"/>
        <w:contextualSpacing/>
        <w:rPr>
          <w:rFonts w:cstheme="minorHAnsi"/>
          <w:color w:val="000000" w:themeColor="text1"/>
        </w:rPr>
      </w:pPr>
    </w:p>
    <w:p w14:paraId="394A7797" w14:textId="77777777" w:rsidR="0089684A" w:rsidRDefault="0089684A" w:rsidP="000B05B1">
      <w:pPr>
        <w:suppressAutoHyphens/>
        <w:spacing w:after="0" w:line="240" w:lineRule="auto"/>
        <w:contextualSpacing/>
        <w:rPr>
          <w:rFonts w:cstheme="minorHAnsi"/>
          <w:color w:val="000000" w:themeColor="text1"/>
        </w:rPr>
      </w:pPr>
    </w:p>
    <w:tbl>
      <w:tblPr>
        <w:tblStyle w:val="TableGrid"/>
        <w:tblW w:w="11880" w:type="dxa"/>
        <w:tblInd w:w="-1265" w:type="dxa"/>
        <w:tblLook w:val="04A0" w:firstRow="1" w:lastRow="0" w:firstColumn="1" w:lastColumn="0" w:noHBand="0" w:noVBand="1"/>
      </w:tblPr>
      <w:tblGrid>
        <w:gridCol w:w="1770"/>
        <w:gridCol w:w="1901"/>
        <w:gridCol w:w="1718"/>
        <w:gridCol w:w="4246"/>
        <w:gridCol w:w="2245"/>
      </w:tblGrid>
      <w:tr w:rsidR="00242413" w14:paraId="2375D201" w14:textId="77777777" w:rsidTr="00242413">
        <w:tc>
          <w:tcPr>
            <w:tcW w:w="1770" w:type="dxa"/>
          </w:tcPr>
          <w:p w14:paraId="4037F741" w14:textId="3FD067AC" w:rsidR="0089684A" w:rsidRDefault="0089684A" w:rsidP="000B05B1">
            <w:pPr>
              <w:suppressAutoHyphens/>
              <w:spacing w:after="0" w:line="240" w:lineRule="auto"/>
              <w:contextualSpacing/>
              <w:rPr>
                <w:rFonts w:cstheme="minorHAnsi"/>
                <w:color w:val="000000" w:themeColor="text1"/>
              </w:rPr>
            </w:pPr>
            <w:r>
              <w:rPr>
                <w:rFonts w:cstheme="minorHAnsi"/>
                <w:color w:val="000000" w:themeColor="text1"/>
              </w:rPr>
              <w:t>Dependency</w:t>
            </w:r>
          </w:p>
        </w:tc>
        <w:tc>
          <w:tcPr>
            <w:tcW w:w="1901" w:type="dxa"/>
          </w:tcPr>
          <w:p w14:paraId="3E155C1E" w14:textId="7CA13F41" w:rsidR="0089684A" w:rsidRDefault="0089684A" w:rsidP="000B05B1">
            <w:pPr>
              <w:suppressAutoHyphens/>
              <w:spacing w:after="0" w:line="240" w:lineRule="auto"/>
              <w:contextualSpacing/>
              <w:rPr>
                <w:rFonts w:cstheme="minorHAnsi"/>
                <w:color w:val="000000" w:themeColor="text1"/>
              </w:rPr>
            </w:pPr>
            <w:r>
              <w:rPr>
                <w:rFonts w:cstheme="minorHAnsi"/>
                <w:color w:val="000000" w:themeColor="text1"/>
              </w:rPr>
              <w:t>Purpose</w:t>
            </w:r>
          </w:p>
        </w:tc>
        <w:tc>
          <w:tcPr>
            <w:tcW w:w="1718" w:type="dxa"/>
          </w:tcPr>
          <w:p w14:paraId="547BCD21" w14:textId="509059AA" w:rsidR="0089684A" w:rsidRDefault="0089684A" w:rsidP="000B05B1">
            <w:pPr>
              <w:suppressAutoHyphens/>
              <w:spacing w:after="0" w:line="240" w:lineRule="auto"/>
              <w:contextualSpacing/>
              <w:rPr>
                <w:rFonts w:cstheme="minorHAnsi"/>
                <w:color w:val="000000" w:themeColor="text1"/>
              </w:rPr>
            </w:pPr>
            <w:r>
              <w:rPr>
                <w:rFonts w:cstheme="minorHAnsi"/>
                <w:color w:val="000000" w:themeColor="text1"/>
              </w:rPr>
              <w:t>Vulnerabilities</w:t>
            </w:r>
          </w:p>
        </w:tc>
        <w:tc>
          <w:tcPr>
            <w:tcW w:w="4246" w:type="dxa"/>
          </w:tcPr>
          <w:p w14:paraId="2C7949D9" w14:textId="2DCE4EC4" w:rsidR="0089684A" w:rsidRDefault="0089684A" w:rsidP="000B05B1">
            <w:pPr>
              <w:suppressAutoHyphens/>
              <w:spacing w:after="0" w:line="240" w:lineRule="auto"/>
              <w:contextualSpacing/>
              <w:rPr>
                <w:rFonts w:cstheme="minorHAnsi"/>
                <w:color w:val="000000" w:themeColor="text1"/>
              </w:rPr>
            </w:pPr>
            <w:r>
              <w:rPr>
                <w:rFonts w:cstheme="minorHAnsi"/>
                <w:color w:val="000000" w:themeColor="text1"/>
              </w:rPr>
              <w:t>Vulnerabilities description</w:t>
            </w:r>
          </w:p>
        </w:tc>
        <w:tc>
          <w:tcPr>
            <w:tcW w:w="2245" w:type="dxa"/>
          </w:tcPr>
          <w:p w14:paraId="4412E206" w14:textId="761E77AA" w:rsidR="0089684A" w:rsidRDefault="0089684A" w:rsidP="000B05B1">
            <w:pPr>
              <w:suppressAutoHyphens/>
              <w:spacing w:after="0" w:line="240" w:lineRule="auto"/>
              <w:contextualSpacing/>
              <w:rPr>
                <w:rFonts w:cstheme="minorHAnsi"/>
                <w:color w:val="000000" w:themeColor="text1"/>
              </w:rPr>
            </w:pPr>
            <w:r>
              <w:rPr>
                <w:rFonts w:cstheme="minorHAnsi"/>
                <w:color w:val="000000" w:themeColor="text1"/>
              </w:rPr>
              <w:t>Recommendation</w:t>
            </w:r>
          </w:p>
        </w:tc>
      </w:tr>
      <w:tr w:rsidR="00451278" w14:paraId="38FEB2B0" w14:textId="77777777" w:rsidTr="00242413">
        <w:trPr>
          <w:trHeight w:val="1047"/>
        </w:trPr>
        <w:tc>
          <w:tcPr>
            <w:tcW w:w="1770" w:type="dxa"/>
            <w:vMerge w:val="restart"/>
            <w:shd w:val="clear" w:color="auto" w:fill="800000"/>
          </w:tcPr>
          <w:p w14:paraId="7A063153" w14:textId="03F13FA8"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Bcprov-jdk15on-1.46.jar</w:t>
            </w:r>
          </w:p>
        </w:tc>
        <w:tc>
          <w:tcPr>
            <w:tcW w:w="1901" w:type="dxa"/>
            <w:vMerge w:val="restart"/>
            <w:shd w:val="clear" w:color="auto" w:fill="800000"/>
          </w:tcPr>
          <w:p w14:paraId="5A9F297F" w14:textId="6968E376"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 xml:space="preserve">Bouncy Castle 1.46 is an encryption library for JDK 1.5. </w:t>
            </w:r>
          </w:p>
        </w:tc>
        <w:tc>
          <w:tcPr>
            <w:tcW w:w="1718" w:type="dxa"/>
            <w:shd w:val="clear" w:color="auto" w:fill="800000"/>
          </w:tcPr>
          <w:p w14:paraId="2707E027" w14:textId="6BCE2745"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CVE-2023-33202</w:t>
            </w:r>
          </w:p>
        </w:tc>
        <w:tc>
          <w:tcPr>
            <w:tcW w:w="4246" w:type="dxa"/>
            <w:shd w:val="clear" w:color="auto" w:fill="800000"/>
          </w:tcPr>
          <w:p w14:paraId="742F0B09" w14:textId="4832DA76"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BC versions for Java prior to 1.73 have a vulnerability in the PEMParser file where ASN.1 data can be tailored to produce an OutOfMemory error. This creates potential for denial of service. (2018)</w:t>
            </w:r>
            <w:r w:rsidR="00196150">
              <w:rPr>
                <w:rFonts w:cstheme="minorHAnsi"/>
                <w:color w:val="FFFFFF" w:themeColor="background1"/>
              </w:rPr>
              <w:t xml:space="preserve"> </w:t>
            </w:r>
            <w:r w:rsidR="00196150" w:rsidRPr="00196150">
              <w:rPr>
                <w:rFonts w:cstheme="minorHAnsi"/>
                <w:color w:val="FFFFFF" w:themeColor="background1"/>
              </w:rPr>
              <w:t>(National Vulnerability Database, 2024)</w:t>
            </w:r>
          </w:p>
        </w:tc>
        <w:tc>
          <w:tcPr>
            <w:tcW w:w="2245" w:type="dxa"/>
            <w:vMerge w:val="restart"/>
            <w:shd w:val="clear" w:color="auto" w:fill="800000"/>
          </w:tcPr>
          <w:p w14:paraId="08054C27" w14:textId="77777777"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Critical to update; Update to 1.77.</w:t>
            </w:r>
          </w:p>
          <w:p w14:paraId="185909AC" w14:textId="77777777" w:rsidR="003B3C0B" w:rsidRPr="00DD6C53" w:rsidRDefault="003B3C0B" w:rsidP="000B05B1">
            <w:pPr>
              <w:suppressAutoHyphens/>
              <w:spacing w:after="0" w:line="240" w:lineRule="auto"/>
              <w:contextualSpacing/>
              <w:rPr>
                <w:rFonts w:cstheme="minorHAnsi"/>
                <w:color w:val="FFFFFF" w:themeColor="background1"/>
              </w:rPr>
            </w:pPr>
          </w:p>
          <w:p w14:paraId="4BC7546D" w14:textId="72BC329D"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 xml:space="preserve">Specifically, older versions of Bouncy Castle have severe structural issues that impact the functionality of the </w:t>
            </w:r>
            <w:r w:rsidRPr="00DD6C53">
              <w:rPr>
                <w:rFonts w:cstheme="minorHAnsi"/>
                <w:color w:val="FFFFFF" w:themeColor="background1"/>
              </w:rPr>
              <w:lastRenderedPageBreak/>
              <w:t>dependency and don’t enable it to perform its essential functions. This must be updated.</w:t>
            </w:r>
          </w:p>
        </w:tc>
      </w:tr>
      <w:tr w:rsidR="00451278" w14:paraId="341D652C" w14:textId="77777777" w:rsidTr="00242413">
        <w:trPr>
          <w:trHeight w:val="197"/>
        </w:trPr>
        <w:tc>
          <w:tcPr>
            <w:tcW w:w="1770" w:type="dxa"/>
            <w:vMerge/>
            <w:shd w:val="clear" w:color="auto" w:fill="800000"/>
          </w:tcPr>
          <w:p w14:paraId="16ACE40B"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01B53066"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718" w:type="dxa"/>
            <w:shd w:val="clear" w:color="auto" w:fill="800000"/>
          </w:tcPr>
          <w:p w14:paraId="1F0E6796" w14:textId="480B570B"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CVE-2016-1000346</w:t>
            </w:r>
          </w:p>
        </w:tc>
        <w:tc>
          <w:tcPr>
            <w:tcW w:w="4246" w:type="dxa"/>
            <w:shd w:val="clear" w:color="auto" w:fill="800000"/>
          </w:tcPr>
          <w:p w14:paraId="06A8B79F" w14:textId="2F978B8C"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 xml:space="preserve">The client (other party) DH public key was not fully validated until versions after 1.55, so invalid keys could be used. Newer </w:t>
            </w:r>
            <w:r w:rsidRPr="00DD6C53">
              <w:rPr>
                <w:rFonts w:cstheme="minorHAnsi"/>
                <w:color w:val="FFFFFF" w:themeColor="background1"/>
              </w:rPr>
              <w:lastRenderedPageBreak/>
              <w:t>versions check keys on handshake. (2018)</w:t>
            </w:r>
            <w:r w:rsidR="00196150">
              <w:rPr>
                <w:rFonts w:cstheme="minorHAnsi"/>
                <w:color w:val="FFFFFF" w:themeColor="background1"/>
              </w:rPr>
              <w:t xml:space="preserve"> </w:t>
            </w:r>
            <w:r w:rsidR="00196150" w:rsidRPr="00196150">
              <w:rPr>
                <w:rFonts w:cstheme="minorHAnsi"/>
                <w:color w:val="FFFFFF" w:themeColor="background1"/>
              </w:rPr>
              <w:t>(National Vulnerability Database, 2024)</w:t>
            </w:r>
          </w:p>
        </w:tc>
        <w:tc>
          <w:tcPr>
            <w:tcW w:w="2245" w:type="dxa"/>
            <w:vMerge/>
            <w:shd w:val="clear" w:color="auto" w:fill="800000"/>
          </w:tcPr>
          <w:p w14:paraId="1198F5E1" w14:textId="77777777" w:rsidR="003B3C0B" w:rsidRDefault="003B3C0B" w:rsidP="000B05B1">
            <w:pPr>
              <w:suppressAutoHyphens/>
              <w:spacing w:after="0" w:line="240" w:lineRule="auto"/>
              <w:contextualSpacing/>
              <w:rPr>
                <w:rFonts w:cstheme="minorHAnsi"/>
                <w:color w:val="000000" w:themeColor="text1"/>
              </w:rPr>
            </w:pPr>
          </w:p>
        </w:tc>
      </w:tr>
      <w:tr w:rsidR="00451278" w14:paraId="42D17DDE" w14:textId="77777777" w:rsidTr="00242413">
        <w:trPr>
          <w:trHeight w:val="195"/>
        </w:trPr>
        <w:tc>
          <w:tcPr>
            <w:tcW w:w="1770" w:type="dxa"/>
            <w:vMerge/>
            <w:shd w:val="clear" w:color="auto" w:fill="800000"/>
          </w:tcPr>
          <w:p w14:paraId="3A77F420"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26DD304A"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718" w:type="dxa"/>
            <w:shd w:val="clear" w:color="auto" w:fill="800000"/>
          </w:tcPr>
          <w:p w14:paraId="0E92575C" w14:textId="12108FD0"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CVE-2013-1624</w:t>
            </w:r>
          </w:p>
        </w:tc>
        <w:tc>
          <w:tcPr>
            <w:tcW w:w="4246" w:type="dxa"/>
            <w:shd w:val="clear" w:color="auto" w:fill="800000"/>
          </w:tcPr>
          <w:p w14:paraId="1F2E1B0C" w14:textId="02884EB6"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TLS before 1.48 did not properly time side-channel attacks if the MAC check operation was non-compliant due to malformed CBC padding. This allows attackers to conduct attacks such as plaintext recovery via analysis of timing data for crafted packets. (2013)</w:t>
            </w:r>
            <w:r w:rsidR="00196150">
              <w:rPr>
                <w:rFonts w:cstheme="minorHAnsi"/>
                <w:color w:val="FFFFFF" w:themeColor="background1"/>
              </w:rPr>
              <w:t xml:space="preserve"> </w:t>
            </w:r>
            <w:r w:rsidR="00196150" w:rsidRPr="00196150">
              <w:rPr>
                <w:rFonts w:cstheme="minorHAnsi"/>
                <w:color w:val="FFFFFF" w:themeColor="background1"/>
              </w:rPr>
              <w:t>(National Vulnerability Database, 2024)</w:t>
            </w:r>
          </w:p>
        </w:tc>
        <w:tc>
          <w:tcPr>
            <w:tcW w:w="2245" w:type="dxa"/>
            <w:vMerge/>
            <w:shd w:val="clear" w:color="auto" w:fill="800000"/>
          </w:tcPr>
          <w:p w14:paraId="46D05ECB" w14:textId="77777777" w:rsidR="003B3C0B" w:rsidRDefault="003B3C0B" w:rsidP="000B05B1">
            <w:pPr>
              <w:suppressAutoHyphens/>
              <w:spacing w:after="0" w:line="240" w:lineRule="auto"/>
              <w:contextualSpacing/>
              <w:rPr>
                <w:rFonts w:cstheme="minorHAnsi"/>
                <w:color w:val="000000" w:themeColor="text1"/>
              </w:rPr>
            </w:pPr>
          </w:p>
        </w:tc>
      </w:tr>
      <w:tr w:rsidR="00451278" w14:paraId="19B1DFC9" w14:textId="77777777" w:rsidTr="00242413">
        <w:trPr>
          <w:trHeight w:val="195"/>
        </w:trPr>
        <w:tc>
          <w:tcPr>
            <w:tcW w:w="1770" w:type="dxa"/>
            <w:vMerge/>
            <w:shd w:val="clear" w:color="auto" w:fill="800000"/>
          </w:tcPr>
          <w:p w14:paraId="79D68B9B"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36B6B0F8"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718" w:type="dxa"/>
            <w:shd w:val="clear" w:color="auto" w:fill="800000"/>
          </w:tcPr>
          <w:p w14:paraId="19AFF715" w14:textId="4EC4CE55"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CVE-2016-1000344</w:t>
            </w:r>
          </w:p>
        </w:tc>
        <w:tc>
          <w:tcPr>
            <w:tcW w:w="4246" w:type="dxa"/>
            <w:shd w:val="clear" w:color="auto" w:fill="800000"/>
          </w:tcPr>
          <w:p w14:paraId="0EA6A411" w14:textId="6ABCCF80"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DHIES allowed use of ECB mode; This is an unsafe mode. (2018)</w:t>
            </w:r>
            <w:r w:rsidR="00196150">
              <w:rPr>
                <w:rFonts w:cstheme="minorHAnsi"/>
                <w:color w:val="FFFFFF" w:themeColor="background1"/>
              </w:rPr>
              <w:t xml:space="preserve"> </w:t>
            </w:r>
            <w:r w:rsidR="00196150" w:rsidRPr="00196150">
              <w:rPr>
                <w:rFonts w:cstheme="minorHAnsi"/>
                <w:color w:val="FFFFFF" w:themeColor="background1"/>
              </w:rPr>
              <w:t>(National Vulnerability Database, 2024)</w:t>
            </w:r>
          </w:p>
        </w:tc>
        <w:tc>
          <w:tcPr>
            <w:tcW w:w="2245" w:type="dxa"/>
            <w:vMerge/>
            <w:shd w:val="clear" w:color="auto" w:fill="800000"/>
          </w:tcPr>
          <w:p w14:paraId="29F0E5F0" w14:textId="77777777" w:rsidR="003B3C0B" w:rsidRDefault="003B3C0B" w:rsidP="000B05B1">
            <w:pPr>
              <w:suppressAutoHyphens/>
              <w:spacing w:after="0" w:line="240" w:lineRule="auto"/>
              <w:contextualSpacing/>
              <w:rPr>
                <w:rFonts w:cstheme="minorHAnsi"/>
                <w:color w:val="000000" w:themeColor="text1"/>
              </w:rPr>
            </w:pPr>
          </w:p>
        </w:tc>
      </w:tr>
      <w:tr w:rsidR="00451278" w14:paraId="3972E458" w14:textId="77777777" w:rsidTr="00242413">
        <w:trPr>
          <w:trHeight w:val="195"/>
        </w:trPr>
        <w:tc>
          <w:tcPr>
            <w:tcW w:w="1770" w:type="dxa"/>
            <w:vMerge/>
            <w:shd w:val="clear" w:color="auto" w:fill="800000"/>
          </w:tcPr>
          <w:p w14:paraId="57E2F351"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389D4756"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718" w:type="dxa"/>
            <w:shd w:val="clear" w:color="auto" w:fill="800000"/>
          </w:tcPr>
          <w:p w14:paraId="04C69114" w14:textId="0C9ECB34"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CVE-2016-1000343</w:t>
            </w:r>
          </w:p>
        </w:tc>
        <w:tc>
          <w:tcPr>
            <w:tcW w:w="4246" w:type="dxa"/>
            <w:shd w:val="clear" w:color="auto" w:fill="800000"/>
          </w:tcPr>
          <w:p w14:paraId="50B84FC8" w14:textId="391270E8"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Default configuration DSA key pairs generated were weak, assuming 1024 bits of key size. This can be configured as a manual solution. (2018)</w:t>
            </w:r>
            <w:r w:rsidR="00196150">
              <w:rPr>
                <w:rFonts w:cstheme="minorHAnsi"/>
                <w:color w:val="FFFFFF" w:themeColor="background1"/>
              </w:rPr>
              <w:t xml:space="preserve"> </w:t>
            </w:r>
            <w:r w:rsidR="00196150" w:rsidRPr="00196150">
              <w:rPr>
                <w:rFonts w:cstheme="minorHAnsi"/>
                <w:color w:val="FFFFFF" w:themeColor="background1"/>
              </w:rPr>
              <w:t>(National Vulnerability Database, 2024)</w:t>
            </w:r>
          </w:p>
        </w:tc>
        <w:tc>
          <w:tcPr>
            <w:tcW w:w="2245" w:type="dxa"/>
            <w:vMerge/>
            <w:shd w:val="clear" w:color="auto" w:fill="800000"/>
          </w:tcPr>
          <w:p w14:paraId="49D9893E" w14:textId="77777777" w:rsidR="003B3C0B" w:rsidRDefault="003B3C0B" w:rsidP="000B05B1">
            <w:pPr>
              <w:suppressAutoHyphens/>
              <w:spacing w:after="0" w:line="240" w:lineRule="auto"/>
              <w:contextualSpacing/>
              <w:rPr>
                <w:rFonts w:cstheme="minorHAnsi"/>
                <w:color w:val="000000" w:themeColor="text1"/>
              </w:rPr>
            </w:pPr>
          </w:p>
        </w:tc>
      </w:tr>
      <w:tr w:rsidR="00451278" w14:paraId="488A17FB" w14:textId="77777777" w:rsidTr="00242413">
        <w:trPr>
          <w:trHeight w:val="195"/>
        </w:trPr>
        <w:tc>
          <w:tcPr>
            <w:tcW w:w="1770" w:type="dxa"/>
            <w:vMerge/>
            <w:shd w:val="clear" w:color="auto" w:fill="800000"/>
          </w:tcPr>
          <w:p w14:paraId="07AECF20"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584CB938"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718" w:type="dxa"/>
            <w:shd w:val="clear" w:color="auto" w:fill="800000"/>
          </w:tcPr>
          <w:p w14:paraId="126A74D6" w14:textId="1642B677"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CVE-2016-1000342</w:t>
            </w:r>
          </w:p>
        </w:tc>
        <w:tc>
          <w:tcPr>
            <w:tcW w:w="4246" w:type="dxa"/>
            <w:shd w:val="clear" w:color="auto" w:fill="800000"/>
          </w:tcPr>
          <w:p w14:paraId="1910E0E7" w14:textId="6E48569D"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 xml:space="preserve">1.55 and older did not properly validate ASN.1 encoding of signature on verification; Extra elements can be injected into the sequence making up the signature while still passing validation, meaning that data can be injected and potentially remote code execution is possible. (2018) </w:t>
            </w:r>
            <w:r w:rsidR="00196150" w:rsidRPr="00196150">
              <w:rPr>
                <w:rFonts w:cstheme="minorHAnsi"/>
                <w:color w:val="FFFFFF" w:themeColor="background1"/>
              </w:rPr>
              <w:t>(National Vulnerability Database, 2024)</w:t>
            </w:r>
          </w:p>
        </w:tc>
        <w:tc>
          <w:tcPr>
            <w:tcW w:w="2245" w:type="dxa"/>
            <w:vMerge/>
            <w:shd w:val="clear" w:color="auto" w:fill="800000"/>
          </w:tcPr>
          <w:p w14:paraId="3790C95F" w14:textId="77777777" w:rsidR="003B3C0B" w:rsidRDefault="003B3C0B" w:rsidP="000B05B1">
            <w:pPr>
              <w:suppressAutoHyphens/>
              <w:spacing w:after="0" w:line="240" w:lineRule="auto"/>
              <w:contextualSpacing/>
              <w:rPr>
                <w:rFonts w:cstheme="minorHAnsi"/>
                <w:color w:val="000000" w:themeColor="text1"/>
              </w:rPr>
            </w:pPr>
          </w:p>
        </w:tc>
      </w:tr>
      <w:tr w:rsidR="00451278" w14:paraId="42A50D16" w14:textId="77777777" w:rsidTr="00242413">
        <w:trPr>
          <w:trHeight w:val="1101"/>
        </w:trPr>
        <w:tc>
          <w:tcPr>
            <w:tcW w:w="1770" w:type="dxa"/>
            <w:vMerge/>
            <w:shd w:val="clear" w:color="auto" w:fill="800000"/>
          </w:tcPr>
          <w:p w14:paraId="74C6C32F"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083ADB76"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718" w:type="dxa"/>
            <w:shd w:val="clear" w:color="auto" w:fill="800000"/>
          </w:tcPr>
          <w:p w14:paraId="5501FB3C" w14:textId="200557D7"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CVE-2016-1000339</w:t>
            </w:r>
          </w:p>
        </w:tc>
        <w:tc>
          <w:tcPr>
            <w:tcW w:w="4246" w:type="dxa"/>
            <w:shd w:val="clear" w:color="auto" w:fill="800000"/>
          </w:tcPr>
          <w:p w14:paraId="480FFD92" w14:textId="6C2F2817"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The primary engine class used for AES, AESFastEngine, allowed snooping of data on the CPU channel for the application, allowing the lookup tables to be monitored and allow information leaks on the key in use. This component was modified in versions 1.56 onwards to no longer leak. (2018)</w:t>
            </w:r>
            <w:r w:rsidR="00196150">
              <w:rPr>
                <w:rFonts w:cstheme="minorHAnsi"/>
                <w:color w:val="FFFFFF" w:themeColor="background1"/>
              </w:rPr>
              <w:t xml:space="preserve"> </w:t>
            </w:r>
            <w:r w:rsidR="00196150" w:rsidRPr="00196150">
              <w:rPr>
                <w:rFonts w:cstheme="minorHAnsi"/>
                <w:color w:val="FFFFFF" w:themeColor="background1"/>
              </w:rPr>
              <w:t>(National Vulnerability Database, 2024)</w:t>
            </w:r>
          </w:p>
        </w:tc>
        <w:tc>
          <w:tcPr>
            <w:tcW w:w="2245" w:type="dxa"/>
            <w:vMerge/>
            <w:shd w:val="clear" w:color="auto" w:fill="800000"/>
          </w:tcPr>
          <w:p w14:paraId="287F9C89" w14:textId="77777777" w:rsidR="003B3C0B" w:rsidRDefault="003B3C0B" w:rsidP="000B05B1">
            <w:pPr>
              <w:suppressAutoHyphens/>
              <w:spacing w:after="0" w:line="240" w:lineRule="auto"/>
              <w:contextualSpacing/>
              <w:rPr>
                <w:rFonts w:cstheme="minorHAnsi"/>
                <w:color w:val="000000" w:themeColor="text1"/>
              </w:rPr>
            </w:pPr>
          </w:p>
        </w:tc>
      </w:tr>
      <w:tr w:rsidR="00451278" w14:paraId="54DC027F" w14:textId="77777777" w:rsidTr="00242413">
        <w:trPr>
          <w:trHeight w:val="1099"/>
        </w:trPr>
        <w:tc>
          <w:tcPr>
            <w:tcW w:w="1770" w:type="dxa"/>
            <w:vMerge/>
            <w:shd w:val="clear" w:color="auto" w:fill="800000"/>
          </w:tcPr>
          <w:p w14:paraId="71E99474"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28F1139D"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718" w:type="dxa"/>
            <w:shd w:val="clear" w:color="auto" w:fill="800000"/>
          </w:tcPr>
          <w:p w14:paraId="438A300C" w14:textId="26622D41"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CVE-2017-13098</w:t>
            </w:r>
          </w:p>
        </w:tc>
        <w:tc>
          <w:tcPr>
            <w:tcW w:w="4246" w:type="dxa"/>
            <w:shd w:val="clear" w:color="auto" w:fill="800000"/>
          </w:tcPr>
          <w:p w14:paraId="2762172D" w14:textId="15281448"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RSA private keys can be recovered from vulnerable applications due to a weak Bleichenbacher oracle being provided when TLS cipher suites using RSA keys are negotiated. (2018)</w:t>
            </w:r>
            <w:r w:rsidR="00196150">
              <w:rPr>
                <w:rFonts w:cstheme="minorHAnsi"/>
                <w:color w:val="FFFFFF" w:themeColor="background1"/>
              </w:rPr>
              <w:t xml:space="preserve"> </w:t>
            </w:r>
            <w:r w:rsidR="00196150" w:rsidRPr="00196150">
              <w:rPr>
                <w:rFonts w:cstheme="minorHAnsi"/>
                <w:color w:val="FFFFFF" w:themeColor="background1"/>
              </w:rPr>
              <w:t>(National Vulnerability Database, 2024)</w:t>
            </w:r>
          </w:p>
        </w:tc>
        <w:tc>
          <w:tcPr>
            <w:tcW w:w="2245" w:type="dxa"/>
            <w:vMerge/>
            <w:shd w:val="clear" w:color="auto" w:fill="800000"/>
          </w:tcPr>
          <w:p w14:paraId="791FD284" w14:textId="77777777" w:rsidR="003B3C0B" w:rsidRDefault="003B3C0B" w:rsidP="000B05B1">
            <w:pPr>
              <w:suppressAutoHyphens/>
              <w:spacing w:after="0" w:line="240" w:lineRule="auto"/>
              <w:contextualSpacing/>
              <w:rPr>
                <w:rFonts w:cstheme="minorHAnsi"/>
                <w:color w:val="000000" w:themeColor="text1"/>
              </w:rPr>
            </w:pPr>
          </w:p>
        </w:tc>
      </w:tr>
      <w:tr w:rsidR="00451278" w14:paraId="27B4F3AF" w14:textId="77777777" w:rsidTr="00242413">
        <w:trPr>
          <w:trHeight w:val="1099"/>
        </w:trPr>
        <w:tc>
          <w:tcPr>
            <w:tcW w:w="1770" w:type="dxa"/>
            <w:vMerge/>
            <w:shd w:val="clear" w:color="auto" w:fill="800000"/>
          </w:tcPr>
          <w:p w14:paraId="17589563"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3C67A2E0" w14:textId="77777777" w:rsidR="003B3C0B" w:rsidRPr="00DD6C53" w:rsidRDefault="003B3C0B" w:rsidP="000B05B1">
            <w:pPr>
              <w:suppressAutoHyphens/>
              <w:spacing w:after="0" w:line="240" w:lineRule="auto"/>
              <w:contextualSpacing/>
              <w:rPr>
                <w:rFonts w:cstheme="minorHAnsi"/>
                <w:color w:val="FFFFFF" w:themeColor="background1"/>
              </w:rPr>
            </w:pPr>
          </w:p>
        </w:tc>
        <w:tc>
          <w:tcPr>
            <w:tcW w:w="1718" w:type="dxa"/>
            <w:shd w:val="clear" w:color="auto" w:fill="800000"/>
          </w:tcPr>
          <w:p w14:paraId="6EE02FC8" w14:textId="30936533"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CVE-2018-5382</w:t>
            </w:r>
          </w:p>
        </w:tc>
        <w:tc>
          <w:tcPr>
            <w:tcW w:w="4246" w:type="dxa"/>
            <w:shd w:val="clear" w:color="auto" w:fill="800000"/>
          </w:tcPr>
          <w:p w14:paraId="299605A4" w14:textId="0AD85BD5" w:rsidR="003B3C0B" w:rsidRPr="00DD6C53" w:rsidRDefault="003B3C0B" w:rsidP="000B05B1">
            <w:pPr>
              <w:suppressAutoHyphens/>
              <w:spacing w:after="0" w:line="240" w:lineRule="auto"/>
              <w:contextualSpacing/>
              <w:rPr>
                <w:rFonts w:cstheme="minorHAnsi"/>
                <w:color w:val="FFFFFF" w:themeColor="background1"/>
              </w:rPr>
            </w:pPr>
            <w:r w:rsidRPr="00DD6C53">
              <w:rPr>
                <w:rFonts w:cstheme="minorHAnsi"/>
                <w:color w:val="FFFFFF" w:themeColor="background1"/>
              </w:rPr>
              <w:t>The default keystore HMAC is only 16 bits long, allowing attackers to easily compromise it. 1.47 uses 160 bits instead, and applies this repair retroactively to any existing keystores. (2018)</w:t>
            </w:r>
            <w:r w:rsidR="00196150">
              <w:rPr>
                <w:rFonts w:cstheme="minorHAnsi"/>
                <w:color w:val="FFFFFF" w:themeColor="background1"/>
              </w:rPr>
              <w:t xml:space="preserve"> </w:t>
            </w:r>
            <w:r w:rsidR="00196150" w:rsidRPr="00196150">
              <w:rPr>
                <w:rFonts w:cstheme="minorHAnsi"/>
                <w:color w:val="FFFFFF" w:themeColor="background1"/>
              </w:rPr>
              <w:t>(National Vulnerability Database, 2024)</w:t>
            </w:r>
          </w:p>
        </w:tc>
        <w:tc>
          <w:tcPr>
            <w:tcW w:w="2245" w:type="dxa"/>
            <w:vMerge/>
            <w:shd w:val="clear" w:color="auto" w:fill="800000"/>
          </w:tcPr>
          <w:p w14:paraId="7B633353" w14:textId="77777777" w:rsidR="003B3C0B" w:rsidRDefault="003B3C0B" w:rsidP="000B05B1">
            <w:pPr>
              <w:suppressAutoHyphens/>
              <w:spacing w:after="0" w:line="240" w:lineRule="auto"/>
              <w:contextualSpacing/>
              <w:rPr>
                <w:rFonts w:cstheme="minorHAnsi"/>
                <w:color w:val="000000" w:themeColor="text1"/>
              </w:rPr>
            </w:pPr>
          </w:p>
        </w:tc>
      </w:tr>
      <w:tr w:rsidR="00D95AFE" w14:paraId="3EF9546A" w14:textId="77777777" w:rsidTr="00242413">
        <w:tc>
          <w:tcPr>
            <w:tcW w:w="1770" w:type="dxa"/>
            <w:shd w:val="clear" w:color="auto" w:fill="FF9933"/>
          </w:tcPr>
          <w:p w14:paraId="02A05E31" w14:textId="668CE22E" w:rsidR="00322523" w:rsidRDefault="00DD6C53" w:rsidP="000B05B1">
            <w:pPr>
              <w:suppressAutoHyphens/>
              <w:spacing w:after="0" w:line="240" w:lineRule="auto"/>
              <w:contextualSpacing/>
              <w:rPr>
                <w:rFonts w:cstheme="minorHAnsi"/>
                <w:color w:val="000000" w:themeColor="text1"/>
              </w:rPr>
            </w:pPr>
            <w:r w:rsidRPr="00DD6C53">
              <w:rPr>
                <w:rFonts w:cstheme="minorHAnsi"/>
                <w:color w:val="000000" w:themeColor="text1"/>
              </w:rPr>
              <w:lastRenderedPageBreak/>
              <w:t>hibernate-validator-6.0.18.Final.jar</w:t>
            </w:r>
          </w:p>
        </w:tc>
        <w:tc>
          <w:tcPr>
            <w:tcW w:w="1901" w:type="dxa"/>
            <w:shd w:val="clear" w:color="auto" w:fill="FF9933"/>
          </w:tcPr>
          <w:p w14:paraId="5D4A383E" w14:textId="66E82F20" w:rsidR="00322523" w:rsidRDefault="00DD6C53" w:rsidP="000B05B1">
            <w:pPr>
              <w:suppressAutoHyphens/>
              <w:spacing w:after="0" w:line="240" w:lineRule="auto"/>
              <w:contextualSpacing/>
              <w:rPr>
                <w:rFonts w:cstheme="minorHAnsi"/>
                <w:color w:val="000000" w:themeColor="text1"/>
              </w:rPr>
            </w:pPr>
            <w:r>
              <w:rPr>
                <w:rFonts w:cstheme="minorHAnsi"/>
                <w:color w:val="000000" w:themeColor="text1"/>
              </w:rPr>
              <w:t>Hibernate validator 6.0.18 is a JavaBeans parser that verifies Beans meet particular criteria, such as ensuring a value exists and is not null or exists and is within a particular range, such as a version checker.</w:t>
            </w:r>
          </w:p>
        </w:tc>
        <w:tc>
          <w:tcPr>
            <w:tcW w:w="1718" w:type="dxa"/>
            <w:shd w:val="clear" w:color="auto" w:fill="FF9933"/>
          </w:tcPr>
          <w:p w14:paraId="035C9672" w14:textId="2A2E227D" w:rsidR="00322523" w:rsidRPr="00DC1385" w:rsidRDefault="00DD6C53" w:rsidP="000B05B1">
            <w:pPr>
              <w:suppressAutoHyphens/>
              <w:spacing w:after="0" w:line="240" w:lineRule="auto"/>
              <w:contextualSpacing/>
              <w:rPr>
                <w:rFonts w:cstheme="minorHAnsi"/>
                <w:color w:val="000000" w:themeColor="text1"/>
              </w:rPr>
            </w:pPr>
            <w:r w:rsidRPr="00DD6C53">
              <w:rPr>
                <w:rFonts w:cstheme="minorHAnsi"/>
                <w:color w:val="000000" w:themeColor="text1"/>
              </w:rPr>
              <w:t>CVE-2020-10693</w:t>
            </w:r>
          </w:p>
        </w:tc>
        <w:tc>
          <w:tcPr>
            <w:tcW w:w="4246" w:type="dxa"/>
            <w:shd w:val="clear" w:color="auto" w:fill="FF9933"/>
          </w:tcPr>
          <w:p w14:paraId="12043775" w14:textId="362FB7A4" w:rsidR="00322523" w:rsidRDefault="00DD6C53" w:rsidP="000B05B1">
            <w:pPr>
              <w:suppressAutoHyphens/>
              <w:spacing w:after="0" w:line="240" w:lineRule="auto"/>
              <w:contextualSpacing/>
              <w:rPr>
                <w:rFonts w:cstheme="minorHAnsi"/>
                <w:color w:val="000000" w:themeColor="text1"/>
              </w:rPr>
            </w:pPr>
            <w:r>
              <w:rPr>
                <w:rFonts w:cstheme="minorHAnsi"/>
                <w:color w:val="000000" w:themeColor="text1"/>
              </w:rPr>
              <w:t>In older versions of hibernate-validator, a bug in the message interpolation processor allowed invalid EL expressions to be evaluated as if they passed the validity requirements; This bypasses input sanitation and may allow injection of menacing data</w:t>
            </w:r>
            <w:r w:rsidR="00A11479">
              <w:rPr>
                <w:rFonts w:cstheme="minorHAnsi"/>
                <w:color w:val="000000" w:themeColor="text1"/>
              </w:rPr>
              <w:t>, though this only seems to influence user-controlled data in error messages specifically. (2020)</w:t>
            </w:r>
            <w:r w:rsidR="00196150">
              <w:rPr>
                <w:rFonts w:cstheme="minorHAnsi"/>
                <w:color w:val="000000" w:themeColor="text1"/>
              </w:rPr>
              <w:t xml:space="preserve"> </w:t>
            </w:r>
            <w:r w:rsidR="00196150" w:rsidRPr="00196150">
              <w:rPr>
                <w:rFonts w:cstheme="minorHAnsi"/>
                <w:color w:val="000000" w:themeColor="text1"/>
              </w:rPr>
              <w:t>(National Vulnerability Database, 2024)</w:t>
            </w:r>
          </w:p>
        </w:tc>
        <w:tc>
          <w:tcPr>
            <w:tcW w:w="2245" w:type="dxa"/>
            <w:shd w:val="clear" w:color="auto" w:fill="FF9933"/>
          </w:tcPr>
          <w:p w14:paraId="46D04524" w14:textId="6759465D" w:rsidR="003441EA" w:rsidRPr="003441EA" w:rsidRDefault="00A11479" w:rsidP="003441EA">
            <w:pPr>
              <w:suppressAutoHyphens/>
              <w:spacing w:after="0" w:line="240" w:lineRule="auto"/>
              <w:contextualSpacing/>
              <w:rPr>
                <w:rFonts w:cstheme="minorHAnsi"/>
                <w:color w:val="000000" w:themeColor="text1"/>
              </w:rPr>
            </w:pPr>
            <w:r>
              <w:rPr>
                <w:rFonts w:cstheme="minorHAnsi"/>
                <w:color w:val="000000" w:themeColor="text1"/>
              </w:rPr>
              <w:t xml:space="preserve">This should be updated, though it is a moderate priority. </w:t>
            </w:r>
            <w:r w:rsidR="003441EA">
              <w:rPr>
                <w:rFonts w:cstheme="minorHAnsi"/>
                <w:color w:val="000000" w:themeColor="text1"/>
              </w:rPr>
              <w:t xml:space="preserve">The current version is 8.0.0, we are two major updates behind. There are performance improvements, new features, and bug fixes that are waiting to be taken advantage of. </w:t>
            </w:r>
          </w:p>
        </w:tc>
      </w:tr>
      <w:tr w:rsidR="003441EA" w14:paraId="0DD7A720" w14:textId="77777777" w:rsidTr="00242413">
        <w:trPr>
          <w:trHeight w:val="170"/>
        </w:trPr>
        <w:tc>
          <w:tcPr>
            <w:tcW w:w="1770" w:type="dxa"/>
            <w:vMerge w:val="restart"/>
            <w:shd w:val="clear" w:color="auto" w:fill="FF3300"/>
          </w:tcPr>
          <w:p w14:paraId="085B2D4E" w14:textId="74CCD04B" w:rsidR="003441EA" w:rsidRDefault="003441EA" w:rsidP="000B05B1">
            <w:pPr>
              <w:suppressAutoHyphens/>
              <w:spacing w:after="0" w:line="240" w:lineRule="auto"/>
              <w:contextualSpacing/>
              <w:rPr>
                <w:rFonts w:cstheme="minorHAnsi"/>
                <w:color w:val="000000" w:themeColor="text1"/>
              </w:rPr>
            </w:pPr>
            <w:r w:rsidRPr="003441EA">
              <w:rPr>
                <w:rFonts w:cstheme="minorHAnsi"/>
                <w:color w:val="000000" w:themeColor="text1"/>
              </w:rPr>
              <w:t>jackson-databind-2.10.2.jar</w:t>
            </w:r>
          </w:p>
        </w:tc>
        <w:tc>
          <w:tcPr>
            <w:tcW w:w="1901" w:type="dxa"/>
            <w:vMerge w:val="restart"/>
            <w:shd w:val="clear" w:color="auto" w:fill="FF3300"/>
          </w:tcPr>
          <w:p w14:paraId="2CE5C7E7" w14:textId="0DA4BE26" w:rsidR="003441EA" w:rsidRDefault="003441EA" w:rsidP="000B05B1">
            <w:pPr>
              <w:suppressAutoHyphens/>
              <w:spacing w:after="0" w:line="240" w:lineRule="auto"/>
              <w:contextualSpacing/>
              <w:rPr>
                <w:rFonts w:cstheme="minorHAnsi"/>
                <w:color w:val="000000" w:themeColor="text1"/>
              </w:rPr>
            </w:pPr>
            <w:r>
              <w:rPr>
                <w:rFonts w:cstheme="minorHAnsi"/>
                <w:color w:val="000000" w:themeColor="text1"/>
              </w:rPr>
              <w:t>Jackson Databind 2.10.2 is a general purpose data binder which allows processing and conversion between JSON and java files.</w:t>
            </w:r>
          </w:p>
        </w:tc>
        <w:tc>
          <w:tcPr>
            <w:tcW w:w="1718" w:type="dxa"/>
            <w:shd w:val="clear" w:color="auto" w:fill="FF3300"/>
          </w:tcPr>
          <w:p w14:paraId="0632B619" w14:textId="6AAD0297" w:rsidR="003441EA" w:rsidRPr="00DC1385" w:rsidRDefault="003441EA" w:rsidP="000B05B1">
            <w:pPr>
              <w:suppressAutoHyphens/>
              <w:spacing w:after="0" w:line="240" w:lineRule="auto"/>
              <w:contextualSpacing/>
              <w:rPr>
                <w:rFonts w:cstheme="minorHAnsi"/>
                <w:color w:val="000000" w:themeColor="text1"/>
              </w:rPr>
            </w:pPr>
            <w:r w:rsidRPr="003441EA">
              <w:rPr>
                <w:rFonts w:cstheme="minorHAnsi"/>
                <w:color w:val="000000" w:themeColor="text1"/>
              </w:rPr>
              <w:t>CVE-2023-35116</w:t>
            </w:r>
          </w:p>
        </w:tc>
        <w:tc>
          <w:tcPr>
            <w:tcW w:w="4246" w:type="dxa"/>
            <w:shd w:val="clear" w:color="auto" w:fill="FF3300"/>
          </w:tcPr>
          <w:p w14:paraId="62809401" w14:textId="40A8062B" w:rsidR="003441EA" w:rsidRDefault="003441EA" w:rsidP="000B05B1">
            <w:pPr>
              <w:suppressAutoHyphens/>
              <w:spacing w:after="0" w:line="240" w:lineRule="auto"/>
              <w:contextualSpacing/>
              <w:rPr>
                <w:rFonts w:cstheme="minorHAnsi"/>
                <w:color w:val="000000" w:themeColor="text1"/>
              </w:rPr>
            </w:pPr>
            <w:r>
              <w:rPr>
                <w:rFonts w:cstheme="minorHAnsi"/>
                <w:color w:val="000000" w:themeColor="text1"/>
              </w:rPr>
              <w:t>Versions prior to and including 2.15.2 allow attackers to cause denial of service</w:t>
            </w:r>
            <w:r w:rsidR="000B7759">
              <w:rPr>
                <w:rFonts w:cstheme="minorHAnsi"/>
                <w:color w:val="000000" w:themeColor="text1"/>
              </w:rPr>
              <w:t xml:space="preserve"> by crafting objects which use cyclic dependencies. (2023)</w:t>
            </w:r>
            <w:r w:rsidR="00196150">
              <w:rPr>
                <w:rFonts w:cstheme="minorHAnsi"/>
                <w:color w:val="000000" w:themeColor="text1"/>
              </w:rPr>
              <w:t xml:space="preserve"> </w:t>
            </w:r>
            <w:r w:rsidR="00196150" w:rsidRPr="00196150">
              <w:rPr>
                <w:rFonts w:cstheme="minorHAnsi"/>
                <w:color w:val="000000" w:themeColor="text1"/>
              </w:rPr>
              <w:t>(National Vulnerability Database, 2024)</w:t>
            </w:r>
          </w:p>
        </w:tc>
        <w:tc>
          <w:tcPr>
            <w:tcW w:w="2245" w:type="dxa"/>
            <w:vMerge w:val="restart"/>
            <w:shd w:val="clear" w:color="auto" w:fill="FF3300"/>
          </w:tcPr>
          <w:p w14:paraId="79BAC9AB" w14:textId="1D59F15B" w:rsidR="003441EA" w:rsidRDefault="000B7759" w:rsidP="000B05B1">
            <w:pPr>
              <w:suppressAutoHyphens/>
              <w:spacing w:after="0" w:line="240" w:lineRule="auto"/>
              <w:contextualSpacing/>
              <w:rPr>
                <w:rFonts w:cstheme="minorHAnsi"/>
                <w:color w:val="000000" w:themeColor="text1"/>
              </w:rPr>
            </w:pPr>
            <w:r>
              <w:rPr>
                <w:rFonts w:cstheme="minorHAnsi"/>
                <w:color w:val="000000" w:themeColor="text1"/>
              </w:rPr>
              <w:t xml:space="preserve">Jackson databind is currently 2.18. </w:t>
            </w:r>
            <w:r w:rsidR="00AB3094">
              <w:rPr>
                <w:rFonts w:cstheme="minorHAnsi"/>
                <w:color w:val="000000" w:themeColor="text1"/>
              </w:rPr>
              <w:t xml:space="preserve">Considering the quantity and severity of the vulnerabilities, including the data integrity risk, it must be updated to a newer version. </w:t>
            </w:r>
          </w:p>
        </w:tc>
      </w:tr>
      <w:tr w:rsidR="003441EA" w14:paraId="0DEF3666" w14:textId="77777777" w:rsidTr="00242413">
        <w:trPr>
          <w:trHeight w:val="168"/>
        </w:trPr>
        <w:tc>
          <w:tcPr>
            <w:tcW w:w="1770" w:type="dxa"/>
            <w:vMerge/>
            <w:shd w:val="clear" w:color="auto" w:fill="FF3300"/>
          </w:tcPr>
          <w:p w14:paraId="77F5CF7F" w14:textId="77777777" w:rsidR="003441EA" w:rsidRPr="003441EA" w:rsidRDefault="003441EA" w:rsidP="000B05B1">
            <w:pPr>
              <w:suppressAutoHyphens/>
              <w:spacing w:after="0" w:line="240" w:lineRule="auto"/>
              <w:contextualSpacing/>
              <w:rPr>
                <w:rFonts w:cstheme="minorHAnsi"/>
                <w:color w:val="000000" w:themeColor="text1"/>
              </w:rPr>
            </w:pPr>
          </w:p>
        </w:tc>
        <w:tc>
          <w:tcPr>
            <w:tcW w:w="1901" w:type="dxa"/>
            <w:vMerge/>
            <w:shd w:val="clear" w:color="auto" w:fill="FF3300"/>
          </w:tcPr>
          <w:p w14:paraId="2C2624F0" w14:textId="77777777" w:rsidR="003441EA" w:rsidRDefault="003441EA" w:rsidP="000B05B1">
            <w:pPr>
              <w:suppressAutoHyphens/>
              <w:spacing w:after="0" w:line="240" w:lineRule="auto"/>
              <w:contextualSpacing/>
              <w:rPr>
                <w:rFonts w:cstheme="minorHAnsi"/>
                <w:color w:val="000000" w:themeColor="text1"/>
              </w:rPr>
            </w:pPr>
          </w:p>
        </w:tc>
        <w:tc>
          <w:tcPr>
            <w:tcW w:w="1718" w:type="dxa"/>
            <w:shd w:val="clear" w:color="auto" w:fill="FF3300"/>
          </w:tcPr>
          <w:p w14:paraId="4E63D0F2" w14:textId="174A6F39" w:rsidR="003441EA" w:rsidRPr="00DC1385" w:rsidRDefault="003441EA" w:rsidP="000B05B1">
            <w:pPr>
              <w:suppressAutoHyphens/>
              <w:spacing w:after="0" w:line="240" w:lineRule="auto"/>
              <w:contextualSpacing/>
              <w:rPr>
                <w:rFonts w:cstheme="minorHAnsi"/>
                <w:color w:val="000000" w:themeColor="text1"/>
              </w:rPr>
            </w:pPr>
            <w:r w:rsidRPr="003441EA">
              <w:rPr>
                <w:rFonts w:cstheme="minorHAnsi"/>
                <w:color w:val="000000" w:themeColor="text1"/>
              </w:rPr>
              <w:t>CVE-2021-46877</w:t>
            </w:r>
          </w:p>
        </w:tc>
        <w:tc>
          <w:tcPr>
            <w:tcW w:w="4246" w:type="dxa"/>
            <w:shd w:val="clear" w:color="auto" w:fill="FF3300"/>
          </w:tcPr>
          <w:p w14:paraId="6653B1DF" w14:textId="7A2F515C" w:rsidR="003441EA" w:rsidRDefault="000B7759" w:rsidP="000B05B1">
            <w:pPr>
              <w:suppressAutoHyphens/>
              <w:spacing w:after="0" w:line="240" w:lineRule="auto"/>
              <w:contextualSpacing/>
              <w:rPr>
                <w:rFonts w:cstheme="minorHAnsi"/>
                <w:color w:val="000000" w:themeColor="text1"/>
              </w:rPr>
            </w:pPr>
            <w:r w:rsidRPr="000B7759">
              <w:rPr>
                <w:rFonts w:cstheme="minorHAnsi"/>
                <w:color w:val="000000" w:themeColor="text1"/>
              </w:rPr>
              <w:t>Jackson Databind 2.10.X-&gt;2.12.x before 2.12.6 and 2.13.x before 2.13.1 have vulnerabilities allowing JsonNode JDK serialization flaws to be used to create a denial of service due to 2Gb per read heap usage bloat in uncommon situations, which is very severe</w:t>
            </w:r>
            <w:r>
              <w:rPr>
                <w:rFonts w:cstheme="minorHAnsi"/>
                <w:color w:val="000000" w:themeColor="text1"/>
              </w:rPr>
              <w:t>. (2023)</w:t>
            </w:r>
            <w:r w:rsidR="00196150">
              <w:rPr>
                <w:rFonts w:cstheme="minorHAnsi"/>
                <w:color w:val="000000" w:themeColor="text1"/>
              </w:rPr>
              <w:t xml:space="preserve"> </w:t>
            </w:r>
            <w:r w:rsidR="00196150" w:rsidRPr="00196150">
              <w:rPr>
                <w:rFonts w:cstheme="minorHAnsi"/>
                <w:color w:val="000000" w:themeColor="text1"/>
              </w:rPr>
              <w:t>(National Vulnerability Database, 2024)</w:t>
            </w:r>
          </w:p>
        </w:tc>
        <w:tc>
          <w:tcPr>
            <w:tcW w:w="2245" w:type="dxa"/>
            <w:vMerge/>
            <w:shd w:val="clear" w:color="auto" w:fill="FF3300"/>
          </w:tcPr>
          <w:p w14:paraId="33DBAFAC" w14:textId="77777777" w:rsidR="003441EA" w:rsidRDefault="003441EA" w:rsidP="000B05B1">
            <w:pPr>
              <w:suppressAutoHyphens/>
              <w:spacing w:after="0" w:line="240" w:lineRule="auto"/>
              <w:contextualSpacing/>
              <w:rPr>
                <w:rFonts w:cstheme="minorHAnsi"/>
                <w:color w:val="000000" w:themeColor="text1"/>
              </w:rPr>
            </w:pPr>
          </w:p>
        </w:tc>
      </w:tr>
      <w:tr w:rsidR="003441EA" w14:paraId="549AAB93" w14:textId="77777777" w:rsidTr="00242413">
        <w:trPr>
          <w:trHeight w:val="168"/>
        </w:trPr>
        <w:tc>
          <w:tcPr>
            <w:tcW w:w="1770" w:type="dxa"/>
            <w:vMerge/>
            <w:shd w:val="clear" w:color="auto" w:fill="FF3300"/>
          </w:tcPr>
          <w:p w14:paraId="2D06A386" w14:textId="77777777" w:rsidR="003441EA" w:rsidRPr="003441EA" w:rsidRDefault="003441EA" w:rsidP="000B05B1">
            <w:pPr>
              <w:suppressAutoHyphens/>
              <w:spacing w:after="0" w:line="240" w:lineRule="auto"/>
              <w:contextualSpacing/>
              <w:rPr>
                <w:rFonts w:cstheme="minorHAnsi"/>
                <w:color w:val="000000" w:themeColor="text1"/>
              </w:rPr>
            </w:pPr>
          </w:p>
        </w:tc>
        <w:tc>
          <w:tcPr>
            <w:tcW w:w="1901" w:type="dxa"/>
            <w:vMerge/>
            <w:shd w:val="clear" w:color="auto" w:fill="FF3300"/>
          </w:tcPr>
          <w:p w14:paraId="72BC158E" w14:textId="77777777" w:rsidR="003441EA" w:rsidRDefault="003441EA" w:rsidP="000B05B1">
            <w:pPr>
              <w:suppressAutoHyphens/>
              <w:spacing w:after="0" w:line="240" w:lineRule="auto"/>
              <w:contextualSpacing/>
              <w:rPr>
                <w:rFonts w:cstheme="minorHAnsi"/>
                <w:color w:val="000000" w:themeColor="text1"/>
              </w:rPr>
            </w:pPr>
          </w:p>
        </w:tc>
        <w:tc>
          <w:tcPr>
            <w:tcW w:w="1718" w:type="dxa"/>
            <w:shd w:val="clear" w:color="auto" w:fill="FF3300"/>
          </w:tcPr>
          <w:p w14:paraId="3493EC89" w14:textId="7ADAF444" w:rsidR="003441EA" w:rsidRPr="00DC1385" w:rsidRDefault="003441EA" w:rsidP="000B05B1">
            <w:pPr>
              <w:suppressAutoHyphens/>
              <w:spacing w:after="0" w:line="240" w:lineRule="auto"/>
              <w:contextualSpacing/>
              <w:rPr>
                <w:rFonts w:cstheme="minorHAnsi"/>
                <w:color w:val="000000" w:themeColor="text1"/>
              </w:rPr>
            </w:pPr>
            <w:r w:rsidRPr="003441EA">
              <w:rPr>
                <w:rFonts w:cstheme="minorHAnsi"/>
                <w:color w:val="000000" w:themeColor="text1"/>
              </w:rPr>
              <w:t>CVE-2022-42004</w:t>
            </w:r>
          </w:p>
        </w:tc>
        <w:tc>
          <w:tcPr>
            <w:tcW w:w="4246" w:type="dxa"/>
            <w:shd w:val="clear" w:color="auto" w:fill="FF3300"/>
          </w:tcPr>
          <w:p w14:paraId="29E618AA" w14:textId="01E5CBB6" w:rsidR="003441EA" w:rsidRDefault="000B7759" w:rsidP="000B05B1">
            <w:pPr>
              <w:suppressAutoHyphens/>
              <w:spacing w:after="0" w:line="240" w:lineRule="auto"/>
              <w:contextualSpacing/>
              <w:rPr>
                <w:rFonts w:cstheme="minorHAnsi"/>
                <w:color w:val="000000" w:themeColor="text1"/>
              </w:rPr>
            </w:pPr>
            <w:r w:rsidRPr="000B7759">
              <w:rPr>
                <w:rFonts w:cstheme="minorHAnsi"/>
                <w:color w:val="000000" w:themeColor="text1"/>
              </w:rPr>
              <w:t>In jackson-databind before 2.13.4, there is a lack of deserializer checks for deeply nested arrays, creating a vulnerability where deeply nested arrays can be used to exhaust resources</w:t>
            </w:r>
            <w:r>
              <w:rPr>
                <w:rFonts w:cstheme="minorHAnsi"/>
                <w:color w:val="000000" w:themeColor="text1"/>
              </w:rPr>
              <w:t>. (2022)</w:t>
            </w:r>
            <w:r w:rsidR="00196150">
              <w:rPr>
                <w:rFonts w:cstheme="minorHAnsi"/>
                <w:color w:val="000000" w:themeColor="text1"/>
              </w:rPr>
              <w:t xml:space="preserve"> </w:t>
            </w:r>
            <w:r w:rsidR="00196150" w:rsidRPr="00196150">
              <w:rPr>
                <w:rFonts w:cstheme="minorHAnsi"/>
                <w:color w:val="000000" w:themeColor="text1"/>
              </w:rPr>
              <w:t>(National Vulnerability Database, 2024)</w:t>
            </w:r>
          </w:p>
        </w:tc>
        <w:tc>
          <w:tcPr>
            <w:tcW w:w="2245" w:type="dxa"/>
            <w:vMerge/>
            <w:shd w:val="clear" w:color="auto" w:fill="FF3300"/>
          </w:tcPr>
          <w:p w14:paraId="7B4D03E0" w14:textId="77777777" w:rsidR="003441EA" w:rsidRDefault="003441EA" w:rsidP="000B05B1">
            <w:pPr>
              <w:suppressAutoHyphens/>
              <w:spacing w:after="0" w:line="240" w:lineRule="auto"/>
              <w:contextualSpacing/>
              <w:rPr>
                <w:rFonts w:cstheme="minorHAnsi"/>
                <w:color w:val="000000" w:themeColor="text1"/>
              </w:rPr>
            </w:pPr>
          </w:p>
        </w:tc>
      </w:tr>
      <w:tr w:rsidR="003441EA" w14:paraId="206E07C9" w14:textId="77777777" w:rsidTr="00242413">
        <w:trPr>
          <w:trHeight w:val="168"/>
        </w:trPr>
        <w:tc>
          <w:tcPr>
            <w:tcW w:w="1770" w:type="dxa"/>
            <w:vMerge/>
            <w:shd w:val="clear" w:color="auto" w:fill="FF3300"/>
          </w:tcPr>
          <w:p w14:paraId="4CB50257" w14:textId="77777777" w:rsidR="003441EA" w:rsidRPr="003441EA" w:rsidRDefault="003441EA" w:rsidP="000B05B1">
            <w:pPr>
              <w:suppressAutoHyphens/>
              <w:spacing w:after="0" w:line="240" w:lineRule="auto"/>
              <w:contextualSpacing/>
              <w:rPr>
                <w:rFonts w:cstheme="minorHAnsi"/>
                <w:color w:val="000000" w:themeColor="text1"/>
              </w:rPr>
            </w:pPr>
          </w:p>
        </w:tc>
        <w:tc>
          <w:tcPr>
            <w:tcW w:w="1901" w:type="dxa"/>
            <w:vMerge/>
            <w:shd w:val="clear" w:color="auto" w:fill="FF3300"/>
          </w:tcPr>
          <w:p w14:paraId="57279893" w14:textId="77777777" w:rsidR="003441EA" w:rsidRDefault="003441EA" w:rsidP="000B05B1">
            <w:pPr>
              <w:suppressAutoHyphens/>
              <w:spacing w:after="0" w:line="240" w:lineRule="auto"/>
              <w:contextualSpacing/>
              <w:rPr>
                <w:rFonts w:cstheme="minorHAnsi"/>
                <w:color w:val="000000" w:themeColor="text1"/>
              </w:rPr>
            </w:pPr>
          </w:p>
        </w:tc>
        <w:tc>
          <w:tcPr>
            <w:tcW w:w="1718" w:type="dxa"/>
            <w:shd w:val="clear" w:color="auto" w:fill="FF3300"/>
          </w:tcPr>
          <w:p w14:paraId="2515187E" w14:textId="41BC67BC" w:rsidR="003441EA" w:rsidRPr="00DC1385" w:rsidRDefault="003441EA" w:rsidP="000B05B1">
            <w:pPr>
              <w:suppressAutoHyphens/>
              <w:spacing w:after="0" w:line="240" w:lineRule="auto"/>
              <w:contextualSpacing/>
              <w:rPr>
                <w:rFonts w:cstheme="minorHAnsi"/>
                <w:color w:val="000000" w:themeColor="text1"/>
              </w:rPr>
            </w:pPr>
            <w:r w:rsidRPr="003441EA">
              <w:rPr>
                <w:rFonts w:cstheme="minorHAnsi"/>
                <w:color w:val="000000" w:themeColor="text1"/>
              </w:rPr>
              <w:t>CVE-2022-42003</w:t>
            </w:r>
          </w:p>
        </w:tc>
        <w:tc>
          <w:tcPr>
            <w:tcW w:w="4246" w:type="dxa"/>
            <w:shd w:val="clear" w:color="auto" w:fill="FF3300"/>
          </w:tcPr>
          <w:p w14:paraId="3559727D" w14:textId="5FDF569E" w:rsidR="003441EA" w:rsidRDefault="000B7759" w:rsidP="000B05B1">
            <w:pPr>
              <w:suppressAutoHyphens/>
              <w:spacing w:after="0" w:line="240" w:lineRule="auto"/>
              <w:contextualSpacing/>
              <w:rPr>
                <w:rFonts w:cstheme="minorHAnsi"/>
                <w:color w:val="000000" w:themeColor="text1"/>
              </w:rPr>
            </w:pPr>
            <w:r>
              <w:rPr>
                <w:rFonts w:cstheme="minorHAnsi"/>
                <w:color w:val="000000" w:themeColor="text1"/>
              </w:rPr>
              <w:t xml:space="preserve">A </w:t>
            </w:r>
            <w:r w:rsidRPr="000B7759">
              <w:rPr>
                <w:rFonts w:cstheme="minorHAnsi"/>
                <w:color w:val="000000" w:themeColor="text1"/>
              </w:rPr>
              <w:t>lack of a check in primitive value deserializers in versions before 2.13.4.1 and 2.12.17.1 can allow deep wrapper array nesting when a configuration variable UNWRAP_SINGLE_VALUE_ARRAYS is true.</w:t>
            </w:r>
            <w:r>
              <w:rPr>
                <w:rFonts w:cstheme="minorHAnsi"/>
                <w:color w:val="000000" w:themeColor="text1"/>
              </w:rPr>
              <w:t xml:space="preserve"> (2022)</w:t>
            </w:r>
            <w:r w:rsidR="00196150">
              <w:rPr>
                <w:rFonts w:cstheme="minorHAnsi"/>
                <w:color w:val="000000" w:themeColor="text1"/>
              </w:rPr>
              <w:t xml:space="preserve"> </w:t>
            </w:r>
            <w:r w:rsidR="00196150" w:rsidRPr="00196150">
              <w:rPr>
                <w:rFonts w:cstheme="minorHAnsi"/>
                <w:color w:val="000000" w:themeColor="text1"/>
              </w:rPr>
              <w:t>(National Vulnerability Database, 2024)</w:t>
            </w:r>
          </w:p>
        </w:tc>
        <w:tc>
          <w:tcPr>
            <w:tcW w:w="2245" w:type="dxa"/>
            <w:vMerge/>
            <w:shd w:val="clear" w:color="auto" w:fill="FF3300"/>
          </w:tcPr>
          <w:p w14:paraId="438A01A6" w14:textId="77777777" w:rsidR="003441EA" w:rsidRDefault="003441EA" w:rsidP="000B05B1">
            <w:pPr>
              <w:suppressAutoHyphens/>
              <w:spacing w:after="0" w:line="240" w:lineRule="auto"/>
              <w:contextualSpacing/>
              <w:rPr>
                <w:rFonts w:cstheme="minorHAnsi"/>
                <w:color w:val="000000" w:themeColor="text1"/>
              </w:rPr>
            </w:pPr>
          </w:p>
        </w:tc>
      </w:tr>
      <w:tr w:rsidR="003441EA" w14:paraId="3BFC7B32" w14:textId="77777777" w:rsidTr="00242413">
        <w:trPr>
          <w:trHeight w:val="168"/>
        </w:trPr>
        <w:tc>
          <w:tcPr>
            <w:tcW w:w="1770" w:type="dxa"/>
            <w:vMerge/>
            <w:shd w:val="clear" w:color="auto" w:fill="FF3300"/>
          </w:tcPr>
          <w:p w14:paraId="382D72A0" w14:textId="77777777" w:rsidR="003441EA" w:rsidRPr="003441EA" w:rsidRDefault="003441EA" w:rsidP="000B05B1">
            <w:pPr>
              <w:suppressAutoHyphens/>
              <w:spacing w:after="0" w:line="240" w:lineRule="auto"/>
              <w:contextualSpacing/>
              <w:rPr>
                <w:rFonts w:cstheme="minorHAnsi"/>
                <w:color w:val="000000" w:themeColor="text1"/>
              </w:rPr>
            </w:pPr>
          </w:p>
        </w:tc>
        <w:tc>
          <w:tcPr>
            <w:tcW w:w="1901" w:type="dxa"/>
            <w:vMerge/>
            <w:shd w:val="clear" w:color="auto" w:fill="FF3300"/>
          </w:tcPr>
          <w:p w14:paraId="42933E57" w14:textId="77777777" w:rsidR="003441EA" w:rsidRDefault="003441EA" w:rsidP="000B05B1">
            <w:pPr>
              <w:suppressAutoHyphens/>
              <w:spacing w:after="0" w:line="240" w:lineRule="auto"/>
              <w:contextualSpacing/>
              <w:rPr>
                <w:rFonts w:cstheme="minorHAnsi"/>
                <w:color w:val="000000" w:themeColor="text1"/>
              </w:rPr>
            </w:pPr>
          </w:p>
        </w:tc>
        <w:tc>
          <w:tcPr>
            <w:tcW w:w="1718" w:type="dxa"/>
            <w:shd w:val="clear" w:color="auto" w:fill="FF3300"/>
          </w:tcPr>
          <w:p w14:paraId="25CB5DC2" w14:textId="5FAAFFEF" w:rsidR="003441EA" w:rsidRPr="00DC1385" w:rsidRDefault="003441EA" w:rsidP="000B05B1">
            <w:pPr>
              <w:suppressAutoHyphens/>
              <w:spacing w:after="0" w:line="240" w:lineRule="auto"/>
              <w:contextualSpacing/>
              <w:rPr>
                <w:rFonts w:cstheme="minorHAnsi"/>
                <w:color w:val="000000" w:themeColor="text1"/>
              </w:rPr>
            </w:pPr>
            <w:r w:rsidRPr="003441EA">
              <w:rPr>
                <w:rFonts w:cstheme="minorHAnsi"/>
                <w:color w:val="000000" w:themeColor="text1"/>
              </w:rPr>
              <w:t>CVE-2020-36518</w:t>
            </w:r>
          </w:p>
        </w:tc>
        <w:tc>
          <w:tcPr>
            <w:tcW w:w="4246" w:type="dxa"/>
            <w:shd w:val="clear" w:color="auto" w:fill="FF3300"/>
          </w:tcPr>
          <w:p w14:paraId="05D8A044" w14:textId="75954B70" w:rsidR="003441EA" w:rsidRDefault="000B7759" w:rsidP="000B05B1">
            <w:pPr>
              <w:suppressAutoHyphens/>
              <w:spacing w:after="0" w:line="240" w:lineRule="auto"/>
              <w:contextualSpacing/>
              <w:rPr>
                <w:rFonts w:cstheme="minorHAnsi"/>
                <w:color w:val="000000" w:themeColor="text1"/>
              </w:rPr>
            </w:pPr>
            <w:r>
              <w:rPr>
                <w:rFonts w:cstheme="minorHAnsi"/>
                <w:color w:val="000000" w:themeColor="text1"/>
              </w:rPr>
              <w:t>A</w:t>
            </w:r>
            <w:r w:rsidRPr="000B7759">
              <w:rPr>
                <w:rFonts w:cstheme="minorHAnsi"/>
                <w:color w:val="000000" w:themeColor="text1"/>
              </w:rPr>
              <w:t xml:space="preserve"> large depth of nested objects can allow a Java StackOverflow exception and a denial of service prior to 2.13.0.</w:t>
            </w:r>
            <w:r>
              <w:rPr>
                <w:rFonts w:cstheme="minorHAnsi"/>
                <w:color w:val="000000" w:themeColor="text1"/>
              </w:rPr>
              <w:t xml:space="preserve"> (2022)</w:t>
            </w:r>
            <w:r w:rsidR="00196150">
              <w:rPr>
                <w:rFonts w:cstheme="minorHAnsi"/>
                <w:color w:val="000000" w:themeColor="text1"/>
              </w:rPr>
              <w:t xml:space="preserve"> </w:t>
            </w:r>
            <w:r w:rsidR="00196150" w:rsidRPr="00196150">
              <w:rPr>
                <w:rFonts w:cstheme="minorHAnsi"/>
                <w:color w:val="000000" w:themeColor="text1"/>
              </w:rPr>
              <w:t>(National Vulnerability Database, 2024)</w:t>
            </w:r>
          </w:p>
        </w:tc>
        <w:tc>
          <w:tcPr>
            <w:tcW w:w="2245" w:type="dxa"/>
            <w:vMerge/>
            <w:shd w:val="clear" w:color="auto" w:fill="FF3300"/>
          </w:tcPr>
          <w:p w14:paraId="6288FA70" w14:textId="77777777" w:rsidR="003441EA" w:rsidRDefault="003441EA" w:rsidP="000B05B1">
            <w:pPr>
              <w:suppressAutoHyphens/>
              <w:spacing w:after="0" w:line="240" w:lineRule="auto"/>
              <w:contextualSpacing/>
              <w:rPr>
                <w:rFonts w:cstheme="minorHAnsi"/>
                <w:color w:val="000000" w:themeColor="text1"/>
              </w:rPr>
            </w:pPr>
          </w:p>
        </w:tc>
      </w:tr>
      <w:tr w:rsidR="003441EA" w14:paraId="0E81E741" w14:textId="77777777" w:rsidTr="00242413">
        <w:trPr>
          <w:trHeight w:val="168"/>
        </w:trPr>
        <w:tc>
          <w:tcPr>
            <w:tcW w:w="1770" w:type="dxa"/>
            <w:vMerge/>
            <w:shd w:val="clear" w:color="auto" w:fill="FF3300"/>
          </w:tcPr>
          <w:p w14:paraId="600F0534" w14:textId="77777777" w:rsidR="003441EA" w:rsidRPr="003441EA" w:rsidRDefault="003441EA" w:rsidP="000B05B1">
            <w:pPr>
              <w:suppressAutoHyphens/>
              <w:spacing w:after="0" w:line="240" w:lineRule="auto"/>
              <w:contextualSpacing/>
              <w:rPr>
                <w:rFonts w:cstheme="minorHAnsi"/>
                <w:color w:val="000000" w:themeColor="text1"/>
              </w:rPr>
            </w:pPr>
          </w:p>
        </w:tc>
        <w:tc>
          <w:tcPr>
            <w:tcW w:w="1901" w:type="dxa"/>
            <w:vMerge/>
            <w:shd w:val="clear" w:color="auto" w:fill="FF3300"/>
          </w:tcPr>
          <w:p w14:paraId="3B478624" w14:textId="77777777" w:rsidR="003441EA" w:rsidRDefault="003441EA" w:rsidP="000B05B1">
            <w:pPr>
              <w:suppressAutoHyphens/>
              <w:spacing w:after="0" w:line="240" w:lineRule="auto"/>
              <w:contextualSpacing/>
              <w:rPr>
                <w:rFonts w:cstheme="minorHAnsi"/>
                <w:color w:val="000000" w:themeColor="text1"/>
              </w:rPr>
            </w:pPr>
          </w:p>
        </w:tc>
        <w:tc>
          <w:tcPr>
            <w:tcW w:w="1718" w:type="dxa"/>
            <w:shd w:val="clear" w:color="auto" w:fill="FF3300"/>
          </w:tcPr>
          <w:p w14:paraId="41F1DC49" w14:textId="29F33DE4" w:rsidR="003441EA" w:rsidRPr="00DC1385" w:rsidRDefault="003441EA" w:rsidP="000B05B1">
            <w:pPr>
              <w:suppressAutoHyphens/>
              <w:spacing w:after="0" w:line="240" w:lineRule="auto"/>
              <w:contextualSpacing/>
              <w:rPr>
                <w:rFonts w:cstheme="minorHAnsi"/>
                <w:color w:val="000000" w:themeColor="text1"/>
              </w:rPr>
            </w:pPr>
            <w:r w:rsidRPr="003441EA">
              <w:rPr>
                <w:rFonts w:cstheme="minorHAnsi"/>
                <w:color w:val="000000" w:themeColor="text1"/>
              </w:rPr>
              <w:t>CVE-2020-25649</w:t>
            </w:r>
          </w:p>
        </w:tc>
        <w:tc>
          <w:tcPr>
            <w:tcW w:w="4246" w:type="dxa"/>
            <w:shd w:val="clear" w:color="auto" w:fill="FF3300"/>
          </w:tcPr>
          <w:p w14:paraId="769CA1C0" w14:textId="0A0ABA99" w:rsidR="003441EA" w:rsidRDefault="000B7759" w:rsidP="000B05B1">
            <w:pPr>
              <w:suppressAutoHyphens/>
              <w:spacing w:after="0" w:line="240" w:lineRule="auto"/>
              <w:contextualSpacing/>
              <w:rPr>
                <w:rFonts w:cstheme="minorHAnsi"/>
                <w:color w:val="000000" w:themeColor="text1"/>
              </w:rPr>
            </w:pPr>
            <w:r>
              <w:rPr>
                <w:rFonts w:cstheme="minorHAnsi"/>
                <w:color w:val="000000" w:themeColor="text1"/>
              </w:rPr>
              <w:t>A</w:t>
            </w:r>
            <w:r w:rsidRPr="000B7759">
              <w:rPr>
                <w:rFonts w:cstheme="minorHAnsi"/>
                <w:color w:val="000000" w:themeColor="text1"/>
              </w:rPr>
              <w:t xml:space="preserve"> vulnerability exists with entity expansion improper implementation. This flaw allows vulnerability through the attaching of </w:t>
            </w:r>
            <w:r w:rsidRPr="000B7759">
              <w:rPr>
                <w:rFonts w:cstheme="minorHAnsi"/>
                <w:color w:val="000000" w:themeColor="text1"/>
              </w:rPr>
              <w:lastRenderedPageBreak/>
              <w:t>external XML entities, which puts data integrity at risk</w:t>
            </w:r>
            <w:r>
              <w:rPr>
                <w:rFonts w:cstheme="minorHAnsi"/>
                <w:color w:val="000000" w:themeColor="text1"/>
              </w:rPr>
              <w:t>. (2020)</w:t>
            </w:r>
            <w:r w:rsidR="00196150">
              <w:rPr>
                <w:rFonts w:cstheme="minorHAnsi"/>
                <w:color w:val="000000" w:themeColor="text1"/>
              </w:rPr>
              <w:t xml:space="preserve"> </w:t>
            </w:r>
            <w:r w:rsidR="00196150" w:rsidRPr="00196150">
              <w:rPr>
                <w:rFonts w:cstheme="minorHAnsi"/>
                <w:color w:val="000000" w:themeColor="text1"/>
              </w:rPr>
              <w:t>(National Vulnerability Database, 2024)</w:t>
            </w:r>
          </w:p>
        </w:tc>
        <w:tc>
          <w:tcPr>
            <w:tcW w:w="2245" w:type="dxa"/>
            <w:vMerge/>
            <w:shd w:val="clear" w:color="auto" w:fill="FF3300"/>
          </w:tcPr>
          <w:p w14:paraId="71F63CA8" w14:textId="77777777" w:rsidR="003441EA" w:rsidRDefault="003441EA" w:rsidP="000B05B1">
            <w:pPr>
              <w:suppressAutoHyphens/>
              <w:spacing w:after="0" w:line="240" w:lineRule="auto"/>
              <w:contextualSpacing/>
              <w:rPr>
                <w:rFonts w:cstheme="minorHAnsi"/>
                <w:color w:val="000000" w:themeColor="text1"/>
              </w:rPr>
            </w:pPr>
          </w:p>
        </w:tc>
      </w:tr>
      <w:tr w:rsidR="00C36A73" w14:paraId="58E0EC82" w14:textId="77777777" w:rsidTr="00242413">
        <w:trPr>
          <w:trHeight w:val="202"/>
        </w:trPr>
        <w:tc>
          <w:tcPr>
            <w:tcW w:w="1770" w:type="dxa"/>
            <w:vMerge w:val="restart"/>
            <w:shd w:val="clear" w:color="auto" w:fill="800000"/>
          </w:tcPr>
          <w:p w14:paraId="1E19E2A8" w14:textId="219D62B7"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log4j-api-2.12.1.jar</w:t>
            </w:r>
          </w:p>
        </w:tc>
        <w:tc>
          <w:tcPr>
            <w:tcW w:w="1901" w:type="dxa"/>
            <w:vMerge w:val="restart"/>
            <w:shd w:val="clear" w:color="auto" w:fill="800000"/>
          </w:tcPr>
          <w:p w14:paraId="6218FCE7" w14:textId="5243A523"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Apache Log4J 2.12.1 is a Java logging framework</w:t>
            </w:r>
            <w:r w:rsidRPr="000D0F35">
              <w:rPr>
                <w:rFonts w:cstheme="minorHAnsi"/>
                <w:color w:val="FFFFFF" w:themeColor="background1"/>
              </w:rPr>
              <w:t>.</w:t>
            </w:r>
          </w:p>
        </w:tc>
        <w:tc>
          <w:tcPr>
            <w:tcW w:w="1718" w:type="dxa"/>
            <w:shd w:val="clear" w:color="auto" w:fill="800000"/>
          </w:tcPr>
          <w:p w14:paraId="73AB1AC2" w14:textId="728743DF"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CVE-2021-44832</w:t>
            </w:r>
          </w:p>
        </w:tc>
        <w:tc>
          <w:tcPr>
            <w:tcW w:w="4246" w:type="dxa"/>
            <w:shd w:val="clear" w:color="auto" w:fill="800000"/>
          </w:tcPr>
          <w:p w14:paraId="062E7373" w14:textId="28837D43"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V</w:t>
            </w:r>
            <w:r w:rsidRPr="000D0F35">
              <w:rPr>
                <w:rFonts w:cstheme="minorHAnsi"/>
                <w:color w:val="FFFFFF" w:themeColor="background1"/>
              </w:rPr>
              <w:t>ersions 2.0-beta7 through 2.17.0 with exceptions for 2.3.2 and 2.12.4 are vulnerable to remote code execution attacks when an attacker’s configuration utilizes a Java Database Appender with a JNDI LDAP data source URI, occurring when the attacker has control of the target LDAP server. This issue can be countermeasured by limiting JNDI data sources to Java protocols in Log4J versions 2.17.1, 2.12.4, and 2.3.2, meaning this fix is not available on the version we currently utilize.</w:t>
            </w:r>
            <w:r w:rsidR="00196150">
              <w:rPr>
                <w:rFonts w:cstheme="minorHAnsi"/>
                <w:color w:val="FFFFFF" w:themeColor="background1"/>
              </w:rPr>
              <w:t xml:space="preserve"> (Phillips, 2024)</w:t>
            </w:r>
          </w:p>
        </w:tc>
        <w:tc>
          <w:tcPr>
            <w:tcW w:w="2245" w:type="dxa"/>
            <w:vMerge w:val="restart"/>
            <w:shd w:val="clear" w:color="auto" w:fill="800000"/>
          </w:tcPr>
          <w:p w14:paraId="234C27C2" w14:textId="77777777" w:rsidR="00C36A73" w:rsidRPr="000D0F35" w:rsidRDefault="000D0F35" w:rsidP="000D0F35">
            <w:pPr>
              <w:shd w:val="clear" w:color="auto" w:fill="800000"/>
              <w:suppressAutoHyphens/>
              <w:spacing w:after="0" w:line="240" w:lineRule="auto"/>
              <w:contextualSpacing/>
              <w:rPr>
                <w:rFonts w:cstheme="minorHAnsi"/>
                <w:color w:val="FFFFFF" w:themeColor="background1"/>
              </w:rPr>
            </w:pPr>
            <w:r w:rsidRPr="000D0F35">
              <w:rPr>
                <w:rFonts w:cstheme="minorHAnsi"/>
                <w:color w:val="FFFFFF" w:themeColor="background1"/>
              </w:rPr>
              <w:t>Log4J is now on release 2.23.1, and must be updated to take advantage of the latest security updates and improvements, as well as fixes for all of these issues. Alternatively, as Logback is intended as a successor for Log4J, it should be considered whether Log4J is necessary for our application; If not, it should be considered to be removed in favor of Logback</w:t>
            </w:r>
            <w:r w:rsidRPr="000D0F35">
              <w:rPr>
                <w:rFonts w:cstheme="minorHAnsi"/>
                <w:color w:val="FFFFFF" w:themeColor="background1"/>
              </w:rPr>
              <w:t xml:space="preserve">. </w:t>
            </w:r>
          </w:p>
          <w:p w14:paraId="3878EC8D" w14:textId="77777777" w:rsidR="000D0F35" w:rsidRPr="000D0F35" w:rsidRDefault="000D0F35" w:rsidP="000D0F35">
            <w:pPr>
              <w:shd w:val="clear" w:color="auto" w:fill="800000"/>
              <w:suppressAutoHyphens/>
              <w:spacing w:after="0" w:line="240" w:lineRule="auto"/>
              <w:contextualSpacing/>
              <w:rPr>
                <w:rFonts w:cstheme="minorHAnsi"/>
                <w:color w:val="FFFFFF" w:themeColor="background1"/>
              </w:rPr>
            </w:pPr>
          </w:p>
          <w:p w14:paraId="30A90B93" w14:textId="77777777" w:rsidR="000D0F35" w:rsidRPr="000D0F35" w:rsidRDefault="000D0F35" w:rsidP="000D0F35">
            <w:pPr>
              <w:shd w:val="clear" w:color="auto" w:fill="800000"/>
              <w:suppressAutoHyphens/>
              <w:spacing w:after="0" w:line="240" w:lineRule="auto"/>
              <w:contextualSpacing/>
              <w:rPr>
                <w:rFonts w:cstheme="minorHAnsi"/>
                <w:color w:val="FFFFFF" w:themeColor="background1"/>
              </w:rPr>
            </w:pPr>
          </w:p>
          <w:p w14:paraId="3F0FB6B4" w14:textId="617DC6DA" w:rsidR="000D0F35" w:rsidRPr="000D0F35" w:rsidRDefault="000D0F35" w:rsidP="000D0F35">
            <w:pPr>
              <w:shd w:val="clear" w:color="auto" w:fill="800000"/>
              <w:suppressAutoHyphens/>
              <w:spacing w:after="0" w:line="240" w:lineRule="auto"/>
              <w:contextualSpacing/>
              <w:rPr>
                <w:rFonts w:cstheme="minorHAnsi"/>
                <w:color w:val="FFFFFF" w:themeColor="background1"/>
              </w:rPr>
            </w:pPr>
            <w:r w:rsidRPr="000D0F35">
              <w:rPr>
                <w:rFonts w:cstheme="minorHAnsi"/>
                <w:color w:val="FFFFFF" w:themeColor="background1"/>
              </w:rPr>
              <w:t xml:space="preserve">Update or replace with modern Logback. </w:t>
            </w:r>
          </w:p>
        </w:tc>
      </w:tr>
      <w:tr w:rsidR="00C36A73" w14:paraId="15C68CA4" w14:textId="77777777" w:rsidTr="00242413">
        <w:trPr>
          <w:trHeight w:val="202"/>
        </w:trPr>
        <w:tc>
          <w:tcPr>
            <w:tcW w:w="1770" w:type="dxa"/>
            <w:vMerge/>
            <w:shd w:val="clear" w:color="auto" w:fill="800000"/>
          </w:tcPr>
          <w:p w14:paraId="10F2096B" w14:textId="77777777" w:rsidR="00C36A73" w:rsidRPr="000D0F35" w:rsidRDefault="00C36A73"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305FF91B" w14:textId="77777777" w:rsidR="00C36A73" w:rsidRPr="000D0F35" w:rsidRDefault="00C36A73" w:rsidP="000B05B1">
            <w:pPr>
              <w:suppressAutoHyphens/>
              <w:spacing w:after="0" w:line="240" w:lineRule="auto"/>
              <w:contextualSpacing/>
              <w:rPr>
                <w:rFonts w:cstheme="minorHAnsi"/>
                <w:color w:val="FFFFFF" w:themeColor="background1"/>
              </w:rPr>
            </w:pPr>
          </w:p>
        </w:tc>
        <w:tc>
          <w:tcPr>
            <w:tcW w:w="1718" w:type="dxa"/>
            <w:shd w:val="clear" w:color="auto" w:fill="800000"/>
          </w:tcPr>
          <w:p w14:paraId="6CE4533A" w14:textId="7F292AFE"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CVE-2021-45105</w:t>
            </w:r>
          </w:p>
        </w:tc>
        <w:tc>
          <w:tcPr>
            <w:tcW w:w="4246" w:type="dxa"/>
            <w:shd w:val="clear" w:color="auto" w:fill="800000"/>
          </w:tcPr>
          <w:p w14:paraId="0E59D0C8" w14:textId="449C31F8"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2.0-alpha1 to 2.16.0 with similar exclusions in 2.12.3 and 2.3.1 fail to protect from self-referential lookups, allowing attackers to cause denial of service. This issue is corrected in newer versions 2.17.0, 2.12.3, and 2.3.1.</w:t>
            </w:r>
            <w:r w:rsidR="00196150">
              <w:rPr>
                <w:rFonts w:cstheme="minorHAnsi"/>
                <w:color w:val="FFFFFF" w:themeColor="background1"/>
              </w:rPr>
              <w:t xml:space="preserve"> </w:t>
            </w:r>
            <w:r w:rsidR="00196150">
              <w:rPr>
                <w:rFonts w:cstheme="minorHAnsi"/>
                <w:color w:val="FFFFFF" w:themeColor="background1"/>
              </w:rPr>
              <w:t>(Phillips, 2024)</w:t>
            </w:r>
          </w:p>
        </w:tc>
        <w:tc>
          <w:tcPr>
            <w:tcW w:w="2245" w:type="dxa"/>
            <w:vMerge/>
            <w:shd w:val="clear" w:color="auto" w:fill="800000"/>
          </w:tcPr>
          <w:p w14:paraId="26AB541C" w14:textId="77777777" w:rsidR="00C36A73" w:rsidRDefault="00C36A73" w:rsidP="000B05B1">
            <w:pPr>
              <w:suppressAutoHyphens/>
              <w:spacing w:after="0" w:line="240" w:lineRule="auto"/>
              <w:contextualSpacing/>
              <w:rPr>
                <w:rFonts w:cstheme="minorHAnsi"/>
                <w:color w:val="000000" w:themeColor="text1"/>
              </w:rPr>
            </w:pPr>
          </w:p>
        </w:tc>
      </w:tr>
      <w:tr w:rsidR="00C36A73" w14:paraId="3422C1AA" w14:textId="77777777" w:rsidTr="00242413">
        <w:trPr>
          <w:trHeight w:val="202"/>
        </w:trPr>
        <w:tc>
          <w:tcPr>
            <w:tcW w:w="1770" w:type="dxa"/>
            <w:vMerge/>
            <w:shd w:val="clear" w:color="auto" w:fill="800000"/>
          </w:tcPr>
          <w:p w14:paraId="7D0E3A94" w14:textId="77777777" w:rsidR="00C36A73" w:rsidRPr="000D0F35" w:rsidRDefault="00C36A73"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25EA3927" w14:textId="77777777" w:rsidR="00C36A73" w:rsidRPr="000D0F35" w:rsidRDefault="00C36A73" w:rsidP="000B05B1">
            <w:pPr>
              <w:suppressAutoHyphens/>
              <w:spacing w:after="0" w:line="240" w:lineRule="auto"/>
              <w:contextualSpacing/>
              <w:rPr>
                <w:rFonts w:cstheme="minorHAnsi"/>
                <w:color w:val="FFFFFF" w:themeColor="background1"/>
              </w:rPr>
            </w:pPr>
          </w:p>
        </w:tc>
        <w:tc>
          <w:tcPr>
            <w:tcW w:w="1718" w:type="dxa"/>
            <w:shd w:val="clear" w:color="auto" w:fill="800000"/>
          </w:tcPr>
          <w:p w14:paraId="259F4A89" w14:textId="6CFE79E8"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CVE-2021-45046</w:t>
            </w:r>
          </w:p>
        </w:tc>
        <w:tc>
          <w:tcPr>
            <w:tcW w:w="4246" w:type="dxa"/>
            <w:shd w:val="clear" w:color="auto" w:fill="800000"/>
          </w:tcPr>
          <w:p w14:paraId="6AFB3A8A" w14:textId="43791E0B"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Certain non-default configurations allow allow vulnerabilities for attackers with control over the thread context map to input data into a JNDI lookup pattern, resulting in information leaks and remote code execution, as well as local code execution in all environments. This was fixed in newer versions 2.16.0 and 2.12.2 by removing support for message lookup patterns and by default disabling JNDI functionality</w:t>
            </w:r>
            <w:r w:rsidRPr="000D0F35">
              <w:rPr>
                <w:rFonts w:cstheme="minorHAnsi"/>
                <w:color w:val="FFFFFF" w:themeColor="background1"/>
              </w:rPr>
              <w:t>.</w:t>
            </w:r>
            <w:r w:rsidR="00196150">
              <w:rPr>
                <w:rFonts w:cstheme="minorHAnsi"/>
                <w:color w:val="FFFFFF" w:themeColor="background1"/>
              </w:rPr>
              <w:t xml:space="preserve"> </w:t>
            </w:r>
            <w:r w:rsidR="00196150">
              <w:rPr>
                <w:rFonts w:cstheme="minorHAnsi"/>
                <w:color w:val="FFFFFF" w:themeColor="background1"/>
              </w:rPr>
              <w:t>(Phillips, 2024)</w:t>
            </w:r>
          </w:p>
        </w:tc>
        <w:tc>
          <w:tcPr>
            <w:tcW w:w="2245" w:type="dxa"/>
            <w:vMerge/>
            <w:shd w:val="clear" w:color="auto" w:fill="800000"/>
          </w:tcPr>
          <w:p w14:paraId="4301B8FE" w14:textId="77777777" w:rsidR="00C36A73" w:rsidRDefault="00C36A73" w:rsidP="000B05B1">
            <w:pPr>
              <w:suppressAutoHyphens/>
              <w:spacing w:after="0" w:line="240" w:lineRule="auto"/>
              <w:contextualSpacing/>
              <w:rPr>
                <w:rFonts w:cstheme="minorHAnsi"/>
                <w:color w:val="000000" w:themeColor="text1"/>
              </w:rPr>
            </w:pPr>
          </w:p>
        </w:tc>
      </w:tr>
      <w:tr w:rsidR="00C36A73" w14:paraId="13840C27" w14:textId="77777777" w:rsidTr="00242413">
        <w:trPr>
          <w:trHeight w:val="202"/>
        </w:trPr>
        <w:tc>
          <w:tcPr>
            <w:tcW w:w="1770" w:type="dxa"/>
            <w:vMerge/>
            <w:shd w:val="clear" w:color="auto" w:fill="800000"/>
          </w:tcPr>
          <w:p w14:paraId="346C64FC" w14:textId="77777777" w:rsidR="00C36A73" w:rsidRPr="000D0F35" w:rsidRDefault="00C36A73"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3D6AE34D" w14:textId="77777777" w:rsidR="00C36A73" w:rsidRPr="000D0F35" w:rsidRDefault="00C36A73" w:rsidP="000B05B1">
            <w:pPr>
              <w:suppressAutoHyphens/>
              <w:spacing w:after="0" w:line="240" w:lineRule="auto"/>
              <w:contextualSpacing/>
              <w:rPr>
                <w:rFonts w:cstheme="minorHAnsi"/>
                <w:color w:val="FFFFFF" w:themeColor="background1"/>
              </w:rPr>
            </w:pPr>
          </w:p>
        </w:tc>
        <w:tc>
          <w:tcPr>
            <w:tcW w:w="1718" w:type="dxa"/>
            <w:shd w:val="clear" w:color="auto" w:fill="800000"/>
          </w:tcPr>
          <w:p w14:paraId="489ECCF3" w14:textId="12F8F9A0"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CVE-2021-44228</w:t>
            </w:r>
          </w:p>
        </w:tc>
        <w:tc>
          <w:tcPr>
            <w:tcW w:w="4246" w:type="dxa"/>
            <w:shd w:val="clear" w:color="auto" w:fill="800000"/>
          </w:tcPr>
          <w:p w14:paraId="0F29672A" w14:textId="32F5FEEF"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2.2.0beta through 2.15.0, with exceptions for 2.12.2, 2.12.3, and 2.3.1, have vulnerabilities with JNDI features not protecting against attacker controlled JDNI endpoints; An attacker gaining control over log messages or their parameters may execute code loaded from LDAP servers when message lookup substitution is enable</w:t>
            </w:r>
            <w:r w:rsidRPr="000D0F35">
              <w:rPr>
                <w:rFonts w:cstheme="minorHAnsi"/>
                <w:color w:val="FFFFFF" w:themeColor="background1"/>
              </w:rPr>
              <w:t xml:space="preserve">d. </w:t>
            </w:r>
            <w:r w:rsidR="000D0F35" w:rsidRPr="000D0F35">
              <w:rPr>
                <w:rFonts w:cstheme="minorHAnsi"/>
                <w:color w:val="FFFFFF" w:themeColor="background1"/>
              </w:rPr>
              <w:t>2.15.0 disables this behavior, and newer versions 2.16.0, 2.12.2, 2.31, and later remove the functionality altogether.</w:t>
            </w:r>
            <w:r w:rsidR="00196150">
              <w:rPr>
                <w:rFonts w:cstheme="minorHAnsi"/>
                <w:color w:val="FFFFFF" w:themeColor="background1"/>
              </w:rPr>
              <w:t xml:space="preserve"> </w:t>
            </w:r>
            <w:r w:rsidR="00196150">
              <w:rPr>
                <w:rFonts w:cstheme="minorHAnsi"/>
                <w:color w:val="FFFFFF" w:themeColor="background1"/>
              </w:rPr>
              <w:t>(Phillips, 2024)</w:t>
            </w:r>
          </w:p>
        </w:tc>
        <w:tc>
          <w:tcPr>
            <w:tcW w:w="2245" w:type="dxa"/>
            <w:vMerge/>
            <w:shd w:val="clear" w:color="auto" w:fill="800000"/>
          </w:tcPr>
          <w:p w14:paraId="4267646A" w14:textId="77777777" w:rsidR="00C36A73" w:rsidRDefault="00C36A73" w:rsidP="000B05B1">
            <w:pPr>
              <w:suppressAutoHyphens/>
              <w:spacing w:after="0" w:line="240" w:lineRule="auto"/>
              <w:contextualSpacing/>
              <w:rPr>
                <w:rFonts w:cstheme="minorHAnsi"/>
                <w:color w:val="000000" w:themeColor="text1"/>
              </w:rPr>
            </w:pPr>
          </w:p>
        </w:tc>
      </w:tr>
      <w:tr w:rsidR="00C36A73" w14:paraId="5EB3E849" w14:textId="77777777" w:rsidTr="00242413">
        <w:trPr>
          <w:trHeight w:val="202"/>
        </w:trPr>
        <w:tc>
          <w:tcPr>
            <w:tcW w:w="1770" w:type="dxa"/>
            <w:vMerge/>
            <w:shd w:val="clear" w:color="auto" w:fill="800000"/>
          </w:tcPr>
          <w:p w14:paraId="4BD2FF3F" w14:textId="77777777" w:rsidR="00C36A73" w:rsidRPr="000D0F35" w:rsidRDefault="00C36A73" w:rsidP="000B05B1">
            <w:pPr>
              <w:suppressAutoHyphens/>
              <w:spacing w:after="0" w:line="240" w:lineRule="auto"/>
              <w:contextualSpacing/>
              <w:rPr>
                <w:rFonts w:cstheme="minorHAnsi"/>
                <w:color w:val="FFFFFF" w:themeColor="background1"/>
              </w:rPr>
            </w:pPr>
          </w:p>
        </w:tc>
        <w:tc>
          <w:tcPr>
            <w:tcW w:w="1901" w:type="dxa"/>
            <w:vMerge/>
            <w:shd w:val="clear" w:color="auto" w:fill="800000"/>
          </w:tcPr>
          <w:p w14:paraId="7896EDDF" w14:textId="77777777" w:rsidR="00C36A73" w:rsidRPr="000D0F35" w:rsidRDefault="00C36A73" w:rsidP="000B05B1">
            <w:pPr>
              <w:suppressAutoHyphens/>
              <w:spacing w:after="0" w:line="240" w:lineRule="auto"/>
              <w:contextualSpacing/>
              <w:rPr>
                <w:rFonts w:cstheme="minorHAnsi"/>
                <w:color w:val="FFFFFF" w:themeColor="background1"/>
              </w:rPr>
            </w:pPr>
          </w:p>
        </w:tc>
        <w:tc>
          <w:tcPr>
            <w:tcW w:w="1718" w:type="dxa"/>
            <w:shd w:val="clear" w:color="auto" w:fill="800000"/>
          </w:tcPr>
          <w:p w14:paraId="513089FC" w14:textId="4EB0244E" w:rsidR="00C36A73" w:rsidRPr="000D0F35" w:rsidRDefault="00C36A73"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CVE-2020-9488</w:t>
            </w:r>
          </w:p>
        </w:tc>
        <w:tc>
          <w:tcPr>
            <w:tcW w:w="4246" w:type="dxa"/>
            <w:shd w:val="clear" w:color="auto" w:fill="800000"/>
          </w:tcPr>
          <w:p w14:paraId="4E2A59B2" w14:textId="7A970F4E" w:rsidR="00C36A73" w:rsidRPr="000D0F35" w:rsidRDefault="000D0F35" w:rsidP="000B05B1">
            <w:pPr>
              <w:suppressAutoHyphens/>
              <w:spacing w:after="0" w:line="240" w:lineRule="auto"/>
              <w:contextualSpacing/>
              <w:rPr>
                <w:rFonts w:cstheme="minorHAnsi"/>
                <w:color w:val="FFFFFF" w:themeColor="background1"/>
              </w:rPr>
            </w:pPr>
            <w:r w:rsidRPr="000D0F35">
              <w:rPr>
                <w:rFonts w:cstheme="minorHAnsi"/>
                <w:color w:val="FFFFFF" w:themeColor="background1"/>
              </w:rPr>
              <w:t>I</w:t>
            </w:r>
            <w:r w:rsidRPr="000D0F35">
              <w:rPr>
                <w:rFonts w:cstheme="minorHAnsi"/>
                <w:color w:val="FFFFFF" w:themeColor="background1"/>
              </w:rPr>
              <w:t xml:space="preserve">mproper validation of certificates is allowed with host mismatches in the SMTP </w:t>
            </w:r>
            <w:r w:rsidRPr="000D0F35">
              <w:rPr>
                <w:rFonts w:cstheme="minorHAnsi"/>
                <w:color w:val="FFFFFF" w:themeColor="background1"/>
              </w:rPr>
              <w:lastRenderedPageBreak/>
              <w:t>appender, meaning an SMTPS connection can be intercepted by a man-in-the-middle attack, leaking logs sent through the appender, which is fixed in versions 2.12.3 and 2.13.1 and newer.</w:t>
            </w:r>
            <w:r w:rsidR="00196150">
              <w:rPr>
                <w:rFonts w:cstheme="minorHAnsi"/>
                <w:color w:val="FFFFFF" w:themeColor="background1"/>
              </w:rPr>
              <w:t xml:space="preserve"> </w:t>
            </w:r>
            <w:r w:rsidR="00196150">
              <w:rPr>
                <w:rFonts w:cstheme="minorHAnsi"/>
                <w:color w:val="FFFFFF" w:themeColor="background1"/>
              </w:rPr>
              <w:t>(Phillips, 2024)</w:t>
            </w:r>
          </w:p>
        </w:tc>
        <w:tc>
          <w:tcPr>
            <w:tcW w:w="2245" w:type="dxa"/>
            <w:vMerge/>
            <w:shd w:val="clear" w:color="auto" w:fill="800000"/>
          </w:tcPr>
          <w:p w14:paraId="49BFD0A3" w14:textId="77777777" w:rsidR="00C36A73" w:rsidRDefault="00C36A73" w:rsidP="000B05B1">
            <w:pPr>
              <w:suppressAutoHyphens/>
              <w:spacing w:after="0" w:line="240" w:lineRule="auto"/>
              <w:contextualSpacing/>
              <w:rPr>
                <w:rFonts w:cstheme="minorHAnsi"/>
                <w:color w:val="000000" w:themeColor="text1"/>
              </w:rPr>
            </w:pPr>
          </w:p>
        </w:tc>
      </w:tr>
      <w:tr w:rsidR="000D0F35" w14:paraId="2B563D47" w14:textId="77777777" w:rsidTr="00242413">
        <w:trPr>
          <w:trHeight w:val="842"/>
        </w:trPr>
        <w:tc>
          <w:tcPr>
            <w:tcW w:w="1770" w:type="dxa"/>
            <w:vMerge w:val="restart"/>
            <w:shd w:val="clear" w:color="auto" w:fill="FF3300"/>
          </w:tcPr>
          <w:p w14:paraId="47DE1E41" w14:textId="1ECADFE8" w:rsidR="000D0F35" w:rsidRDefault="000D0F35" w:rsidP="000B05B1">
            <w:pPr>
              <w:suppressAutoHyphens/>
              <w:spacing w:after="0" w:line="240" w:lineRule="auto"/>
              <w:contextualSpacing/>
              <w:rPr>
                <w:rFonts w:cstheme="minorHAnsi"/>
                <w:color w:val="000000" w:themeColor="text1"/>
              </w:rPr>
            </w:pPr>
            <w:r w:rsidRPr="000D0F35">
              <w:rPr>
                <w:rFonts w:cstheme="minorHAnsi"/>
                <w:color w:val="000000" w:themeColor="text1"/>
              </w:rPr>
              <w:t>logback-core-1.2.3.jar</w:t>
            </w:r>
          </w:p>
        </w:tc>
        <w:tc>
          <w:tcPr>
            <w:tcW w:w="1901" w:type="dxa"/>
            <w:vMerge w:val="restart"/>
            <w:shd w:val="clear" w:color="auto" w:fill="FF3300"/>
          </w:tcPr>
          <w:p w14:paraId="2F3B7416" w14:textId="7425C409" w:rsidR="000D0F35" w:rsidRDefault="000D0F35" w:rsidP="000B05B1">
            <w:pPr>
              <w:suppressAutoHyphens/>
              <w:spacing w:after="0" w:line="240" w:lineRule="auto"/>
              <w:contextualSpacing/>
              <w:rPr>
                <w:rFonts w:cstheme="minorHAnsi"/>
                <w:color w:val="000000" w:themeColor="text1"/>
              </w:rPr>
            </w:pPr>
            <w:r w:rsidRPr="000D0F35">
              <w:rPr>
                <w:rFonts w:cstheme="minorHAnsi"/>
                <w:color w:val="000000" w:themeColor="text1"/>
              </w:rPr>
              <w:t>Logback Core 1.2.3 is a logging framewor</w:t>
            </w:r>
            <w:r>
              <w:rPr>
                <w:rFonts w:cstheme="minorHAnsi"/>
                <w:color w:val="000000" w:themeColor="text1"/>
              </w:rPr>
              <w:t xml:space="preserve">k which may act as a successor to Log4j. </w:t>
            </w:r>
          </w:p>
        </w:tc>
        <w:tc>
          <w:tcPr>
            <w:tcW w:w="1718" w:type="dxa"/>
            <w:shd w:val="clear" w:color="auto" w:fill="FF3300"/>
          </w:tcPr>
          <w:p w14:paraId="16E14CFB" w14:textId="25396424" w:rsidR="000D0F35" w:rsidRDefault="000D0F35" w:rsidP="000B05B1">
            <w:pPr>
              <w:suppressAutoHyphens/>
              <w:spacing w:after="0" w:line="240" w:lineRule="auto"/>
              <w:contextualSpacing/>
              <w:rPr>
                <w:rFonts w:cstheme="minorHAnsi"/>
                <w:color w:val="000000" w:themeColor="text1"/>
              </w:rPr>
            </w:pPr>
            <w:r w:rsidRPr="000D0F35">
              <w:rPr>
                <w:rFonts w:cstheme="minorHAnsi"/>
                <w:color w:val="000000" w:themeColor="text1"/>
              </w:rPr>
              <w:t>CVE-2023-6378</w:t>
            </w:r>
          </w:p>
        </w:tc>
        <w:tc>
          <w:tcPr>
            <w:tcW w:w="4246" w:type="dxa"/>
            <w:shd w:val="clear" w:color="auto" w:fill="FF3300"/>
          </w:tcPr>
          <w:p w14:paraId="5C52FC9E" w14:textId="3A4CFD29" w:rsidR="000D0F35" w:rsidRDefault="00D95AFE" w:rsidP="000B05B1">
            <w:pPr>
              <w:suppressAutoHyphens/>
              <w:spacing w:after="0" w:line="240" w:lineRule="auto"/>
              <w:contextualSpacing/>
              <w:rPr>
                <w:rFonts w:cstheme="minorHAnsi"/>
                <w:color w:val="000000" w:themeColor="text1"/>
              </w:rPr>
            </w:pPr>
            <w:r w:rsidRPr="00D95AFE">
              <w:rPr>
                <w:rFonts w:cstheme="minorHAnsi"/>
                <w:color w:val="000000" w:themeColor="text1"/>
              </w:rPr>
              <w:t xml:space="preserve">A </w:t>
            </w:r>
            <w:r w:rsidRPr="00D95AFE">
              <w:rPr>
                <w:rFonts w:cstheme="minorHAnsi"/>
                <w:color w:val="000000" w:themeColor="text1"/>
              </w:rPr>
              <w:t>logback receiver component allows attackers to mount denial of service attacks by sending crafted data.</w:t>
            </w:r>
            <w:r w:rsidR="00196150">
              <w:rPr>
                <w:rFonts w:cstheme="minorHAnsi"/>
                <w:color w:val="000000" w:themeColor="text1"/>
              </w:rPr>
              <w:t xml:space="preserve"> </w:t>
            </w:r>
            <w:r w:rsidR="00196150" w:rsidRPr="00196150">
              <w:rPr>
                <w:rFonts w:cstheme="minorHAnsi"/>
                <w:color w:val="000000" w:themeColor="text1"/>
              </w:rPr>
              <w:t>(Phillips, 2024)</w:t>
            </w:r>
          </w:p>
        </w:tc>
        <w:tc>
          <w:tcPr>
            <w:tcW w:w="2245" w:type="dxa"/>
            <w:vMerge w:val="restart"/>
            <w:shd w:val="clear" w:color="auto" w:fill="FF3300"/>
          </w:tcPr>
          <w:p w14:paraId="76B22584" w14:textId="247E9C51" w:rsidR="000D0F35" w:rsidRDefault="00D95AFE" w:rsidP="000B05B1">
            <w:pPr>
              <w:suppressAutoHyphens/>
              <w:spacing w:after="0" w:line="240" w:lineRule="auto"/>
              <w:contextualSpacing/>
              <w:rPr>
                <w:rFonts w:cstheme="minorHAnsi"/>
                <w:color w:val="000000" w:themeColor="text1"/>
              </w:rPr>
            </w:pPr>
            <w:r w:rsidRPr="00D95AFE">
              <w:rPr>
                <w:rFonts w:cstheme="minorHAnsi"/>
                <w:color w:val="000000" w:themeColor="text1"/>
              </w:rPr>
              <w:t>The current version is 1.5.6, and it should be updated</w:t>
            </w:r>
            <w:r w:rsidR="00D45800">
              <w:rPr>
                <w:rFonts w:cstheme="minorHAnsi"/>
                <w:color w:val="000000" w:themeColor="text1"/>
              </w:rPr>
              <w:t xml:space="preserve">. It is worth considering that Logback should come to replace Log4J. </w:t>
            </w:r>
          </w:p>
        </w:tc>
      </w:tr>
      <w:tr w:rsidR="000D0F35" w14:paraId="344FD127" w14:textId="77777777" w:rsidTr="00242413">
        <w:trPr>
          <w:trHeight w:val="841"/>
        </w:trPr>
        <w:tc>
          <w:tcPr>
            <w:tcW w:w="1770" w:type="dxa"/>
            <w:vMerge/>
          </w:tcPr>
          <w:p w14:paraId="4987A175" w14:textId="77777777" w:rsidR="000D0F35" w:rsidRPr="000D0F35" w:rsidRDefault="000D0F35" w:rsidP="000B05B1">
            <w:pPr>
              <w:suppressAutoHyphens/>
              <w:spacing w:after="0" w:line="240" w:lineRule="auto"/>
              <w:contextualSpacing/>
              <w:rPr>
                <w:rFonts w:cstheme="minorHAnsi"/>
                <w:color w:val="000000" w:themeColor="text1"/>
              </w:rPr>
            </w:pPr>
          </w:p>
        </w:tc>
        <w:tc>
          <w:tcPr>
            <w:tcW w:w="1901" w:type="dxa"/>
            <w:vMerge/>
          </w:tcPr>
          <w:p w14:paraId="7349D9A5" w14:textId="77777777" w:rsidR="000D0F35" w:rsidRPr="000D0F35" w:rsidRDefault="000D0F35" w:rsidP="000B05B1">
            <w:pPr>
              <w:suppressAutoHyphens/>
              <w:spacing w:after="0" w:line="240" w:lineRule="auto"/>
              <w:contextualSpacing/>
              <w:rPr>
                <w:rFonts w:cstheme="minorHAnsi"/>
                <w:color w:val="000000" w:themeColor="text1"/>
              </w:rPr>
            </w:pPr>
          </w:p>
        </w:tc>
        <w:tc>
          <w:tcPr>
            <w:tcW w:w="1718" w:type="dxa"/>
            <w:shd w:val="clear" w:color="auto" w:fill="FF3300"/>
          </w:tcPr>
          <w:p w14:paraId="732F8E77" w14:textId="7906159D" w:rsidR="000D0F35" w:rsidRDefault="000D0F35" w:rsidP="000B05B1">
            <w:pPr>
              <w:suppressAutoHyphens/>
              <w:spacing w:after="0" w:line="240" w:lineRule="auto"/>
              <w:contextualSpacing/>
              <w:rPr>
                <w:rFonts w:cstheme="minorHAnsi"/>
                <w:color w:val="000000" w:themeColor="text1"/>
              </w:rPr>
            </w:pPr>
            <w:r w:rsidRPr="000D0F35">
              <w:rPr>
                <w:rFonts w:cstheme="minorHAnsi"/>
                <w:color w:val="000000" w:themeColor="text1"/>
              </w:rPr>
              <w:t>CVE-2021-42550</w:t>
            </w:r>
          </w:p>
        </w:tc>
        <w:tc>
          <w:tcPr>
            <w:tcW w:w="4246" w:type="dxa"/>
            <w:shd w:val="clear" w:color="auto" w:fill="FF3300"/>
          </w:tcPr>
          <w:p w14:paraId="0279716E" w14:textId="12DBA019" w:rsidR="00D95AFE" w:rsidRPr="00D95AFE" w:rsidRDefault="00D95AFE" w:rsidP="00D95AFE">
            <w:pPr>
              <w:tabs>
                <w:tab w:val="left" w:pos="2375"/>
              </w:tabs>
              <w:rPr>
                <w:rFonts w:cstheme="minorHAnsi"/>
              </w:rPr>
            </w:pPr>
            <w:r>
              <w:rPr>
                <w:rFonts w:cstheme="minorHAnsi"/>
              </w:rPr>
              <w:t>A</w:t>
            </w:r>
            <w:r w:rsidRPr="00D95AFE">
              <w:rPr>
                <w:rFonts w:cstheme="minorHAnsi"/>
              </w:rPr>
              <w:t>n attacker with certain privileges allowing them to edit configuration files could craft malicious configurations which allow code execution from LDAP servers</w:t>
            </w:r>
            <w:r>
              <w:rPr>
                <w:rFonts w:cstheme="minorHAnsi"/>
              </w:rPr>
              <w:t>.</w:t>
            </w:r>
            <w:r w:rsidR="00196150">
              <w:rPr>
                <w:rFonts w:cstheme="minorHAnsi"/>
              </w:rPr>
              <w:t xml:space="preserve"> </w:t>
            </w:r>
            <w:r w:rsidR="00196150" w:rsidRPr="00196150">
              <w:rPr>
                <w:rFonts w:cstheme="minorHAnsi"/>
              </w:rPr>
              <w:t>(Phillips, 2024)</w:t>
            </w:r>
          </w:p>
        </w:tc>
        <w:tc>
          <w:tcPr>
            <w:tcW w:w="2245" w:type="dxa"/>
            <w:vMerge/>
          </w:tcPr>
          <w:p w14:paraId="080148BB" w14:textId="77777777" w:rsidR="000D0F35" w:rsidRDefault="000D0F35" w:rsidP="000B05B1">
            <w:pPr>
              <w:suppressAutoHyphens/>
              <w:spacing w:after="0" w:line="240" w:lineRule="auto"/>
              <w:contextualSpacing/>
              <w:rPr>
                <w:rFonts w:cstheme="minorHAnsi"/>
                <w:color w:val="000000" w:themeColor="text1"/>
              </w:rPr>
            </w:pPr>
          </w:p>
        </w:tc>
      </w:tr>
      <w:tr w:rsidR="00D95AFE" w14:paraId="09B8EB77" w14:textId="77777777" w:rsidTr="00242413">
        <w:trPr>
          <w:trHeight w:val="225"/>
        </w:trPr>
        <w:tc>
          <w:tcPr>
            <w:tcW w:w="1770" w:type="dxa"/>
            <w:vMerge w:val="restart"/>
            <w:shd w:val="clear" w:color="auto" w:fill="FF9933"/>
          </w:tcPr>
          <w:p w14:paraId="26799E3E" w14:textId="745AFC01" w:rsidR="00D95AFE" w:rsidRDefault="00D95AFE" w:rsidP="000B05B1">
            <w:pPr>
              <w:suppressAutoHyphens/>
              <w:spacing w:after="0" w:line="240" w:lineRule="auto"/>
              <w:contextualSpacing/>
              <w:rPr>
                <w:rFonts w:cstheme="minorHAnsi"/>
                <w:color w:val="000000" w:themeColor="text1"/>
              </w:rPr>
            </w:pPr>
            <w:r w:rsidRPr="00D95AFE">
              <w:rPr>
                <w:rFonts w:cstheme="minorHAnsi"/>
                <w:color w:val="000000" w:themeColor="text1"/>
              </w:rPr>
              <w:t>snakeyaml-1.25.jar</w:t>
            </w:r>
          </w:p>
        </w:tc>
        <w:tc>
          <w:tcPr>
            <w:tcW w:w="1901" w:type="dxa"/>
            <w:vMerge w:val="restart"/>
            <w:shd w:val="clear" w:color="auto" w:fill="FF9933"/>
          </w:tcPr>
          <w:p w14:paraId="22B87503" w14:textId="6E2D0B76" w:rsidR="00D95AFE" w:rsidRDefault="00B0194B" w:rsidP="000B05B1">
            <w:pPr>
              <w:suppressAutoHyphens/>
              <w:spacing w:after="0" w:line="240" w:lineRule="auto"/>
              <w:contextualSpacing/>
              <w:rPr>
                <w:rFonts w:cstheme="minorHAnsi"/>
                <w:color w:val="000000" w:themeColor="text1"/>
              </w:rPr>
            </w:pPr>
            <w:r w:rsidRPr="00B0194B">
              <w:rPr>
                <w:rFonts w:cstheme="minorHAnsi"/>
                <w:color w:val="000000" w:themeColor="text1"/>
              </w:rPr>
              <w:t>SnakeYAML 1.25 is a Java library used for parsing the YAML language format for configuration files.</w:t>
            </w:r>
          </w:p>
        </w:tc>
        <w:tc>
          <w:tcPr>
            <w:tcW w:w="1718" w:type="dxa"/>
            <w:shd w:val="clear" w:color="auto" w:fill="FF9933"/>
          </w:tcPr>
          <w:p w14:paraId="196DA851" w14:textId="1FF79A9E" w:rsidR="00D95AFE" w:rsidRDefault="00083D74" w:rsidP="000B05B1">
            <w:pPr>
              <w:suppressAutoHyphens/>
              <w:spacing w:after="0" w:line="240" w:lineRule="auto"/>
              <w:contextualSpacing/>
              <w:rPr>
                <w:rFonts w:cstheme="minorHAnsi"/>
                <w:color w:val="000000" w:themeColor="text1"/>
              </w:rPr>
            </w:pPr>
            <w:r w:rsidRPr="00083D74">
              <w:rPr>
                <w:rFonts w:cstheme="minorHAnsi"/>
                <w:color w:val="000000" w:themeColor="text1"/>
              </w:rPr>
              <w:t>CVE-2022-1471</w:t>
            </w:r>
          </w:p>
        </w:tc>
        <w:tc>
          <w:tcPr>
            <w:tcW w:w="4246" w:type="dxa"/>
            <w:shd w:val="clear" w:color="auto" w:fill="FF9933"/>
          </w:tcPr>
          <w:p w14:paraId="1EDEF60F" w14:textId="6D4B7C5D" w:rsidR="00D95AFE" w:rsidRDefault="00083D74" w:rsidP="000B05B1">
            <w:pPr>
              <w:suppressAutoHyphens/>
              <w:spacing w:after="0" w:line="240" w:lineRule="auto"/>
              <w:contextualSpacing/>
              <w:rPr>
                <w:rFonts w:cstheme="minorHAnsi"/>
                <w:color w:val="000000" w:themeColor="text1"/>
              </w:rPr>
            </w:pPr>
            <w:r>
              <w:rPr>
                <w:rFonts w:cstheme="minorHAnsi"/>
                <w:color w:val="000000" w:themeColor="text1"/>
              </w:rPr>
              <w:t>B</w:t>
            </w:r>
            <w:r w:rsidRPr="00083D74">
              <w:rPr>
                <w:rFonts w:cstheme="minorHAnsi"/>
                <w:color w:val="000000" w:themeColor="text1"/>
              </w:rPr>
              <w:t>elow version 2.0 where the Constructor() class does not restrict types able to be instantiated during deserialization, meaning that YAML  content provided by an attacker can lead to remote code execution.  There is a functional SafeConstructor method that restricts deserialization</w:t>
            </w:r>
            <w:r>
              <w:rPr>
                <w:rFonts w:cstheme="minorHAnsi"/>
                <w:color w:val="000000" w:themeColor="text1"/>
              </w:rPr>
              <w:t xml:space="preserve">. </w:t>
            </w:r>
            <w:r w:rsidR="00196150" w:rsidRPr="00196150">
              <w:rPr>
                <w:rFonts w:cstheme="minorHAnsi"/>
                <w:color w:val="000000" w:themeColor="text1"/>
              </w:rPr>
              <w:t>(Phillips, 2024)</w:t>
            </w:r>
          </w:p>
        </w:tc>
        <w:tc>
          <w:tcPr>
            <w:tcW w:w="2245" w:type="dxa"/>
            <w:vMerge w:val="restart"/>
            <w:shd w:val="clear" w:color="auto" w:fill="FF9933"/>
          </w:tcPr>
          <w:p w14:paraId="6A924DA0" w14:textId="5058927E" w:rsidR="00D95AFE" w:rsidRDefault="00297564" w:rsidP="000B05B1">
            <w:pPr>
              <w:suppressAutoHyphens/>
              <w:spacing w:after="0" w:line="240" w:lineRule="auto"/>
              <w:contextualSpacing/>
              <w:rPr>
                <w:rFonts w:cstheme="minorHAnsi"/>
                <w:color w:val="000000" w:themeColor="text1"/>
              </w:rPr>
            </w:pPr>
            <w:r>
              <w:rPr>
                <w:rFonts w:cstheme="minorHAnsi"/>
                <w:color w:val="000000" w:themeColor="text1"/>
              </w:rPr>
              <w:t xml:space="preserve">SnakeYAML is deprecated; SnakeYAML Engine offers more security and stability alongside new features such as YAML 1.2 support. </w:t>
            </w:r>
            <w:r>
              <w:rPr>
                <w:rFonts w:cstheme="minorHAnsi"/>
                <w:color w:val="000000" w:themeColor="text1"/>
              </w:rPr>
              <w:br/>
            </w:r>
            <w:r>
              <w:rPr>
                <w:rFonts w:cstheme="minorHAnsi"/>
                <w:color w:val="000000" w:themeColor="text1"/>
              </w:rPr>
              <w:br/>
              <w:t xml:space="preserve">The transition should be made to SnakeYAML Engine </w:t>
            </w:r>
            <w:r w:rsidR="00D45800">
              <w:rPr>
                <w:rFonts w:cstheme="minorHAnsi"/>
                <w:color w:val="000000" w:themeColor="text1"/>
              </w:rPr>
              <w:t xml:space="preserve">2.7. </w:t>
            </w:r>
          </w:p>
        </w:tc>
      </w:tr>
      <w:tr w:rsidR="00D95AFE" w14:paraId="66C89947" w14:textId="77777777" w:rsidTr="00242413">
        <w:trPr>
          <w:trHeight w:val="224"/>
        </w:trPr>
        <w:tc>
          <w:tcPr>
            <w:tcW w:w="1770" w:type="dxa"/>
            <w:vMerge/>
            <w:shd w:val="clear" w:color="auto" w:fill="FF9933"/>
          </w:tcPr>
          <w:p w14:paraId="39D7AF61" w14:textId="77777777" w:rsidR="00D95AFE" w:rsidRPr="00D95AFE" w:rsidRDefault="00D95AFE" w:rsidP="000B05B1">
            <w:pPr>
              <w:suppressAutoHyphens/>
              <w:spacing w:after="0" w:line="240" w:lineRule="auto"/>
              <w:contextualSpacing/>
              <w:rPr>
                <w:rFonts w:cstheme="minorHAnsi"/>
                <w:color w:val="000000" w:themeColor="text1"/>
              </w:rPr>
            </w:pPr>
          </w:p>
        </w:tc>
        <w:tc>
          <w:tcPr>
            <w:tcW w:w="1901" w:type="dxa"/>
            <w:vMerge/>
            <w:shd w:val="clear" w:color="auto" w:fill="FF9933"/>
          </w:tcPr>
          <w:p w14:paraId="226FE033" w14:textId="77777777" w:rsidR="00D95AFE" w:rsidRDefault="00D95AFE" w:rsidP="000B05B1">
            <w:pPr>
              <w:suppressAutoHyphens/>
              <w:spacing w:after="0" w:line="240" w:lineRule="auto"/>
              <w:contextualSpacing/>
              <w:rPr>
                <w:rFonts w:cstheme="minorHAnsi"/>
                <w:color w:val="000000" w:themeColor="text1"/>
              </w:rPr>
            </w:pPr>
          </w:p>
        </w:tc>
        <w:tc>
          <w:tcPr>
            <w:tcW w:w="1718" w:type="dxa"/>
            <w:shd w:val="clear" w:color="auto" w:fill="FF9933"/>
          </w:tcPr>
          <w:p w14:paraId="38F8D4B4" w14:textId="1CE32D9D" w:rsidR="00D95AFE" w:rsidRDefault="00083D74" w:rsidP="000B05B1">
            <w:pPr>
              <w:suppressAutoHyphens/>
              <w:spacing w:after="0" w:line="240" w:lineRule="auto"/>
              <w:contextualSpacing/>
              <w:rPr>
                <w:rFonts w:cstheme="minorHAnsi"/>
                <w:color w:val="000000" w:themeColor="text1"/>
              </w:rPr>
            </w:pPr>
            <w:r w:rsidRPr="00083D74">
              <w:rPr>
                <w:rFonts w:cstheme="minorHAnsi"/>
                <w:color w:val="000000" w:themeColor="text1"/>
              </w:rPr>
              <w:t>CVE-2022-41854</w:t>
            </w:r>
            <w:r w:rsidR="00A93D6C">
              <w:rPr>
                <w:rFonts w:cstheme="minorHAnsi"/>
                <w:color w:val="000000" w:themeColor="text1"/>
              </w:rPr>
              <w:t xml:space="preserve"> and relative </w:t>
            </w:r>
            <w:r w:rsidR="00A93D6C" w:rsidRPr="00A93D6C">
              <w:rPr>
                <w:rFonts w:cstheme="minorHAnsi"/>
                <w:color w:val="000000" w:themeColor="text1"/>
              </w:rPr>
              <w:t>CVE-2022-25857</w:t>
            </w:r>
          </w:p>
        </w:tc>
        <w:tc>
          <w:tcPr>
            <w:tcW w:w="4246" w:type="dxa"/>
            <w:shd w:val="clear" w:color="auto" w:fill="FF9933"/>
          </w:tcPr>
          <w:p w14:paraId="3D04BE81" w14:textId="24169DBB" w:rsidR="00D95AFE" w:rsidRDefault="00083D74" w:rsidP="000B05B1">
            <w:pPr>
              <w:suppressAutoHyphens/>
              <w:spacing w:after="0" w:line="240" w:lineRule="auto"/>
              <w:contextualSpacing/>
              <w:rPr>
                <w:rFonts w:cstheme="minorHAnsi"/>
                <w:color w:val="000000" w:themeColor="text1"/>
              </w:rPr>
            </w:pPr>
            <w:r w:rsidRPr="00083D74">
              <w:rPr>
                <w:rFonts w:cstheme="minorHAnsi"/>
                <w:color w:val="000000" w:themeColor="text1"/>
              </w:rPr>
              <w:t>User supplied input may allow an attacker to cause a stack overflow. Similarly, stack overflow can be caused between versions 0 and 1.31 due to a missing nested depth limitation for collections, which may cause a denial of service attack.</w:t>
            </w:r>
            <w:r w:rsidR="00196150">
              <w:rPr>
                <w:rFonts w:cstheme="minorHAnsi"/>
                <w:color w:val="000000" w:themeColor="text1"/>
              </w:rPr>
              <w:t xml:space="preserve"> </w:t>
            </w:r>
            <w:r w:rsidR="00196150" w:rsidRPr="00196150">
              <w:rPr>
                <w:rFonts w:cstheme="minorHAnsi"/>
                <w:color w:val="000000" w:themeColor="text1"/>
              </w:rPr>
              <w:t>(Phillips, 2024)</w:t>
            </w:r>
          </w:p>
        </w:tc>
        <w:tc>
          <w:tcPr>
            <w:tcW w:w="2245" w:type="dxa"/>
            <w:vMerge/>
            <w:shd w:val="clear" w:color="auto" w:fill="FF9933"/>
          </w:tcPr>
          <w:p w14:paraId="7A0D2EC8" w14:textId="77777777" w:rsidR="00D95AFE" w:rsidRDefault="00D95AFE" w:rsidP="000B05B1">
            <w:pPr>
              <w:suppressAutoHyphens/>
              <w:spacing w:after="0" w:line="240" w:lineRule="auto"/>
              <w:contextualSpacing/>
              <w:rPr>
                <w:rFonts w:cstheme="minorHAnsi"/>
                <w:color w:val="000000" w:themeColor="text1"/>
              </w:rPr>
            </w:pPr>
          </w:p>
        </w:tc>
      </w:tr>
      <w:tr w:rsidR="00D95AFE" w14:paraId="3CD8F227" w14:textId="77777777" w:rsidTr="00242413">
        <w:trPr>
          <w:trHeight w:val="224"/>
        </w:trPr>
        <w:tc>
          <w:tcPr>
            <w:tcW w:w="1770" w:type="dxa"/>
            <w:vMerge/>
            <w:shd w:val="clear" w:color="auto" w:fill="FF9933"/>
          </w:tcPr>
          <w:p w14:paraId="38AD24EA" w14:textId="77777777" w:rsidR="00D95AFE" w:rsidRPr="00D95AFE" w:rsidRDefault="00D95AFE" w:rsidP="000B05B1">
            <w:pPr>
              <w:suppressAutoHyphens/>
              <w:spacing w:after="0" w:line="240" w:lineRule="auto"/>
              <w:contextualSpacing/>
              <w:rPr>
                <w:rFonts w:cstheme="minorHAnsi"/>
                <w:color w:val="000000" w:themeColor="text1"/>
              </w:rPr>
            </w:pPr>
          </w:p>
        </w:tc>
        <w:tc>
          <w:tcPr>
            <w:tcW w:w="1901" w:type="dxa"/>
            <w:vMerge/>
            <w:shd w:val="clear" w:color="auto" w:fill="FF9933"/>
          </w:tcPr>
          <w:p w14:paraId="656E02F7" w14:textId="77777777" w:rsidR="00D95AFE" w:rsidRDefault="00D95AFE" w:rsidP="000B05B1">
            <w:pPr>
              <w:suppressAutoHyphens/>
              <w:spacing w:after="0" w:line="240" w:lineRule="auto"/>
              <w:contextualSpacing/>
              <w:rPr>
                <w:rFonts w:cstheme="minorHAnsi"/>
                <w:color w:val="000000" w:themeColor="text1"/>
              </w:rPr>
            </w:pPr>
          </w:p>
        </w:tc>
        <w:tc>
          <w:tcPr>
            <w:tcW w:w="1718" w:type="dxa"/>
            <w:shd w:val="clear" w:color="auto" w:fill="FF9933"/>
          </w:tcPr>
          <w:p w14:paraId="4874B564" w14:textId="5CB77F80" w:rsidR="00D95AFE" w:rsidRDefault="00083D74" w:rsidP="000B05B1">
            <w:pPr>
              <w:suppressAutoHyphens/>
              <w:spacing w:after="0" w:line="240" w:lineRule="auto"/>
              <w:contextualSpacing/>
              <w:rPr>
                <w:rFonts w:cstheme="minorHAnsi"/>
                <w:color w:val="000000" w:themeColor="text1"/>
              </w:rPr>
            </w:pPr>
            <w:r w:rsidRPr="00083D74">
              <w:rPr>
                <w:rFonts w:cstheme="minorHAnsi"/>
                <w:color w:val="000000" w:themeColor="text1"/>
              </w:rPr>
              <w:t>CVE-2022-25857</w:t>
            </w:r>
          </w:p>
        </w:tc>
        <w:tc>
          <w:tcPr>
            <w:tcW w:w="4246" w:type="dxa"/>
            <w:shd w:val="clear" w:color="auto" w:fill="FF9933"/>
          </w:tcPr>
          <w:p w14:paraId="405F9A3D" w14:textId="3E10C071" w:rsidR="00D95AFE" w:rsidRDefault="00A93D6C" w:rsidP="00A93D6C">
            <w:pPr>
              <w:suppressAutoHyphens/>
              <w:spacing w:after="0" w:line="240" w:lineRule="auto"/>
              <w:contextualSpacing/>
              <w:rPr>
                <w:rFonts w:cstheme="minorHAnsi"/>
                <w:color w:val="000000" w:themeColor="text1"/>
              </w:rPr>
            </w:pPr>
            <w:r>
              <w:rPr>
                <w:rFonts w:cstheme="minorHAnsi"/>
                <w:color w:val="000000" w:themeColor="text1"/>
              </w:rPr>
              <w:t xml:space="preserve">The </w:t>
            </w:r>
            <w:r w:rsidRPr="00A93D6C">
              <w:rPr>
                <w:rFonts w:cstheme="minorHAnsi"/>
                <w:color w:val="000000" w:themeColor="text1"/>
              </w:rPr>
              <w:t>alias feature prior to 1.26 allows entity expansion during a load operation, which can cause resource drain.</w:t>
            </w:r>
            <w:r w:rsidR="00196150">
              <w:rPr>
                <w:rFonts w:cstheme="minorHAnsi"/>
                <w:color w:val="000000" w:themeColor="text1"/>
              </w:rPr>
              <w:t xml:space="preserve"> </w:t>
            </w:r>
            <w:r w:rsidR="00196150" w:rsidRPr="00196150">
              <w:rPr>
                <w:rFonts w:cstheme="minorHAnsi"/>
                <w:color w:val="000000" w:themeColor="text1"/>
              </w:rPr>
              <w:t>(Phillips, 2024)</w:t>
            </w:r>
          </w:p>
        </w:tc>
        <w:tc>
          <w:tcPr>
            <w:tcW w:w="2245" w:type="dxa"/>
            <w:vMerge/>
            <w:shd w:val="clear" w:color="auto" w:fill="FF9933"/>
          </w:tcPr>
          <w:p w14:paraId="2EACF8FE" w14:textId="77777777" w:rsidR="00D95AFE" w:rsidRDefault="00D95AFE" w:rsidP="000B05B1">
            <w:pPr>
              <w:suppressAutoHyphens/>
              <w:spacing w:after="0" w:line="240" w:lineRule="auto"/>
              <w:contextualSpacing/>
              <w:rPr>
                <w:rFonts w:cstheme="minorHAnsi"/>
                <w:color w:val="000000" w:themeColor="text1"/>
              </w:rPr>
            </w:pPr>
          </w:p>
        </w:tc>
      </w:tr>
      <w:tr w:rsidR="00F426ED" w14:paraId="31FEA51F" w14:textId="77777777" w:rsidTr="00242413">
        <w:trPr>
          <w:trHeight w:val="225"/>
        </w:trPr>
        <w:tc>
          <w:tcPr>
            <w:tcW w:w="1770" w:type="dxa"/>
            <w:vMerge w:val="restart"/>
            <w:shd w:val="clear" w:color="auto" w:fill="800000"/>
          </w:tcPr>
          <w:p w14:paraId="162DDCC5" w14:textId="577375CE" w:rsidR="00F426ED" w:rsidRPr="000729C3" w:rsidRDefault="00F426ED" w:rsidP="00F426ED">
            <w:pPr>
              <w:suppressAutoHyphens/>
              <w:spacing w:after="0" w:line="240" w:lineRule="auto"/>
              <w:contextualSpacing/>
              <w:rPr>
                <w:rFonts w:cstheme="minorHAnsi"/>
                <w:color w:val="FFFFFF" w:themeColor="background1"/>
              </w:rPr>
            </w:pPr>
            <w:r w:rsidRPr="000729C3">
              <w:rPr>
                <w:rFonts w:cstheme="minorHAnsi"/>
                <w:color w:val="FFFFFF" w:themeColor="background1"/>
              </w:rPr>
              <w:t>spring-boot-2.2.4.RELEASE.jar</w:t>
            </w:r>
            <w:r w:rsidRPr="000729C3">
              <w:rPr>
                <w:rFonts w:cstheme="minorHAnsi"/>
                <w:color w:val="FFFFFF" w:themeColor="background1"/>
              </w:rPr>
              <w:t xml:space="preserve"> and </w:t>
            </w:r>
            <w:r w:rsidRPr="000729C3">
              <w:rPr>
                <w:rFonts w:cstheme="minorHAnsi"/>
                <w:color w:val="FFFFFF" w:themeColor="background1"/>
              </w:rPr>
              <w:t>spring-boot-starter-web-2.2.4.RELEASE.jar</w:t>
            </w:r>
          </w:p>
        </w:tc>
        <w:tc>
          <w:tcPr>
            <w:tcW w:w="1901" w:type="dxa"/>
            <w:vMerge w:val="restart"/>
            <w:shd w:val="clear" w:color="auto" w:fill="800000"/>
          </w:tcPr>
          <w:p w14:paraId="787B2F4E" w14:textId="67B93676" w:rsidR="00F426ED" w:rsidRPr="000729C3" w:rsidRDefault="00F426ED" w:rsidP="00F426ED">
            <w:pPr>
              <w:suppressAutoHyphens/>
              <w:spacing w:after="0" w:line="240" w:lineRule="auto"/>
              <w:contextualSpacing/>
              <w:rPr>
                <w:rFonts w:cstheme="minorHAnsi"/>
                <w:color w:val="FFFFFF" w:themeColor="background1"/>
              </w:rPr>
            </w:pPr>
            <w:r w:rsidRPr="000729C3">
              <w:rPr>
                <w:rFonts w:cstheme="minorHAnsi"/>
                <w:color w:val="FFFFFF" w:themeColor="background1"/>
              </w:rPr>
              <w:t>Spring Boot 2.2.4 is part of the Spring framework.</w:t>
            </w:r>
            <w:r w:rsidRPr="000729C3">
              <w:rPr>
                <w:rFonts w:cstheme="minorHAnsi"/>
                <w:color w:val="FFFFFF" w:themeColor="background1"/>
              </w:rPr>
              <w:t xml:space="preserve"> It allows autoconfiguration of the application and creating a standalone </w:t>
            </w:r>
            <w:r w:rsidRPr="000729C3">
              <w:rPr>
                <w:rFonts w:cstheme="minorHAnsi"/>
                <w:color w:val="FFFFFF" w:themeColor="background1"/>
              </w:rPr>
              <w:lastRenderedPageBreak/>
              <w:t xml:space="preserve">application .jar file easily. </w:t>
            </w:r>
            <w:r>
              <w:rPr>
                <w:rFonts w:cstheme="minorHAnsi"/>
                <w:color w:val="FFFFFF" w:themeColor="background1"/>
              </w:rPr>
              <w:t xml:space="preserve">Its Starter Web module is a starter that brings in all the dependencies needed to create a functional web-app, embedding tools like Tomcat for self-contained app servers, i.e. that Localhost port. </w:t>
            </w:r>
          </w:p>
        </w:tc>
        <w:tc>
          <w:tcPr>
            <w:tcW w:w="1718" w:type="dxa"/>
            <w:shd w:val="clear" w:color="auto" w:fill="800000"/>
          </w:tcPr>
          <w:p w14:paraId="28D2B6F4" w14:textId="02148864" w:rsidR="00F426ED" w:rsidRPr="000729C3" w:rsidRDefault="00F426ED" w:rsidP="00F426ED">
            <w:pPr>
              <w:suppressAutoHyphens/>
              <w:spacing w:after="0" w:line="240" w:lineRule="auto"/>
              <w:contextualSpacing/>
              <w:rPr>
                <w:rFonts w:cstheme="minorHAnsi"/>
                <w:color w:val="FFFFFF" w:themeColor="background1"/>
              </w:rPr>
            </w:pPr>
            <w:r w:rsidRPr="002A3C71">
              <w:rPr>
                <w:rFonts w:cstheme="minorHAnsi"/>
                <w:color w:val="FFFFFF" w:themeColor="background1"/>
              </w:rPr>
              <w:lastRenderedPageBreak/>
              <w:t>CVE-2023-20883</w:t>
            </w:r>
          </w:p>
        </w:tc>
        <w:tc>
          <w:tcPr>
            <w:tcW w:w="4246" w:type="dxa"/>
            <w:shd w:val="clear" w:color="auto" w:fill="800000"/>
          </w:tcPr>
          <w:p w14:paraId="36C16C9B" w14:textId="735C8079" w:rsidR="00F426ED" w:rsidRPr="000729C3" w:rsidRDefault="00F426ED" w:rsidP="00F426ED">
            <w:pPr>
              <w:suppressAutoHyphens/>
              <w:spacing w:after="0" w:line="240" w:lineRule="auto"/>
              <w:contextualSpacing/>
              <w:rPr>
                <w:rFonts w:cstheme="minorHAnsi"/>
                <w:color w:val="FFFFFF" w:themeColor="background1"/>
              </w:rPr>
            </w:pPr>
            <w:r>
              <w:rPr>
                <w:rFonts w:cstheme="minorHAnsi"/>
                <w:color w:val="FFFFFF" w:themeColor="background1"/>
              </w:rPr>
              <w:t>“</w:t>
            </w:r>
            <w:r>
              <w:t>In Spring Boot versions 3.0.0 - 3.0.6, 2.7.0 - 2.7.11, 2.6.0 - 2.6.14, 2.5.0 - 2.5.14 and older unsupported versions, there is potential for a denial-of-service (DoS) attack if Spring MVC is used together with a reverse proxy cache.</w:t>
            </w:r>
            <w:r>
              <w:t xml:space="preserve">” </w:t>
            </w:r>
            <w:r>
              <w:t>May 26, 2023; 1:15:14 PM -0400</w:t>
            </w:r>
            <w:r>
              <w:t xml:space="preserve"> NVD NIST.GOV </w:t>
            </w:r>
            <w:r w:rsidRPr="00196150">
              <w:t>(National Vulnerability Database, 2024)</w:t>
            </w:r>
          </w:p>
        </w:tc>
        <w:tc>
          <w:tcPr>
            <w:tcW w:w="2245" w:type="dxa"/>
            <w:vMerge w:val="restart"/>
            <w:shd w:val="clear" w:color="auto" w:fill="800000"/>
          </w:tcPr>
          <w:p w14:paraId="35705877" w14:textId="6A9F0454" w:rsidR="00F426ED" w:rsidRPr="000729C3" w:rsidRDefault="00F426ED" w:rsidP="00F426ED">
            <w:pPr>
              <w:suppressAutoHyphens/>
              <w:spacing w:after="0" w:line="240" w:lineRule="auto"/>
              <w:contextualSpacing/>
              <w:rPr>
                <w:rFonts w:cstheme="minorHAnsi"/>
                <w:color w:val="FFFFFF" w:themeColor="background1"/>
              </w:rPr>
            </w:pPr>
            <w:r>
              <w:rPr>
                <w:rFonts w:cstheme="minorHAnsi"/>
                <w:color w:val="FFFFFF" w:themeColor="background1"/>
              </w:rPr>
              <w:t xml:space="preserve">Spring </w:t>
            </w:r>
            <w:r>
              <w:rPr>
                <w:rFonts w:cstheme="minorHAnsi"/>
                <w:color w:val="FFFFFF" w:themeColor="background1"/>
              </w:rPr>
              <w:t>boot 2</w:t>
            </w:r>
            <w:r>
              <w:rPr>
                <w:rFonts w:cstheme="minorHAnsi"/>
                <w:color w:val="FFFFFF" w:themeColor="background1"/>
              </w:rPr>
              <w:t>.x is no longer supported. The current version is</w:t>
            </w:r>
            <w:r>
              <w:rPr>
                <w:rFonts w:cstheme="minorHAnsi"/>
                <w:color w:val="FFFFFF" w:themeColor="background1"/>
              </w:rPr>
              <w:t xml:space="preserve"> 3.2.5</w:t>
            </w:r>
            <w:r>
              <w:rPr>
                <w:rFonts w:cstheme="minorHAnsi"/>
                <w:color w:val="FFFFFF" w:themeColor="background1"/>
              </w:rPr>
              <w:t xml:space="preserve">. We must update to resolve vulnerabilities. </w:t>
            </w:r>
          </w:p>
        </w:tc>
      </w:tr>
      <w:tr w:rsidR="00F426ED" w14:paraId="759FD5C1" w14:textId="77777777" w:rsidTr="00242413">
        <w:trPr>
          <w:trHeight w:val="4094"/>
        </w:trPr>
        <w:tc>
          <w:tcPr>
            <w:tcW w:w="1770" w:type="dxa"/>
            <w:vMerge/>
            <w:shd w:val="clear" w:color="auto" w:fill="800000"/>
          </w:tcPr>
          <w:p w14:paraId="3DB9F4AA"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21EC0097"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75DF6ABB" w14:textId="583EA8CC" w:rsidR="00F426ED" w:rsidRPr="000729C3" w:rsidRDefault="00F426ED" w:rsidP="00F426ED">
            <w:pPr>
              <w:suppressAutoHyphens/>
              <w:spacing w:after="0" w:line="240" w:lineRule="auto"/>
              <w:contextualSpacing/>
              <w:rPr>
                <w:rFonts w:cstheme="minorHAnsi"/>
                <w:color w:val="FFFFFF" w:themeColor="background1"/>
              </w:rPr>
            </w:pPr>
            <w:r w:rsidRPr="002A3C71">
              <w:rPr>
                <w:rFonts w:cstheme="minorHAnsi"/>
                <w:color w:val="FFFFFF" w:themeColor="background1"/>
              </w:rPr>
              <w:t>CVE-2023-20873</w:t>
            </w:r>
          </w:p>
        </w:tc>
        <w:tc>
          <w:tcPr>
            <w:tcW w:w="4246" w:type="dxa"/>
            <w:shd w:val="clear" w:color="auto" w:fill="800000"/>
          </w:tcPr>
          <w:p w14:paraId="170E8BE3" w14:textId="523CB95F" w:rsidR="00F426ED" w:rsidRPr="000729C3" w:rsidRDefault="00F426ED" w:rsidP="00F426ED">
            <w:pPr>
              <w:suppressAutoHyphens/>
              <w:spacing w:after="0" w:line="240" w:lineRule="auto"/>
              <w:contextualSpacing/>
              <w:rPr>
                <w:rFonts w:cstheme="minorHAnsi"/>
                <w:color w:val="FFFFFF" w:themeColor="background1"/>
              </w:rPr>
            </w:pPr>
            <w:r>
              <w:rPr>
                <w:rFonts w:cstheme="minorHAnsi"/>
                <w:color w:val="FFFFFF" w:themeColor="background1"/>
              </w:rPr>
              <w:t>“</w:t>
            </w:r>
            <w:r w:rsidRPr="002A3C71">
              <w:rPr>
                <w:rFonts w:cstheme="minorHAnsi"/>
                <w:color w:val="FFFFFF" w:themeColor="background1"/>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r>
              <w:rPr>
                <w:rFonts w:cstheme="minorHAnsi"/>
                <w:color w:val="FFFFFF" w:themeColor="background1"/>
              </w:rPr>
              <w:t xml:space="preserve">” </w:t>
            </w:r>
            <w:r w:rsidRPr="002A3C71">
              <w:rPr>
                <w:rFonts w:cstheme="minorHAnsi"/>
                <w:color w:val="FFFFFF" w:themeColor="background1"/>
              </w:rPr>
              <w:t>April 20, 2023; 5:15:08 PM -0400</w:t>
            </w:r>
            <w:r>
              <w:rPr>
                <w:rFonts w:cstheme="minorHAnsi"/>
                <w:color w:val="FFFFFF" w:themeColor="background1"/>
              </w:rPr>
              <w:t xml:space="preserve"> </w:t>
            </w:r>
            <w:r>
              <w:t>NVD NIST.GOV</w:t>
            </w:r>
            <w:r>
              <w:t xml:space="preserve"> </w:t>
            </w:r>
            <w:r w:rsidRPr="00196150">
              <w:t>(National Vulnerability Database, 2024)</w:t>
            </w:r>
          </w:p>
        </w:tc>
        <w:tc>
          <w:tcPr>
            <w:tcW w:w="2245" w:type="dxa"/>
            <w:vMerge/>
            <w:shd w:val="clear" w:color="auto" w:fill="800000"/>
          </w:tcPr>
          <w:p w14:paraId="241931FF"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329C0446" w14:textId="77777777" w:rsidTr="00242413">
        <w:trPr>
          <w:trHeight w:val="224"/>
        </w:trPr>
        <w:tc>
          <w:tcPr>
            <w:tcW w:w="1770" w:type="dxa"/>
            <w:vMerge/>
            <w:shd w:val="clear" w:color="auto" w:fill="800000"/>
          </w:tcPr>
          <w:p w14:paraId="0FD85051"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788DE8FF"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773079F7" w14:textId="7B48B222" w:rsidR="00F426ED" w:rsidRPr="000729C3" w:rsidRDefault="00F426ED" w:rsidP="00F426ED">
            <w:pPr>
              <w:suppressAutoHyphens/>
              <w:spacing w:after="0" w:line="240" w:lineRule="auto"/>
              <w:contextualSpacing/>
              <w:rPr>
                <w:rFonts w:cstheme="minorHAnsi"/>
                <w:color w:val="FFFFFF" w:themeColor="background1"/>
              </w:rPr>
            </w:pPr>
            <w:r w:rsidRPr="003F000A">
              <w:rPr>
                <w:rFonts w:cstheme="minorHAnsi"/>
                <w:color w:val="FFFFFF" w:themeColor="background1"/>
              </w:rPr>
              <w:t>CVE-2022-27772</w:t>
            </w:r>
          </w:p>
        </w:tc>
        <w:tc>
          <w:tcPr>
            <w:tcW w:w="4246" w:type="dxa"/>
            <w:shd w:val="clear" w:color="auto" w:fill="800000"/>
          </w:tcPr>
          <w:p w14:paraId="3C0BBB3C" w14:textId="77777777" w:rsidR="00F426ED" w:rsidRDefault="00F426ED" w:rsidP="00F426ED">
            <w:pPr>
              <w:suppressAutoHyphens/>
              <w:spacing w:after="0" w:line="240" w:lineRule="auto"/>
              <w:contextualSpacing/>
            </w:pPr>
            <w:r>
              <w:t>“</w:t>
            </w:r>
            <w:r w:rsidRPr="003F000A">
              <w:t>spring-boot versions prior to version v2.2.11.RELEASE was vulnerable to temporary directory hijacking. This vulnerability impacted the org.springframework.boot.web.server.</w:t>
            </w:r>
          </w:p>
          <w:p w14:paraId="03404D05" w14:textId="77777777" w:rsidR="00F426ED" w:rsidRDefault="00F426ED" w:rsidP="00F426ED">
            <w:pPr>
              <w:suppressAutoHyphens/>
              <w:spacing w:after="0" w:line="240" w:lineRule="auto"/>
              <w:contextualSpacing/>
            </w:pPr>
            <w:r w:rsidRPr="003F000A">
              <w:t>AbstractConfigurableWebServerFactory.</w:t>
            </w:r>
          </w:p>
          <w:p w14:paraId="19C3F856" w14:textId="5ECF64B6" w:rsidR="00F426ED" w:rsidRPr="000729C3" w:rsidRDefault="00F426ED" w:rsidP="00F426ED">
            <w:pPr>
              <w:suppressAutoHyphens/>
              <w:spacing w:after="0" w:line="240" w:lineRule="auto"/>
              <w:contextualSpacing/>
              <w:rPr>
                <w:rFonts w:cstheme="minorHAnsi"/>
                <w:color w:val="FFFFFF" w:themeColor="background1"/>
              </w:rPr>
            </w:pPr>
            <w:r w:rsidRPr="003F000A">
              <w:t>createTempDir method.</w:t>
            </w:r>
            <w:r>
              <w:t xml:space="preserve">” </w:t>
            </w:r>
            <w:r w:rsidRPr="003F000A">
              <w:t>March 30, 2022; 2:15:08 PM -0400</w:t>
            </w:r>
            <w:r w:rsidRPr="003F000A">
              <w:t xml:space="preserve"> </w:t>
            </w:r>
            <w:r>
              <w:t>NVD NIST.GOV</w:t>
            </w:r>
            <w:r>
              <w:t xml:space="preserve"> </w:t>
            </w:r>
            <w:r w:rsidRPr="00196150">
              <w:t>(National Vulnerability Database, 2024)</w:t>
            </w:r>
          </w:p>
        </w:tc>
        <w:tc>
          <w:tcPr>
            <w:tcW w:w="2245" w:type="dxa"/>
            <w:vMerge/>
            <w:shd w:val="clear" w:color="auto" w:fill="800000"/>
          </w:tcPr>
          <w:p w14:paraId="0E1ABB9C"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344D94C0" w14:textId="77777777" w:rsidTr="00242413">
        <w:trPr>
          <w:trHeight w:val="81"/>
        </w:trPr>
        <w:tc>
          <w:tcPr>
            <w:tcW w:w="1770" w:type="dxa"/>
            <w:vMerge w:val="restart"/>
            <w:shd w:val="clear" w:color="auto" w:fill="800000"/>
          </w:tcPr>
          <w:p w14:paraId="4BA2A171" w14:textId="7EF03E96" w:rsidR="00F426ED" w:rsidRPr="000729C3" w:rsidRDefault="00F426ED" w:rsidP="00F426ED">
            <w:pPr>
              <w:suppressAutoHyphens/>
              <w:spacing w:after="0" w:line="240" w:lineRule="auto"/>
              <w:contextualSpacing/>
              <w:rPr>
                <w:rFonts w:cstheme="minorHAnsi"/>
                <w:color w:val="FFFFFF" w:themeColor="background1"/>
              </w:rPr>
            </w:pPr>
            <w:r w:rsidRPr="000729C3">
              <w:rPr>
                <w:rFonts w:cstheme="minorHAnsi"/>
                <w:color w:val="FFFFFF" w:themeColor="background1"/>
              </w:rPr>
              <w:t>spring-core-5.2.3.RELEASE.jar</w:t>
            </w:r>
            <w:r w:rsidRPr="000729C3">
              <w:rPr>
                <w:rFonts w:cstheme="minorHAnsi"/>
                <w:color w:val="FFFFFF" w:themeColor="background1"/>
              </w:rPr>
              <w:t xml:space="preserve"> and </w:t>
            </w:r>
            <w:r w:rsidRPr="000729C3">
              <w:rPr>
                <w:rFonts w:cstheme="minorHAnsi"/>
                <w:color w:val="FFFFFF" w:themeColor="background1"/>
              </w:rPr>
              <w:t>spring-web-5.2.3.RELEASE.jar</w:t>
            </w:r>
            <w:r w:rsidRPr="000729C3">
              <w:rPr>
                <w:rFonts w:cstheme="minorHAnsi"/>
                <w:color w:val="FFFFFF" w:themeColor="background1"/>
              </w:rPr>
              <w:t xml:space="preserve"> and </w:t>
            </w:r>
            <w:r w:rsidRPr="000729C3">
              <w:rPr>
                <w:rFonts w:cstheme="minorHAnsi"/>
                <w:color w:val="FFFFFF" w:themeColor="background1"/>
              </w:rPr>
              <w:t>spring-webmvc-5.2.3.RELEASE.jar</w:t>
            </w:r>
          </w:p>
        </w:tc>
        <w:tc>
          <w:tcPr>
            <w:tcW w:w="1901" w:type="dxa"/>
            <w:vMerge w:val="restart"/>
            <w:shd w:val="clear" w:color="auto" w:fill="800000"/>
          </w:tcPr>
          <w:p w14:paraId="391851E1" w14:textId="3CFCB314" w:rsidR="00F426ED" w:rsidRPr="000729C3" w:rsidRDefault="00F426ED" w:rsidP="00F426ED">
            <w:pPr>
              <w:suppressAutoHyphens/>
              <w:spacing w:after="0" w:line="240" w:lineRule="auto"/>
              <w:contextualSpacing/>
              <w:rPr>
                <w:rFonts w:cstheme="minorHAnsi"/>
                <w:color w:val="FFFFFF" w:themeColor="background1"/>
              </w:rPr>
            </w:pPr>
            <w:r w:rsidRPr="000729C3">
              <w:rPr>
                <w:rFonts w:cstheme="minorHAnsi"/>
                <w:color w:val="FFFFFF" w:themeColor="background1"/>
              </w:rPr>
              <w:t xml:space="preserve">Spring </w:t>
            </w:r>
            <w:r w:rsidRPr="000729C3">
              <w:rPr>
                <w:rFonts w:cstheme="minorHAnsi"/>
                <w:color w:val="FFFFFF" w:themeColor="background1"/>
              </w:rPr>
              <w:t>Core 5.2.3</w:t>
            </w:r>
            <w:r w:rsidRPr="000729C3">
              <w:rPr>
                <w:rFonts w:cstheme="minorHAnsi"/>
                <w:color w:val="FFFFFF" w:themeColor="background1"/>
              </w:rPr>
              <w:t xml:space="preserve"> is part of the Spring framework.</w:t>
            </w:r>
            <w:r w:rsidRPr="000729C3">
              <w:rPr>
                <w:rFonts w:cstheme="minorHAnsi"/>
                <w:color w:val="FFFFFF" w:themeColor="background1"/>
              </w:rPr>
              <w:t xml:space="preserve"> It is the core container for the Spring ecosystem.</w:t>
            </w:r>
            <w:r>
              <w:rPr>
                <w:rFonts w:cstheme="minorHAnsi"/>
                <w:color w:val="FFFFFF" w:themeColor="background1"/>
              </w:rPr>
              <w:t xml:space="preserve"> Spring web MVC is responsible for the handling of objects in the webapp related to the model, the view, and the object controllers, and is one of Spring Core’s complimentary components.</w:t>
            </w:r>
          </w:p>
        </w:tc>
        <w:tc>
          <w:tcPr>
            <w:tcW w:w="1718" w:type="dxa"/>
            <w:shd w:val="clear" w:color="auto" w:fill="800000"/>
          </w:tcPr>
          <w:p w14:paraId="7509F8CE" w14:textId="7FC13228" w:rsidR="00F426ED" w:rsidRPr="000729C3"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CVE-2023-20863</w:t>
            </w:r>
          </w:p>
        </w:tc>
        <w:tc>
          <w:tcPr>
            <w:tcW w:w="4246" w:type="dxa"/>
            <w:shd w:val="clear" w:color="auto" w:fill="800000"/>
          </w:tcPr>
          <w:p w14:paraId="1A9AEF66" w14:textId="267544DA" w:rsidR="00F426ED" w:rsidRPr="000729C3" w:rsidRDefault="00F426ED" w:rsidP="00F426ED">
            <w:pPr>
              <w:suppressAutoHyphens/>
              <w:spacing w:after="0" w:line="240" w:lineRule="auto"/>
              <w:contextualSpacing/>
              <w:rPr>
                <w:rFonts w:cstheme="minorHAnsi"/>
                <w:color w:val="FFFFFF" w:themeColor="background1"/>
              </w:rPr>
            </w:pPr>
            <w:r>
              <w:t>“</w:t>
            </w:r>
            <w:r>
              <w:t>In spring framework versions prior to 5.2.24 release+ ,5.3.27+ and 6.0.8+ , it is possible for a user to provide a specially crafted SpEL expression that may cause a denial-of-service (DoS) condition.</w:t>
            </w:r>
            <w:r>
              <w:t xml:space="preserve">” </w:t>
            </w:r>
            <w:r w:rsidRPr="00C547A6">
              <w:t>April 13, 2023; 4:15:07 PM -0400</w:t>
            </w:r>
            <w:r>
              <w:t xml:space="preserve"> </w:t>
            </w:r>
            <w:r>
              <w:t>NVD NIST.GOV</w:t>
            </w:r>
            <w:r>
              <w:t xml:space="preserve"> </w:t>
            </w:r>
            <w:r w:rsidRPr="00196150">
              <w:t>(National Vulnerability Database, 2024)</w:t>
            </w:r>
          </w:p>
        </w:tc>
        <w:tc>
          <w:tcPr>
            <w:tcW w:w="2245" w:type="dxa"/>
            <w:vMerge w:val="restart"/>
            <w:shd w:val="clear" w:color="auto" w:fill="800000"/>
          </w:tcPr>
          <w:p w14:paraId="44DED992" w14:textId="5DC3163B" w:rsidR="00F426ED" w:rsidRPr="000729C3" w:rsidRDefault="00F426ED" w:rsidP="00F426ED">
            <w:pPr>
              <w:suppressAutoHyphens/>
              <w:spacing w:after="0" w:line="240" w:lineRule="auto"/>
              <w:contextualSpacing/>
              <w:rPr>
                <w:rFonts w:cstheme="minorHAnsi"/>
                <w:color w:val="FFFFFF" w:themeColor="background1"/>
              </w:rPr>
            </w:pPr>
            <w:r>
              <w:rPr>
                <w:rFonts w:cstheme="minorHAnsi"/>
                <w:color w:val="FFFFFF" w:themeColor="background1"/>
              </w:rPr>
              <w:t xml:space="preserve">Spring 5.x is no longer supported. The current version is 6.0.11. </w:t>
            </w:r>
            <w:r>
              <w:rPr>
                <w:rFonts w:cstheme="minorHAnsi"/>
                <w:color w:val="FFFFFF" w:themeColor="background1"/>
              </w:rPr>
              <w:t xml:space="preserve">We must update to resolve vulnerabilities. </w:t>
            </w:r>
          </w:p>
        </w:tc>
      </w:tr>
      <w:tr w:rsidR="00F426ED" w14:paraId="6A70BB37" w14:textId="77777777" w:rsidTr="00242413">
        <w:trPr>
          <w:trHeight w:val="74"/>
        </w:trPr>
        <w:tc>
          <w:tcPr>
            <w:tcW w:w="1770" w:type="dxa"/>
            <w:vMerge/>
            <w:shd w:val="clear" w:color="auto" w:fill="800000"/>
          </w:tcPr>
          <w:p w14:paraId="4C58C7D3"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04F6C645"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0A20E5AA" w14:textId="3E7F9B28" w:rsidR="00F426ED" w:rsidRPr="000729C3"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CVE-2022-22971</w:t>
            </w:r>
          </w:p>
        </w:tc>
        <w:tc>
          <w:tcPr>
            <w:tcW w:w="4246" w:type="dxa"/>
            <w:shd w:val="clear" w:color="auto" w:fill="800000"/>
          </w:tcPr>
          <w:p w14:paraId="2B175EC2" w14:textId="49DB66D9" w:rsidR="00F426ED" w:rsidRPr="000729C3" w:rsidRDefault="00F426ED" w:rsidP="00F426ED">
            <w:pPr>
              <w:suppressAutoHyphens/>
              <w:spacing w:after="0" w:line="240" w:lineRule="auto"/>
              <w:contextualSpacing/>
              <w:rPr>
                <w:rFonts w:cstheme="minorHAnsi"/>
                <w:color w:val="FFFFFF" w:themeColor="background1"/>
              </w:rPr>
            </w:pPr>
            <w:r w:rsidRPr="009C50D9">
              <w:t>“</w:t>
            </w:r>
            <w:r>
              <w:t>In spring framework versions prior to 5.3.20+ , 5.2.22+ and old unsupported versions, application with a STOMP over WebSocket endpoint is vulnerable to a denial of service attack by an authenticated user.</w:t>
            </w:r>
            <w:r w:rsidRPr="009C50D9">
              <w:t xml:space="preserve">” </w:t>
            </w:r>
            <w:r w:rsidRPr="00C547A6">
              <w:t>May 12, 2022; 4:15:15 PM -0400</w:t>
            </w:r>
            <w:r w:rsidRPr="00C547A6">
              <w:t xml:space="preserve"> </w:t>
            </w:r>
            <w:r w:rsidRPr="009C50D9">
              <w:t>NVD NIST.GOV</w:t>
            </w:r>
            <w:r>
              <w:t xml:space="preserve"> </w:t>
            </w:r>
            <w:r w:rsidRPr="00196150">
              <w:t>(National Vulnerability Database, 2024)</w:t>
            </w:r>
          </w:p>
        </w:tc>
        <w:tc>
          <w:tcPr>
            <w:tcW w:w="2245" w:type="dxa"/>
            <w:vMerge/>
            <w:shd w:val="clear" w:color="auto" w:fill="800000"/>
          </w:tcPr>
          <w:p w14:paraId="3A9B1490"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2F16ED2E" w14:textId="77777777" w:rsidTr="00242413">
        <w:trPr>
          <w:trHeight w:val="74"/>
        </w:trPr>
        <w:tc>
          <w:tcPr>
            <w:tcW w:w="1770" w:type="dxa"/>
            <w:vMerge/>
            <w:shd w:val="clear" w:color="auto" w:fill="800000"/>
          </w:tcPr>
          <w:p w14:paraId="01CB2432"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69384543"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2EC616E6" w14:textId="4BFDF717" w:rsidR="00F426ED" w:rsidRPr="000729C3"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CVE-2022-22970</w:t>
            </w:r>
          </w:p>
        </w:tc>
        <w:tc>
          <w:tcPr>
            <w:tcW w:w="4246" w:type="dxa"/>
            <w:shd w:val="clear" w:color="auto" w:fill="800000"/>
          </w:tcPr>
          <w:p w14:paraId="00695431" w14:textId="5EA62A64" w:rsidR="00F426ED" w:rsidRPr="000729C3" w:rsidRDefault="00F426ED" w:rsidP="00F426ED">
            <w:pPr>
              <w:suppressAutoHyphens/>
              <w:spacing w:after="0" w:line="240" w:lineRule="auto"/>
              <w:contextualSpacing/>
              <w:rPr>
                <w:rFonts w:cstheme="minorHAnsi"/>
                <w:color w:val="FFFFFF" w:themeColor="background1"/>
              </w:rPr>
            </w:pPr>
            <w:r w:rsidRPr="009C50D9">
              <w:t>“</w:t>
            </w:r>
            <w:r w:rsidRPr="00C547A6">
              <w:t>In spring framework versions prior to 5.3.20+ , 5.2.22+ and old unsupported versions, applications that handle file uploads are vulnerable to DoS attack if they rely on data binding to set a MultipartFile or javax.servlet.Part to a field in a model object.</w:t>
            </w:r>
            <w:r w:rsidRPr="009C50D9">
              <w:t>”</w:t>
            </w:r>
            <w:r>
              <w:t xml:space="preserve"> </w:t>
            </w:r>
            <w:r w:rsidRPr="00C547A6">
              <w:t>May 12, 2022; 4:15:15 PM -0400</w:t>
            </w:r>
            <w:r w:rsidRPr="009C50D9">
              <w:t xml:space="preserve"> </w:t>
            </w:r>
            <w:r w:rsidRPr="009C50D9">
              <w:lastRenderedPageBreak/>
              <w:t>NVD NIST.GOV</w:t>
            </w:r>
            <w:r>
              <w:t xml:space="preserve"> </w:t>
            </w:r>
            <w:r w:rsidRPr="00196150">
              <w:t>(National Vulnerability Database, 2024)</w:t>
            </w:r>
          </w:p>
        </w:tc>
        <w:tc>
          <w:tcPr>
            <w:tcW w:w="2245" w:type="dxa"/>
            <w:vMerge/>
            <w:shd w:val="clear" w:color="auto" w:fill="800000"/>
          </w:tcPr>
          <w:p w14:paraId="63CF9F16"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444E6BEA" w14:textId="77777777" w:rsidTr="00242413">
        <w:trPr>
          <w:trHeight w:val="74"/>
        </w:trPr>
        <w:tc>
          <w:tcPr>
            <w:tcW w:w="1770" w:type="dxa"/>
            <w:vMerge/>
            <w:shd w:val="clear" w:color="auto" w:fill="800000"/>
          </w:tcPr>
          <w:p w14:paraId="1D95CBF0"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16BD81F1"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1791961F" w14:textId="77777777" w:rsidR="00F426ED" w:rsidRPr="00C547A6"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CVE-2022-22968</w:t>
            </w:r>
          </w:p>
          <w:p w14:paraId="4738DEE8" w14:textId="77777777" w:rsidR="00F426ED" w:rsidRPr="00C547A6"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ab/>
            </w:r>
          </w:p>
          <w:p w14:paraId="7F2EC686"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4246" w:type="dxa"/>
            <w:shd w:val="clear" w:color="auto" w:fill="800000"/>
          </w:tcPr>
          <w:p w14:paraId="408309ED" w14:textId="674233E4" w:rsidR="00F426ED" w:rsidRPr="000729C3" w:rsidRDefault="00F426ED" w:rsidP="00F426ED">
            <w:pPr>
              <w:suppressAutoHyphens/>
              <w:spacing w:after="0" w:line="240" w:lineRule="auto"/>
              <w:contextualSpacing/>
              <w:rPr>
                <w:rFonts w:cstheme="minorHAnsi"/>
                <w:color w:val="FFFFFF" w:themeColor="background1"/>
              </w:rPr>
            </w:pPr>
            <w:r w:rsidRPr="009C50D9">
              <w:t>“</w:t>
            </w:r>
            <w:r w:rsidRPr="00C547A6">
              <w:t>In Spring Framework versions 5.3.0 - 5.3.18, 5.2.0 - 5.2.20, and older unsupported versions, the patterns for disallowedFields on a DataBinder are case sensitive which means a field is not effectively protected unless it is listed with both upper and lower case for the first character of the field, including upper and lower case for the first character of all nested fields within the property path</w:t>
            </w:r>
            <w:r>
              <w:t>.</w:t>
            </w:r>
            <w:r w:rsidRPr="009C50D9">
              <w:t>”</w:t>
            </w:r>
            <w:r>
              <w:t xml:space="preserve"> </w:t>
            </w:r>
            <w:r w:rsidRPr="00C547A6">
              <w:t>April 14, 2022; 5:15:08 PM -0400</w:t>
            </w:r>
            <w:r w:rsidRPr="009C50D9">
              <w:t xml:space="preserve"> NVD NIST.GOV</w:t>
            </w:r>
            <w:r>
              <w:t xml:space="preserve"> </w:t>
            </w:r>
            <w:r w:rsidRPr="00196150">
              <w:t>(National Vulnerability Database, 2024)</w:t>
            </w:r>
          </w:p>
        </w:tc>
        <w:tc>
          <w:tcPr>
            <w:tcW w:w="2245" w:type="dxa"/>
            <w:vMerge/>
            <w:shd w:val="clear" w:color="auto" w:fill="800000"/>
          </w:tcPr>
          <w:p w14:paraId="7E209DB0"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14E2BC5F" w14:textId="77777777" w:rsidTr="00242413">
        <w:trPr>
          <w:trHeight w:val="74"/>
        </w:trPr>
        <w:tc>
          <w:tcPr>
            <w:tcW w:w="1770" w:type="dxa"/>
            <w:vMerge/>
            <w:shd w:val="clear" w:color="auto" w:fill="800000"/>
          </w:tcPr>
          <w:p w14:paraId="0F8EB6F8"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710DFC17"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408D00CE" w14:textId="0E60A724" w:rsidR="00F426ED" w:rsidRPr="000729C3"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CVE-2022-22965</w:t>
            </w:r>
          </w:p>
        </w:tc>
        <w:tc>
          <w:tcPr>
            <w:tcW w:w="4246" w:type="dxa"/>
            <w:shd w:val="clear" w:color="auto" w:fill="800000"/>
          </w:tcPr>
          <w:p w14:paraId="7C64C1D0" w14:textId="3A01EFF1" w:rsidR="00F426ED" w:rsidRPr="000729C3" w:rsidRDefault="00F426ED" w:rsidP="00F426ED">
            <w:pPr>
              <w:suppressAutoHyphens/>
              <w:spacing w:after="0" w:line="240" w:lineRule="auto"/>
              <w:contextualSpacing/>
              <w:rPr>
                <w:rFonts w:cstheme="minorHAnsi"/>
                <w:color w:val="FFFFFF" w:themeColor="background1"/>
              </w:rPr>
            </w:pPr>
            <w:r w:rsidRPr="009C50D9">
              <w:t>“</w:t>
            </w:r>
            <w:r w:rsidRPr="00C547A6">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r w:rsidRPr="009C50D9">
              <w:t>”</w:t>
            </w:r>
            <w:r>
              <w:t xml:space="preserve"> </w:t>
            </w:r>
            <w:r w:rsidRPr="00C547A6">
              <w:t>April 01, 2022; 7:15:13 PM -0400</w:t>
            </w:r>
            <w:r w:rsidRPr="009C50D9">
              <w:t xml:space="preserve"> NVD NIST.GOV</w:t>
            </w:r>
            <w:r>
              <w:t xml:space="preserve"> </w:t>
            </w:r>
            <w:r w:rsidRPr="00196150">
              <w:t>(National Vulnerability Database, 2024)</w:t>
            </w:r>
          </w:p>
        </w:tc>
        <w:tc>
          <w:tcPr>
            <w:tcW w:w="2245" w:type="dxa"/>
            <w:vMerge/>
            <w:shd w:val="clear" w:color="auto" w:fill="800000"/>
          </w:tcPr>
          <w:p w14:paraId="406C46BE"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6A5CF083" w14:textId="77777777" w:rsidTr="00242413">
        <w:trPr>
          <w:trHeight w:val="74"/>
        </w:trPr>
        <w:tc>
          <w:tcPr>
            <w:tcW w:w="1770" w:type="dxa"/>
            <w:vMerge/>
            <w:shd w:val="clear" w:color="auto" w:fill="800000"/>
          </w:tcPr>
          <w:p w14:paraId="596137B7"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01A351F5"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718BDBBF" w14:textId="66BC19FD" w:rsidR="00F426ED" w:rsidRPr="000729C3"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CVE-2021-22096</w:t>
            </w:r>
          </w:p>
        </w:tc>
        <w:tc>
          <w:tcPr>
            <w:tcW w:w="4246" w:type="dxa"/>
            <w:shd w:val="clear" w:color="auto" w:fill="800000"/>
          </w:tcPr>
          <w:p w14:paraId="1D7A33FD" w14:textId="5E963C3C" w:rsidR="00F426ED" w:rsidRPr="000729C3" w:rsidRDefault="00F426ED" w:rsidP="00F426ED">
            <w:pPr>
              <w:suppressAutoHyphens/>
              <w:spacing w:after="0" w:line="240" w:lineRule="auto"/>
              <w:contextualSpacing/>
              <w:rPr>
                <w:rFonts w:cstheme="minorHAnsi"/>
                <w:color w:val="FFFFFF" w:themeColor="background1"/>
              </w:rPr>
            </w:pPr>
            <w:r w:rsidRPr="009C50D9">
              <w:t>“</w:t>
            </w:r>
            <w:r w:rsidRPr="00C547A6">
              <w:t>In Spring Framework versions 5.3.0 - 5.3.10, 5.2.0 - 5.2.17, and older unsupported versions, it is possible for a user to provide malicious input to cause the insertion of additional log entries.</w:t>
            </w:r>
            <w:r w:rsidRPr="009C50D9">
              <w:t xml:space="preserve">” </w:t>
            </w:r>
            <w:r w:rsidRPr="00C547A6">
              <w:t>October 28, 2021; 12:15:07 PM -0400</w:t>
            </w:r>
            <w:r w:rsidRPr="00C547A6">
              <w:t xml:space="preserve"> </w:t>
            </w:r>
            <w:r>
              <w:t xml:space="preserve"> </w:t>
            </w:r>
            <w:r w:rsidRPr="009C50D9">
              <w:t>NVD NIST.GOV</w:t>
            </w:r>
            <w:r>
              <w:t xml:space="preserve"> </w:t>
            </w:r>
            <w:r w:rsidRPr="00196150">
              <w:t>(National Vulnerability Database, 2024)</w:t>
            </w:r>
          </w:p>
        </w:tc>
        <w:tc>
          <w:tcPr>
            <w:tcW w:w="2245" w:type="dxa"/>
            <w:vMerge/>
            <w:shd w:val="clear" w:color="auto" w:fill="800000"/>
          </w:tcPr>
          <w:p w14:paraId="74292AD4"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459537CE" w14:textId="77777777" w:rsidTr="00242413">
        <w:trPr>
          <w:trHeight w:val="74"/>
        </w:trPr>
        <w:tc>
          <w:tcPr>
            <w:tcW w:w="1770" w:type="dxa"/>
            <w:vMerge/>
            <w:shd w:val="clear" w:color="auto" w:fill="800000"/>
          </w:tcPr>
          <w:p w14:paraId="0A83C834"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7CA43AF8"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43773241" w14:textId="2B391A61" w:rsidR="00F426ED" w:rsidRPr="000729C3"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CVE-2021-22118</w:t>
            </w:r>
          </w:p>
        </w:tc>
        <w:tc>
          <w:tcPr>
            <w:tcW w:w="4246" w:type="dxa"/>
            <w:shd w:val="clear" w:color="auto" w:fill="800000"/>
          </w:tcPr>
          <w:p w14:paraId="4ECFD2AF" w14:textId="3EA5B081" w:rsidR="00F426ED" w:rsidRPr="000729C3" w:rsidRDefault="00F426ED" w:rsidP="00F426ED">
            <w:pPr>
              <w:suppressAutoHyphens/>
              <w:spacing w:after="0" w:line="240" w:lineRule="auto"/>
              <w:contextualSpacing/>
              <w:rPr>
                <w:rFonts w:cstheme="minorHAnsi"/>
                <w:color w:val="FFFFFF" w:themeColor="background1"/>
              </w:rPr>
            </w:pPr>
            <w:r w:rsidRPr="009C50D9">
              <w:t>“</w:t>
            </w:r>
            <w:r w:rsidRPr="00C547A6">
              <w:t>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r w:rsidRPr="009C50D9">
              <w:t>”</w:t>
            </w:r>
            <w:r w:rsidRPr="00C547A6">
              <w:t xml:space="preserve"> May 27, 2021; 11:15:07 AM -0400</w:t>
            </w:r>
            <w:r w:rsidRPr="009C50D9">
              <w:t xml:space="preserve"> NVD NIST.GOV</w:t>
            </w:r>
            <w:r>
              <w:t xml:space="preserve"> </w:t>
            </w:r>
            <w:r w:rsidRPr="00196150">
              <w:t>(National Vulnerability Database, 2024)</w:t>
            </w:r>
          </w:p>
        </w:tc>
        <w:tc>
          <w:tcPr>
            <w:tcW w:w="2245" w:type="dxa"/>
            <w:vMerge/>
            <w:shd w:val="clear" w:color="auto" w:fill="800000"/>
          </w:tcPr>
          <w:p w14:paraId="15D27312"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7AB7C3E0" w14:textId="77777777" w:rsidTr="00242413">
        <w:trPr>
          <w:trHeight w:val="74"/>
        </w:trPr>
        <w:tc>
          <w:tcPr>
            <w:tcW w:w="1770" w:type="dxa"/>
            <w:vMerge/>
            <w:shd w:val="clear" w:color="auto" w:fill="800000"/>
          </w:tcPr>
          <w:p w14:paraId="088AB181"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4BC86945"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627B59E0" w14:textId="399A3179" w:rsidR="00F426ED" w:rsidRPr="000729C3"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CVE-2020-5421</w:t>
            </w:r>
          </w:p>
        </w:tc>
        <w:tc>
          <w:tcPr>
            <w:tcW w:w="4246" w:type="dxa"/>
            <w:shd w:val="clear" w:color="auto" w:fill="800000"/>
          </w:tcPr>
          <w:p w14:paraId="3133D01A" w14:textId="42AD1552" w:rsidR="00F426ED" w:rsidRPr="000729C3" w:rsidRDefault="00F426ED" w:rsidP="00F426ED">
            <w:pPr>
              <w:suppressAutoHyphens/>
              <w:spacing w:after="0" w:line="240" w:lineRule="auto"/>
              <w:contextualSpacing/>
              <w:rPr>
                <w:rFonts w:cstheme="minorHAnsi"/>
                <w:color w:val="FFFFFF" w:themeColor="background1"/>
              </w:rPr>
            </w:pPr>
            <w:r w:rsidRPr="009C50D9">
              <w:t>“</w:t>
            </w:r>
            <w:r>
              <w:t>I</w:t>
            </w:r>
            <w:r w:rsidRPr="00C547A6">
              <w:t xml:space="preserve">n Spring Framework versions 5.2.0 - 5.2.8, 5.1.0 - 5.1.17, 5.0.0 - 5.0.18, 4.3.0 - 4.3.28, </w:t>
            </w:r>
            <w:r w:rsidRPr="00C547A6">
              <w:lastRenderedPageBreak/>
              <w:t>and older unsupported versions, the protections against RFD attacks from CVE-2015-5211 may be bypassed depending on the browser used through the use of a jsessionid path parameter.</w:t>
            </w:r>
            <w:r w:rsidRPr="009C50D9">
              <w:t>”</w:t>
            </w:r>
            <w:r>
              <w:t xml:space="preserve"> </w:t>
            </w:r>
            <w:r w:rsidRPr="00C547A6">
              <w:t>September 19, 2020; 12:15:11 AM -0400</w:t>
            </w:r>
            <w:r w:rsidRPr="009C50D9">
              <w:t xml:space="preserve"> NVD NIST.GOV</w:t>
            </w:r>
            <w:r>
              <w:t xml:space="preserve"> </w:t>
            </w:r>
            <w:r w:rsidRPr="00196150">
              <w:t>(National Vulnerability Database, 2024)</w:t>
            </w:r>
          </w:p>
        </w:tc>
        <w:tc>
          <w:tcPr>
            <w:tcW w:w="2245" w:type="dxa"/>
            <w:vMerge/>
            <w:shd w:val="clear" w:color="auto" w:fill="800000"/>
          </w:tcPr>
          <w:p w14:paraId="2BC3343D"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36246C19" w14:textId="77777777" w:rsidTr="00242413">
        <w:trPr>
          <w:trHeight w:val="74"/>
        </w:trPr>
        <w:tc>
          <w:tcPr>
            <w:tcW w:w="1770" w:type="dxa"/>
            <w:vMerge/>
            <w:shd w:val="clear" w:color="auto" w:fill="800000"/>
          </w:tcPr>
          <w:p w14:paraId="76E25FA8"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901" w:type="dxa"/>
            <w:vMerge/>
            <w:shd w:val="clear" w:color="auto" w:fill="800000"/>
          </w:tcPr>
          <w:p w14:paraId="657CB6D3"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1718" w:type="dxa"/>
            <w:shd w:val="clear" w:color="auto" w:fill="800000"/>
          </w:tcPr>
          <w:p w14:paraId="7C7EB429" w14:textId="4675DE70" w:rsidR="00F426ED" w:rsidRPr="000729C3" w:rsidRDefault="00F426ED" w:rsidP="00F426ED">
            <w:pPr>
              <w:suppressAutoHyphens/>
              <w:spacing w:after="0" w:line="240" w:lineRule="auto"/>
              <w:contextualSpacing/>
              <w:rPr>
                <w:rFonts w:cstheme="minorHAnsi"/>
                <w:color w:val="FFFFFF" w:themeColor="background1"/>
              </w:rPr>
            </w:pPr>
            <w:r w:rsidRPr="00C547A6">
              <w:rPr>
                <w:rFonts w:cstheme="minorHAnsi"/>
                <w:color w:val="FFFFFF" w:themeColor="background1"/>
              </w:rPr>
              <w:t>CVE-2016-1000027</w:t>
            </w:r>
          </w:p>
        </w:tc>
        <w:tc>
          <w:tcPr>
            <w:tcW w:w="4246" w:type="dxa"/>
            <w:shd w:val="clear" w:color="auto" w:fill="800000"/>
          </w:tcPr>
          <w:p w14:paraId="23D27E3C" w14:textId="3DD69DFF" w:rsidR="00F426ED" w:rsidRPr="000729C3" w:rsidRDefault="00F426ED" w:rsidP="00F426ED">
            <w:pPr>
              <w:suppressAutoHyphens/>
              <w:spacing w:after="0" w:line="240" w:lineRule="auto"/>
              <w:contextualSpacing/>
              <w:rPr>
                <w:rFonts w:cstheme="minorHAnsi"/>
                <w:color w:val="FFFFFF" w:themeColor="background1"/>
              </w:rPr>
            </w:pPr>
            <w:r w:rsidRPr="009C50D9">
              <w:t>“</w:t>
            </w:r>
            <w: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r w:rsidRPr="009C50D9">
              <w:t xml:space="preserve">” </w:t>
            </w:r>
            <w:r w:rsidRPr="00C547A6">
              <w:t>January 02, 2020; 6:15:11 PM -0500</w:t>
            </w:r>
            <w:r w:rsidRPr="00C547A6">
              <w:t xml:space="preserve"> </w:t>
            </w:r>
            <w:r w:rsidRPr="009C50D9">
              <w:t>NVD NIST.GOV</w:t>
            </w:r>
            <w:r>
              <w:t xml:space="preserve"> </w:t>
            </w:r>
            <w:r w:rsidRPr="00196150">
              <w:t>(National Vulnerability Database, 2024)</w:t>
            </w:r>
          </w:p>
        </w:tc>
        <w:tc>
          <w:tcPr>
            <w:tcW w:w="2245" w:type="dxa"/>
            <w:vMerge/>
            <w:shd w:val="clear" w:color="auto" w:fill="800000"/>
          </w:tcPr>
          <w:p w14:paraId="5D4188A8" w14:textId="77777777" w:rsidR="00F426ED" w:rsidRPr="000729C3" w:rsidRDefault="00F426ED" w:rsidP="00F426ED">
            <w:pPr>
              <w:suppressAutoHyphens/>
              <w:spacing w:after="0" w:line="240" w:lineRule="auto"/>
              <w:contextualSpacing/>
              <w:rPr>
                <w:rFonts w:cstheme="minorHAnsi"/>
                <w:color w:val="FFFFFF" w:themeColor="background1"/>
              </w:rPr>
            </w:pPr>
          </w:p>
        </w:tc>
      </w:tr>
      <w:tr w:rsidR="00F426ED" w14:paraId="05B69D97" w14:textId="77777777" w:rsidTr="00242413">
        <w:trPr>
          <w:trHeight w:val="70"/>
        </w:trPr>
        <w:tc>
          <w:tcPr>
            <w:tcW w:w="1770" w:type="dxa"/>
            <w:vMerge w:val="restart"/>
            <w:shd w:val="clear" w:color="auto" w:fill="800000"/>
          </w:tcPr>
          <w:p w14:paraId="25D683ED" w14:textId="0BD199AE" w:rsidR="00F426ED" w:rsidRPr="000729C3" w:rsidRDefault="00F426ED" w:rsidP="00F426ED">
            <w:pPr>
              <w:suppressAutoHyphens/>
              <w:spacing w:after="0" w:line="240" w:lineRule="auto"/>
              <w:contextualSpacing/>
              <w:rPr>
                <w:rFonts w:cstheme="minorHAnsi"/>
                <w:color w:val="FFFFFF" w:themeColor="background1"/>
              </w:rPr>
            </w:pPr>
            <w:r w:rsidRPr="000729C3">
              <w:rPr>
                <w:rFonts w:cstheme="minorHAnsi"/>
                <w:color w:val="FFFFFF" w:themeColor="background1"/>
              </w:rPr>
              <w:t>tomcat-embed-core-9.0.30.jar</w:t>
            </w:r>
            <w:r w:rsidRPr="000729C3">
              <w:rPr>
                <w:rFonts w:cstheme="minorHAnsi"/>
                <w:color w:val="FFFFFF" w:themeColor="background1"/>
              </w:rPr>
              <w:t xml:space="preserve"> and </w:t>
            </w:r>
            <w:r w:rsidRPr="000729C3">
              <w:rPr>
                <w:rFonts w:cstheme="minorHAnsi"/>
                <w:color w:val="FFFFFF" w:themeColor="background1"/>
              </w:rPr>
              <w:t>tomcat-embed-websocket-9.0.30.jar</w:t>
            </w:r>
          </w:p>
        </w:tc>
        <w:tc>
          <w:tcPr>
            <w:tcW w:w="1901" w:type="dxa"/>
            <w:vMerge w:val="restart"/>
            <w:shd w:val="clear" w:color="auto" w:fill="800000"/>
          </w:tcPr>
          <w:p w14:paraId="318FEA99" w14:textId="367E6245" w:rsidR="00F426ED" w:rsidRPr="000729C3" w:rsidRDefault="00F426ED" w:rsidP="00F426ED">
            <w:pPr>
              <w:suppressAutoHyphens/>
              <w:spacing w:after="0" w:line="240" w:lineRule="auto"/>
              <w:contextualSpacing/>
              <w:rPr>
                <w:rFonts w:cstheme="minorHAnsi"/>
                <w:color w:val="FFFFFF" w:themeColor="background1"/>
              </w:rPr>
            </w:pPr>
            <w:r w:rsidRPr="000729C3">
              <w:rPr>
                <w:rFonts w:cstheme="minorHAnsi"/>
                <w:color w:val="FFFFFF" w:themeColor="background1"/>
              </w:rPr>
              <w:t>Tomcat 9.0.30 is a single Java web application and a server distribution compressed and packaged together in the form of a JAR, WAR, or ZIP file.</w:t>
            </w:r>
            <w:r>
              <w:rPr>
                <w:rFonts w:cstheme="minorHAnsi"/>
                <w:color w:val="FFFFFF" w:themeColor="background1"/>
              </w:rPr>
              <w:t xml:space="preserve"> It allows self-hosting servers in our app. </w:t>
            </w:r>
          </w:p>
        </w:tc>
        <w:tc>
          <w:tcPr>
            <w:tcW w:w="1718" w:type="dxa"/>
            <w:shd w:val="clear" w:color="auto" w:fill="800000"/>
          </w:tcPr>
          <w:p w14:paraId="7927BEB4" w14:textId="11AFF2BD" w:rsidR="00F426ED" w:rsidRPr="000729C3" w:rsidRDefault="00F426ED" w:rsidP="00F426ED">
            <w:pPr>
              <w:suppressAutoHyphens/>
              <w:spacing w:after="0" w:line="240" w:lineRule="auto"/>
              <w:contextualSpacing/>
              <w:rPr>
                <w:rFonts w:cstheme="minorHAnsi"/>
                <w:color w:val="FFFFFF" w:themeColor="background1"/>
              </w:rPr>
            </w:pPr>
            <w:r w:rsidRPr="00196150">
              <w:rPr>
                <w:rFonts w:cstheme="minorHAnsi"/>
                <w:color w:val="FFFFFF" w:themeColor="background1"/>
              </w:rPr>
              <w:t>CVE-2024-21733</w:t>
            </w:r>
          </w:p>
        </w:tc>
        <w:tc>
          <w:tcPr>
            <w:tcW w:w="4246" w:type="dxa"/>
            <w:shd w:val="clear" w:color="auto" w:fill="800000"/>
          </w:tcPr>
          <w:p w14:paraId="04CBF867" w14:textId="3578E5F9" w:rsidR="00F426ED" w:rsidRPr="000729C3" w:rsidRDefault="00F426ED" w:rsidP="00F426ED">
            <w:pPr>
              <w:suppressAutoHyphens/>
              <w:spacing w:after="0" w:line="240" w:lineRule="auto"/>
              <w:contextualSpacing/>
              <w:rPr>
                <w:rFonts w:cstheme="minorHAnsi"/>
                <w:color w:val="FFFFFF" w:themeColor="background1"/>
              </w:rPr>
            </w:pPr>
            <w:r w:rsidRPr="009C50D9">
              <w:t>“</w:t>
            </w:r>
            <w:r w:rsidRPr="00196150">
              <w:t>Generation of Error Message Containing Sensitive Information vulnerability in Apache Tomcat.This issue affects Apache Tomcat: from 8.5.7 through 8.5.63, from 9.0.0-M11 through 9.0.43. Users are recommended to upgrade to version 8.5.64 onwards or 9.0.44 onwards, which contain a fix for the issue.</w:t>
            </w:r>
            <w:r w:rsidRPr="009C50D9">
              <w:t>”</w:t>
            </w:r>
            <w:r>
              <w:t xml:space="preserve"> </w:t>
            </w:r>
            <w:r w:rsidRPr="00196150">
              <w:t>January 19, 2024; 6:15:08 AM -0500</w:t>
            </w:r>
            <w:r w:rsidRPr="009C50D9">
              <w:t xml:space="preserve"> NVD NIST.GOV</w:t>
            </w:r>
            <w:r>
              <w:t xml:space="preserve"> </w:t>
            </w:r>
            <w:r w:rsidRPr="00196150">
              <w:t>(National Vulnerability Database, 2024)</w:t>
            </w:r>
          </w:p>
        </w:tc>
        <w:tc>
          <w:tcPr>
            <w:tcW w:w="2245" w:type="dxa"/>
            <w:vMerge w:val="restart"/>
            <w:shd w:val="clear" w:color="auto" w:fill="800000"/>
          </w:tcPr>
          <w:p w14:paraId="20054862" w14:textId="3D1BB8E3" w:rsidR="00F426ED" w:rsidRPr="000729C3" w:rsidRDefault="00F426ED" w:rsidP="00F426ED">
            <w:pPr>
              <w:suppressAutoHyphens/>
              <w:spacing w:after="0" w:line="240" w:lineRule="auto"/>
              <w:contextualSpacing/>
              <w:rPr>
                <w:rFonts w:cstheme="minorHAnsi"/>
                <w:color w:val="FFFFFF" w:themeColor="background1"/>
              </w:rPr>
            </w:pPr>
            <w:r>
              <w:rPr>
                <w:rFonts w:cstheme="minorHAnsi"/>
                <w:color w:val="FFFFFF" w:themeColor="background1"/>
              </w:rPr>
              <w:t>Tomcat is severely outdated and has many significant flaws. It must be immediately updated to the current version 10.1.24, as it is a major version behind and the 9.x series of Tomcat has dropped support entirely, meaning new vulnerabilities will be discovered and will not be repaired.</w:t>
            </w:r>
          </w:p>
        </w:tc>
      </w:tr>
      <w:tr w:rsidR="00F426ED" w14:paraId="57FF9D3A" w14:textId="77777777" w:rsidTr="00242413">
        <w:trPr>
          <w:trHeight w:val="67"/>
        </w:trPr>
        <w:tc>
          <w:tcPr>
            <w:tcW w:w="1770" w:type="dxa"/>
            <w:vMerge/>
          </w:tcPr>
          <w:p w14:paraId="55710610"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6C0287B9"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381DC456" w14:textId="403364EB" w:rsidR="00F426ED" w:rsidRPr="000729C3" w:rsidRDefault="00F426ED" w:rsidP="00F426ED">
            <w:pPr>
              <w:suppressAutoHyphens/>
              <w:spacing w:after="0" w:line="240" w:lineRule="auto"/>
              <w:contextualSpacing/>
              <w:rPr>
                <w:rFonts w:cstheme="minorHAnsi"/>
                <w:color w:val="FFFFFF" w:themeColor="background1"/>
              </w:rPr>
            </w:pPr>
            <w:r w:rsidRPr="00196150">
              <w:rPr>
                <w:rFonts w:cstheme="minorHAnsi"/>
                <w:color w:val="FFFFFF" w:themeColor="background1"/>
              </w:rPr>
              <w:t>CVE-2023-46589</w:t>
            </w:r>
          </w:p>
        </w:tc>
        <w:tc>
          <w:tcPr>
            <w:tcW w:w="4246" w:type="dxa"/>
            <w:shd w:val="clear" w:color="auto" w:fill="800000"/>
          </w:tcPr>
          <w:p w14:paraId="6901E218" w14:textId="293FC908" w:rsidR="00F426ED" w:rsidRPr="000729C3" w:rsidRDefault="00F426ED" w:rsidP="00F426ED">
            <w:pPr>
              <w:suppressAutoHyphens/>
              <w:spacing w:after="0" w:line="240" w:lineRule="auto"/>
              <w:contextualSpacing/>
              <w:rPr>
                <w:rFonts w:cstheme="minorHAnsi"/>
                <w:color w:val="FFFFFF" w:themeColor="background1"/>
              </w:rPr>
            </w:pPr>
            <w:r w:rsidRPr="009C50D9">
              <w:t>“</w:t>
            </w:r>
            <w:r w:rsidRPr="00196150">
              <w:t>Improper Input Validation vulnerability in Apache Tomcat.Tomcat from 11.0.0-M1 through 11.0.0-M10, from 10.1.0-M1 through 10.1.15, from 9.0.0-M1 through 9.0.82 and from 8.5.0 through 8.5.95 did not correctly parse HTTP trailer headers. A trailer header that exceeded the header size limit could cause Tomcat to treat a single request as multiple requests leading to the possibility of request smuggling when behind a reverse proxy. Users are recommended to upgrade to version 11.0.0-M11 onwards, 10.1.16 onwards, 9.0.83 onwards or 8.5.96 onwards, which fix the issue.</w:t>
            </w:r>
            <w:r w:rsidRPr="009C50D9">
              <w:t>”</w:t>
            </w:r>
            <w:r>
              <w:t xml:space="preserve"> </w:t>
            </w:r>
            <w:r w:rsidRPr="00196150">
              <w:t>November 28, 2023; 11:15:06 AM -</w:t>
            </w:r>
            <w:r w:rsidRPr="00196150">
              <w:lastRenderedPageBreak/>
              <w:t>0500</w:t>
            </w:r>
            <w:r w:rsidRPr="009C50D9">
              <w:t xml:space="preserve"> NVD NIST.GOV</w:t>
            </w:r>
            <w:r>
              <w:t xml:space="preserve"> </w:t>
            </w:r>
            <w:r w:rsidRPr="00196150">
              <w:t>(National Vulnerability Database, 2024)</w:t>
            </w:r>
          </w:p>
        </w:tc>
        <w:tc>
          <w:tcPr>
            <w:tcW w:w="2245" w:type="dxa"/>
            <w:vMerge/>
          </w:tcPr>
          <w:p w14:paraId="084B9E2B" w14:textId="77777777" w:rsidR="00F426ED" w:rsidRDefault="00F426ED" w:rsidP="00F426ED">
            <w:pPr>
              <w:suppressAutoHyphens/>
              <w:spacing w:after="0" w:line="240" w:lineRule="auto"/>
              <w:contextualSpacing/>
              <w:rPr>
                <w:rFonts w:cstheme="minorHAnsi"/>
                <w:color w:val="000000" w:themeColor="text1"/>
              </w:rPr>
            </w:pPr>
          </w:p>
        </w:tc>
      </w:tr>
      <w:tr w:rsidR="00F426ED" w14:paraId="6E669310" w14:textId="77777777" w:rsidTr="00242413">
        <w:trPr>
          <w:trHeight w:val="67"/>
        </w:trPr>
        <w:tc>
          <w:tcPr>
            <w:tcW w:w="1770" w:type="dxa"/>
            <w:vMerge/>
          </w:tcPr>
          <w:p w14:paraId="043FB076"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1A61520C"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22954C29" w14:textId="0350A4FC" w:rsidR="00F426ED" w:rsidRPr="000729C3" w:rsidRDefault="00F426ED" w:rsidP="00F426ED">
            <w:pPr>
              <w:suppressAutoHyphens/>
              <w:spacing w:after="0" w:line="240" w:lineRule="auto"/>
              <w:contextualSpacing/>
              <w:rPr>
                <w:rFonts w:cstheme="minorHAnsi"/>
                <w:color w:val="FFFFFF" w:themeColor="background1"/>
              </w:rPr>
            </w:pPr>
            <w:r w:rsidRPr="00196150">
              <w:rPr>
                <w:rFonts w:cstheme="minorHAnsi"/>
                <w:color w:val="FFFFFF" w:themeColor="background1"/>
              </w:rPr>
              <w:t>CVE-2023-44487</w:t>
            </w:r>
          </w:p>
        </w:tc>
        <w:tc>
          <w:tcPr>
            <w:tcW w:w="4246" w:type="dxa"/>
            <w:shd w:val="clear" w:color="auto" w:fill="800000"/>
          </w:tcPr>
          <w:p w14:paraId="54978467" w14:textId="62A7C3BB" w:rsidR="00F426ED" w:rsidRPr="000729C3" w:rsidRDefault="00F426ED" w:rsidP="00F426ED">
            <w:pPr>
              <w:suppressAutoHyphens/>
              <w:spacing w:after="0" w:line="240" w:lineRule="auto"/>
              <w:contextualSpacing/>
              <w:rPr>
                <w:rFonts w:cstheme="minorHAnsi"/>
                <w:color w:val="FFFFFF" w:themeColor="background1"/>
              </w:rPr>
            </w:pPr>
            <w:r w:rsidRPr="009C50D9">
              <w:t>“</w:t>
            </w:r>
            <w:r>
              <w:t>The HTTP/2 protocol allows a denial of service (server resource consumption) because request cancellation can reset many streams quickly, as exploited in the wild in August through October 2023.</w:t>
            </w:r>
            <w:r w:rsidRPr="009C50D9">
              <w:t>” NVD NIST.GOV</w:t>
            </w:r>
            <w:r>
              <w:t xml:space="preserve"> </w:t>
            </w:r>
            <w:r w:rsidRPr="00196150">
              <w:t>(National Vulnerability Database, 2024)</w:t>
            </w:r>
          </w:p>
        </w:tc>
        <w:tc>
          <w:tcPr>
            <w:tcW w:w="2245" w:type="dxa"/>
            <w:vMerge/>
          </w:tcPr>
          <w:p w14:paraId="53BF5682" w14:textId="77777777" w:rsidR="00F426ED" w:rsidRDefault="00F426ED" w:rsidP="00F426ED">
            <w:pPr>
              <w:suppressAutoHyphens/>
              <w:spacing w:after="0" w:line="240" w:lineRule="auto"/>
              <w:contextualSpacing/>
              <w:rPr>
                <w:rFonts w:cstheme="minorHAnsi"/>
                <w:color w:val="000000" w:themeColor="text1"/>
              </w:rPr>
            </w:pPr>
          </w:p>
        </w:tc>
      </w:tr>
      <w:tr w:rsidR="00F426ED" w14:paraId="4FB833D9" w14:textId="77777777" w:rsidTr="00242413">
        <w:trPr>
          <w:trHeight w:val="67"/>
        </w:trPr>
        <w:tc>
          <w:tcPr>
            <w:tcW w:w="1770" w:type="dxa"/>
            <w:vMerge/>
          </w:tcPr>
          <w:p w14:paraId="7024C4D8"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4DA0925F"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241C22C0" w14:textId="2A3C1310" w:rsidR="00F426ED" w:rsidRPr="000729C3" w:rsidRDefault="00F426ED" w:rsidP="00F426ED">
            <w:pPr>
              <w:suppressAutoHyphens/>
              <w:spacing w:after="0" w:line="240" w:lineRule="auto"/>
              <w:contextualSpacing/>
              <w:rPr>
                <w:rFonts w:cstheme="minorHAnsi"/>
                <w:color w:val="FFFFFF" w:themeColor="background1"/>
              </w:rPr>
            </w:pPr>
            <w:r w:rsidRPr="00196150">
              <w:rPr>
                <w:rFonts w:cstheme="minorHAnsi"/>
                <w:color w:val="FFFFFF" w:themeColor="background1"/>
              </w:rPr>
              <w:t>CVE-2023-41080</w:t>
            </w:r>
          </w:p>
        </w:tc>
        <w:tc>
          <w:tcPr>
            <w:tcW w:w="4246" w:type="dxa"/>
            <w:shd w:val="clear" w:color="auto" w:fill="800000"/>
          </w:tcPr>
          <w:p w14:paraId="666DEA3A" w14:textId="61807337" w:rsidR="00F426ED" w:rsidRPr="000729C3" w:rsidRDefault="00F426ED" w:rsidP="00F426ED">
            <w:pPr>
              <w:suppressAutoHyphens/>
              <w:spacing w:after="0" w:line="240" w:lineRule="auto"/>
              <w:contextualSpacing/>
              <w:rPr>
                <w:rFonts w:cstheme="minorHAnsi"/>
                <w:color w:val="FFFFFF" w:themeColor="background1"/>
              </w:rPr>
            </w:pPr>
            <w:r w:rsidRPr="009C50D9">
              <w:t>“</w:t>
            </w:r>
            <w:r w:rsidRPr="00196150">
              <w:t>URL Redirection to Untrusted Site ('Open Redirect') vulnerability in FORM authentication feature Apache Tomcat.This issue affects Apache Tomcat: from 11.0.0-M1 through 11.0.0-M10, from 10.1.0-M1 through 10.0.12, from 9.0.0-M1 through 9.0.79 and from 8.5.0 through 8.5.92. The vulnerability is limited to the ROOT (default) web application.</w:t>
            </w:r>
            <w:r w:rsidRPr="009C50D9">
              <w:t>”</w:t>
            </w:r>
            <w:r w:rsidRPr="00196150">
              <w:t xml:space="preserve"> August 25, 2023; 5:15:09 PM -0400</w:t>
            </w:r>
            <w:r w:rsidRPr="009C50D9">
              <w:t xml:space="preserve"> NVD NIST.GOV</w:t>
            </w:r>
            <w:r>
              <w:t xml:space="preserve"> </w:t>
            </w:r>
            <w:r w:rsidRPr="00196150">
              <w:t>(National Vulnerability Database, 2024)</w:t>
            </w:r>
          </w:p>
        </w:tc>
        <w:tc>
          <w:tcPr>
            <w:tcW w:w="2245" w:type="dxa"/>
            <w:vMerge/>
          </w:tcPr>
          <w:p w14:paraId="21BFA20B" w14:textId="77777777" w:rsidR="00F426ED" w:rsidRDefault="00F426ED" w:rsidP="00F426ED">
            <w:pPr>
              <w:suppressAutoHyphens/>
              <w:spacing w:after="0" w:line="240" w:lineRule="auto"/>
              <w:contextualSpacing/>
              <w:rPr>
                <w:rFonts w:cstheme="minorHAnsi"/>
                <w:color w:val="000000" w:themeColor="text1"/>
              </w:rPr>
            </w:pPr>
          </w:p>
        </w:tc>
      </w:tr>
      <w:tr w:rsidR="00F426ED" w14:paraId="2FE71FE9" w14:textId="77777777" w:rsidTr="00242413">
        <w:trPr>
          <w:trHeight w:val="67"/>
        </w:trPr>
        <w:tc>
          <w:tcPr>
            <w:tcW w:w="1770" w:type="dxa"/>
            <w:vMerge/>
          </w:tcPr>
          <w:p w14:paraId="68A9D9FB"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571C5D54"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763555F9" w14:textId="448C6D8A" w:rsidR="00F426ED" w:rsidRPr="000729C3" w:rsidRDefault="00F426ED" w:rsidP="00F426ED">
            <w:pPr>
              <w:tabs>
                <w:tab w:val="left" w:pos="1309"/>
              </w:tabs>
              <w:suppressAutoHyphens/>
              <w:spacing w:after="0" w:line="240" w:lineRule="auto"/>
              <w:contextualSpacing/>
              <w:rPr>
                <w:rFonts w:cstheme="minorHAnsi"/>
                <w:color w:val="FFFFFF" w:themeColor="background1"/>
              </w:rPr>
            </w:pPr>
            <w:r w:rsidRPr="00196150">
              <w:rPr>
                <w:rFonts w:cstheme="minorHAnsi"/>
                <w:color w:val="FFFFFF" w:themeColor="background1"/>
              </w:rPr>
              <w:t>CVE-2023-2870</w:t>
            </w:r>
            <w:r>
              <w:rPr>
                <w:rFonts w:cstheme="minorHAnsi"/>
                <w:color w:val="FFFFFF" w:themeColor="background1"/>
              </w:rPr>
              <w:tab/>
            </w:r>
          </w:p>
        </w:tc>
        <w:tc>
          <w:tcPr>
            <w:tcW w:w="4246" w:type="dxa"/>
            <w:shd w:val="clear" w:color="auto" w:fill="800000"/>
          </w:tcPr>
          <w:p w14:paraId="77303853" w14:textId="50A48B7F" w:rsidR="00F426ED" w:rsidRPr="000729C3" w:rsidRDefault="00F426ED" w:rsidP="00F426ED">
            <w:pPr>
              <w:suppressAutoHyphens/>
              <w:spacing w:after="0" w:line="240" w:lineRule="auto"/>
              <w:contextualSpacing/>
              <w:rPr>
                <w:rFonts w:cstheme="minorHAnsi"/>
                <w:color w:val="FFFFFF" w:themeColor="background1"/>
              </w:rPr>
            </w:pPr>
            <w:r w:rsidRPr="009C50D9">
              <w:t>“</w:t>
            </w:r>
            <w:r w:rsidRPr="00196150">
              <w:t>When using the RemoteIpFilter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r w:rsidRPr="009C50D9">
              <w:t>”</w:t>
            </w:r>
            <w:r>
              <w:t xml:space="preserve"> </w:t>
            </w:r>
            <w:r w:rsidRPr="00196150">
              <w:t>March 22, 2023; 7:15:10 AM -0400</w:t>
            </w:r>
            <w:r w:rsidRPr="009C50D9">
              <w:t xml:space="preserve"> NVD NIST.GOV</w:t>
            </w:r>
            <w:r>
              <w:t xml:space="preserve"> </w:t>
            </w:r>
            <w:r w:rsidRPr="00196150">
              <w:t>(National Vulnerability Database, 2024)</w:t>
            </w:r>
          </w:p>
        </w:tc>
        <w:tc>
          <w:tcPr>
            <w:tcW w:w="2245" w:type="dxa"/>
            <w:vMerge/>
          </w:tcPr>
          <w:p w14:paraId="0FEDC68F" w14:textId="77777777" w:rsidR="00F426ED" w:rsidRDefault="00F426ED" w:rsidP="00F426ED">
            <w:pPr>
              <w:suppressAutoHyphens/>
              <w:spacing w:after="0" w:line="240" w:lineRule="auto"/>
              <w:contextualSpacing/>
              <w:rPr>
                <w:rFonts w:cstheme="minorHAnsi"/>
                <w:color w:val="000000" w:themeColor="text1"/>
              </w:rPr>
            </w:pPr>
          </w:p>
        </w:tc>
      </w:tr>
      <w:tr w:rsidR="00F426ED" w14:paraId="3B651BBE" w14:textId="77777777" w:rsidTr="00242413">
        <w:trPr>
          <w:trHeight w:val="67"/>
        </w:trPr>
        <w:tc>
          <w:tcPr>
            <w:tcW w:w="1770" w:type="dxa"/>
            <w:vMerge/>
          </w:tcPr>
          <w:p w14:paraId="50BFFDD1"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70792266"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72299D56" w14:textId="120DC010" w:rsidR="00F426ED" w:rsidRPr="000729C3" w:rsidRDefault="00F426ED" w:rsidP="00F426ED">
            <w:pPr>
              <w:suppressAutoHyphens/>
              <w:spacing w:after="0" w:line="240" w:lineRule="auto"/>
              <w:contextualSpacing/>
              <w:rPr>
                <w:rFonts w:cstheme="minorHAnsi"/>
                <w:color w:val="FFFFFF" w:themeColor="background1"/>
              </w:rPr>
            </w:pPr>
            <w:r w:rsidRPr="00196150">
              <w:rPr>
                <w:rFonts w:cstheme="minorHAnsi"/>
                <w:color w:val="FFFFFF" w:themeColor="background1"/>
              </w:rPr>
              <w:t>CVE-2021-43980</w:t>
            </w:r>
          </w:p>
        </w:tc>
        <w:tc>
          <w:tcPr>
            <w:tcW w:w="4246" w:type="dxa"/>
            <w:shd w:val="clear" w:color="auto" w:fill="800000"/>
          </w:tcPr>
          <w:p w14:paraId="4185D6DE" w14:textId="52BFFA95" w:rsidR="00F426ED" w:rsidRPr="000729C3" w:rsidRDefault="00F426ED" w:rsidP="00F426ED">
            <w:pPr>
              <w:suppressAutoHyphens/>
              <w:spacing w:after="0" w:line="240" w:lineRule="auto"/>
              <w:contextualSpacing/>
              <w:rPr>
                <w:rFonts w:cstheme="minorHAnsi"/>
                <w:color w:val="FFFFFF" w:themeColor="background1"/>
              </w:rPr>
            </w:pPr>
            <w:r w:rsidRPr="009C50D9">
              <w:t>“</w:t>
            </w:r>
            <w:r w:rsidRPr="00196150">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r w:rsidRPr="009C50D9">
              <w:t>”</w:t>
            </w:r>
            <w:r>
              <w:t xml:space="preserve"> </w:t>
            </w:r>
            <w:r w:rsidRPr="00196150">
              <w:t>September 28, 2022; 10:15:09 AM -0400</w:t>
            </w:r>
            <w:r w:rsidRPr="009C50D9">
              <w:t xml:space="preserve"> NVD NIST.GOV</w:t>
            </w:r>
            <w:r>
              <w:t xml:space="preserve"> </w:t>
            </w:r>
            <w:r w:rsidRPr="00196150">
              <w:t>(National Vulnerability Database, 2024)</w:t>
            </w:r>
          </w:p>
        </w:tc>
        <w:tc>
          <w:tcPr>
            <w:tcW w:w="2245" w:type="dxa"/>
            <w:vMerge/>
          </w:tcPr>
          <w:p w14:paraId="4690C868" w14:textId="77777777" w:rsidR="00F426ED" w:rsidRDefault="00F426ED" w:rsidP="00F426ED">
            <w:pPr>
              <w:suppressAutoHyphens/>
              <w:spacing w:after="0" w:line="240" w:lineRule="auto"/>
              <w:contextualSpacing/>
              <w:rPr>
                <w:rFonts w:cstheme="minorHAnsi"/>
                <w:color w:val="000000" w:themeColor="text1"/>
              </w:rPr>
            </w:pPr>
          </w:p>
        </w:tc>
      </w:tr>
      <w:tr w:rsidR="00F426ED" w14:paraId="06F3CF46" w14:textId="77777777" w:rsidTr="00242413">
        <w:trPr>
          <w:trHeight w:val="67"/>
        </w:trPr>
        <w:tc>
          <w:tcPr>
            <w:tcW w:w="1770" w:type="dxa"/>
            <w:vMerge/>
          </w:tcPr>
          <w:p w14:paraId="30E61952"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06663BB4"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1B0D24DC" w14:textId="41ED4F66" w:rsidR="00F426ED" w:rsidRPr="000729C3" w:rsidRDefault="00F426ED" w:rsidP="00F426ED">
            <w:pPr>
              <w:suppressAutoHyphens/>
              <w:spacing w:after="0" w:line="240" w:lineRule="auto"/>
              <w:contextualSpacing/>
              <w:rPr>
                <w:rFonts w:cstheme="minorHAnsi"/>
                <w:color w:val="FFFFFF" w:themeColor="background1"/>
              </w:rPr>
            </w:pPr>
            <w:r w:rsidRPr="00196150">
              <w:rPr>
                <w:rFonts w:cstheme="minorHAnsi"/>
                <w:color w:val="FFFFFF" w:themeColor="background1"/>
              </w:rPr>
              <w:t>CVE-2022-34305</w:t>
            </w:r>
          </w:p>
        </w:tc>
        <w:tc>
          <w:tcPr>
            <w:tcW w:w="4246" w:type="dxa"/>
            <w:shd w:val="clear" w:color="auto" w:fill="800000"/>
          </w:tcPr>
          <w:p w14:paraId="624BD5CD" w14:textId="641AD915" w:rsidR="00F426ED" w:rsidRPr="000729C3" w:rsidRDefault="00F426ED" w:rsidP="00F426ED">
            <w:pPr>
              <w:suppressAutoHyphens/>
              <w:spacing w:after="0" w:line="240" w:lineRule="auto"/>
              <w:contextualSpacing/>
              <w:rPr>
                <w:rFonts w:cstheme="minorHAnsi"/>
                <w:color w:val="FFFFFF" w:themeColor="background1"/>
              </w:rPr>
            </w:pPr>
            <w:r w:rsidRPr="009C50D9">
              <w:t>“</w:t>
            </w:r>
            <w:r w:rsidRPr="00196150">
              <w:t xml:space="preserve">In Apache Tomcat 10.1.0-M1 to 10.1.0-M16, 10.0.0-M1 to 10.0.22, 9.0.30 to 9.0.64 </w:t>
            </w:r>
            <w:r w:rsidRPr="00196150">
              <w:lastRenderedPageBreak/>
              <w:t>and 8.5.50 to 8.5.81 the Form authentication example in the examples web application displayed user provided data without filtering, exposing a XSS vulnerability.</w:t>
            </w:r>
            <w:r w:rsidRPr="009C50D9">
              <w:t>”</w:t>
            </w:r>
            <w:r>
              <w:t xml:space="preserve"> </w:t>
            </w:r>
            <w:r w:rsidRPr="00196150">
              <w:t>June 23, 2022; 7:15:07 AM -0400</w:t>
            </w:r>
            <w:r w:rsidRPr="009C50D9">
              <w:t xml:space="preserve"> NVD NIST.GOV</w:t>
            </w:r>
            <w:r>
              <w:t xml:space="preserve"> </w:t>
            </w:r>
            <w:r w:rsidRPr="00196150">
              <w:t>(National Vulnerability Database, 2024)</w:t>
            </w:r>
          </w:p>
        </w:tc>
        <w:tc>
          <w:tcPr>
            <w:tcW w:w="2245" w:type="dxa"/>
            <w:vMerge/>
          </w:tcPr>
          <w:p w14:paraId="1255F710" w14:textId="77777777" w:rsidR="00F426ED" w:rsidRDefault="00F426ED" w:rsidP="00F426ED">
            <w:pPr>
              <w:suppressAutoHyphens/>
              <w:spacing w:after="0" w:line="240" w:lineRule="auto"/>
              <w:contextualSpacing/>
              <w:rPr>
                <w:rFonts w:cstheme="minorHAnsi"/>
                <w:color w:val="000000" w:themeColor="text1"/>
              </w:rPr>
            </w:pPr>
          </w:p>
        </w:tc>
      </w:tr>
      <w:tr w:rsidR="00F426ED" w14:paraId="02229921" w14:textId="77777777" w:rsidTr="00242413">
        <w:trPr>
          <w:trHeight w:val="67"/>
        </w:trPr>
        <w:tc>
          <w:tcPr>
            <w:tcW w:w="1770" w:type="dxa"/>
            <w:vMerge/>
          </w:tcPr>
          <w:p w14:paraId="52635538"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47C9264D"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0ACF3377" w14:textId="38DC6A52"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CVE-2022-29885</w:t>
            </w:r>
          </w:p>
        </w:tc>
        <w:tc>
          <w:tcPr>
            <w:tcW w:w="4246" w:type="dxa"/>
            <w:shd w:val="clear" w:color="auto" w:fill="800000"/>
          </w:tcPr>
          <w:p w14:paraId="49F60764" w14:textId="0963CB2B" w:rsidR="00F426ED" w:rsidRPr="000729C3" w:rsidRDefault="00F426ED" w:rsidP="00F426ED">
            <w:pPr>
              <w:suppressAutoHyphens/>
              <w:spacing w:after="0" w:line="240" w:lineRule="auto"/>
              <w:contextualSpacing/>
              <w:rPr>
                <w:rFonts w:cstheme="minorHAnsi"/>
                <w:color w:val="FFFFFF" w:themeColor="background1"/>
              </w:rPr>
            </w:pPr>
            <w:r w:rsidRPr="009C50D9">
              <w:t>“</w:t>
            </w:r>
            <w:r w:rsidRPr="00196150">
              <w:t>The documentation of Apache Tomcat 10.1.0-M1 to 10.1.0-M14, 10.0.0-M1 to 10.0.20, 9.0.13 to 9.0.62 and 8.5.38 to 8.5.78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r w:rsidRPr="009C50D9">
              <w:t>”</w:t>
            </w:r>
            <w:r>
              <w:t xml:space="preserve"> </w:t>
            </w:r>
            <w:r w:rsidRPr="00451278">
              <w:t>May 12, 2022; 4:15:07 AM -0400</w:t>
            </w:r>
            <w:r w:rsidRPr="009C50D9">
              <w:t xml:space="preserve"> NVD NIST.GOV</w:t>
            </w:r>
            <w:r>
              <w:t xml:space="preserve"> </w:t>
            </w:r>
            <w:r w:rsidRPr="00196150">
              <w:t>(National Vulnerability Database, 2024)</w:t>
            </w:r>
          </w:p>
        </w:tc>
        <w:tc>
          <w:tcPr>
            <w:tcW w:w="2245" w:type="dxa"/>
            <w:vMerge/>
          </w:tcPr>
          <w:p w14:paraId="7E8652C7" w14:textId="77777777" w:rsidR="00F426ED" w:rsidRDefault="00F426ED" w:rsidP="00F426ED">
            <w:pPr>
              <w:suppressAutoHyphens/>
              <w:spacing w:after="0" w:line="240" w:lineRule="auto"/>
              <w:contextualSpacing/>
              <w:rPr>
                <w:rFonts w:cstheme="minorHAnsi"/>
                <w:color w:val="000000" w:themeColor="text1"/>
              </w:rPr>
            </w:pPr>
          </w:p>
        </w:tc>
      </w:tr>
      <w:tr w:rsidR="00F426ED" w14:paraId="47CA4FCE" w14:textId="77777777" w:rsidTr="00242413">
        <w:trPr>
          <w:trHeight w:val="67"/>
        </w:trPr>
        <w:tc>
          <w:tcPr>
            <w:tcW w:w="1770" w:type="dxa"/>
            <w:vMerge/>
          </w:tcPr>
          <w:p w14:paraId="04592BC8"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6BF15240"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23ED53BC" w14:textId="17B5073E"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CVE-2021-41079</w:t>
            </w:r>
          </w:p>
        </w:tc>
        <w:tc>
          <w:tcPr>
            <w:tcW w:w="4246" w:type="dxa"/>
            <w:shd w:val="clear" w:color="auto" w:fill="800000"/>
          </w:tcPr>
          <w:p w14:paraId="62B20C9D" w14:textId="6D1FE80A" w:rsidR="00F426ED" w:rsidRPr="000729C3" w:rsidRDefault="00F426ED" w:rsidP="00F426ED">
            <w:pPr>
              <w:suppressAutoHyphens/>
              <w:spacing w:after="0" w:line="240" w:lineRule="auto"/>
              <w:contextualSpacing/>
              <w:rPr>
                <w:rFonts w:cstheme="minorHAnsi"/>
                <w:color w:val="FFFFFF" w:themeColor="background1"/>
              </w:rPr>
            </w:pPr>
            <w:r w:rsidRPr="009C50D9">
              <w:t>“</w:t>
            </w:r>
            <w:r w:rsidRPr="00451278">
              <w:t>Apache Tomcat 8.5.0 to 8.5.63, 9.0.0-M1 to 9.0.43 and 10.0.0-M1 to 10.0.2 did not properly validate incoming TLS packets. When Tomcat was configured to use NIO+OpenSSL or NIO2+OpenSSL for TLS, a specially crafted packet could be used to trigger an infinite loop resulting in a denial of service.</w:t>
            </w:r>
            <w:r w:rsidRPr="009C50D9">
              <w:t>”</w:t>
            </w:r>
            <w:r>
              <w:t xml:space="preserve"> </w:t>
            </w:r>
            <w:r w:rsidRPr="00451278">
              <w:t>September 16, 2021; 11:15:07 AM -0400</w:t>
            </w:r>
            <w:r w:rsidRPr="009C50D9">
              <w:t xml:space="preserve"> NVD NIST.GOV</w:t>
            </w:r>
            <w:r>
              <w:t xml:space="preserve"> </w:t>
            </w:r>
            <w:r w:rsidRPr="00196150">
              <w:t>(National Vulnerability Database, 2024)</w:t>
            </w:r>
          </w:p>
        </w:tc>
        <w:tc>
          <w:tcPr>
            <w:tcW w:w="2245" w:type="dxa"/>
            <w:vMerge/>
          </w:tcPr>
          <w:p w14:paraId="639AE183" w14:textId="77777777" w:rsidR="00F426ED" w:rsidRDefault="00F426ED" w:rsidP="00F426ED">
            <w:pPr>
              <w:suppressAutoHyphens/>
              <w:spacing w:after="0" w:line="240" w:lineRule="auto"/>
              <w:contextualSpacing/>
              <w:rPr>
                <w:rFonts w:cstheme="minorHAnsi"/>
                <w:color w:val="000000" w:themeColor="text1"/>
              </w:rPr>
            </w:pPr>
          </w:p>
        </w:tc>
      </w:tr>
      <w:tr w:rsidR="00F426ED" w14:paraId="76DC1B2D" w14:textId="77777777" w:rsidTr="00242413">
        <w:trPr>
          <w:trHeight w:val="70"/>
        </w:trPr>
        <w:tc>
          <w:tcPr>
            <w:tcW w:w="1770" w:type="dxa"/>
            <w:vMerge/>
          </w:tcPr>
          <w:p w14:paraId="37647D49"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25271F21"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68E20502" w14:textId="77C3228F"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CVE-2021-33037</w:t>
            </w:r>
          </w:p>
        </w:tc>
        <w:tc>
          <w:tcPr>
            <w:tcW w:w="4246" w:type="dxa"/>
            <w:shd w:val="clear" w:color="auto" w:fill="800000"/>
          </w:tcPr>
          <w:p w14:paraId="41E71DA1" w14:textId="0E061008" w:rsidR="00F426ED" w:rsidRPr="000729C3" w:rsidRDefault="00F426ED" w:rsidP="00F426ED">
            <w:pPr>
              <w:suppressAutoHyphens/>
              <w:spacing w:after="0" w:line="240" w:lineRule="auto"/>
              <w:contextualSpacing/>
              <w:rPr>
                <w:rFonts w:cstheme="minorHAnsi"/>
                <w:color w:val="FFFFFF" w:themeColor="background1"/>
              </w:rPr>
            </w:pPr>
            <w:r w:rsidRPr="009C50D9">
              <w:t>“</w:t>
            </w:r>
            <w:r w:rsidRPr="00451278">
              <w:t>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honoured the identify encoding; and - Tomcat did not ensure that, if present, the chunked encoding was the final encoding.</w:t>
            </w:r>
            <w:r w:rsidRPr="009C50D9">
              <w:t>”</w:t>
            </w:r>
            <w:r>
              <w:t xml:space="preserve"> </w:t>
            </w:r>
            <w:r w:rsidRPr="00451278">
              <w:t>July 12, 2021; 11:15:08 AM -0400</w:t>
            </w:r>
            <w:r w:rsidRPr="009C50D9">
              <w:t xml:space="preserve"> NVD NIST.GOV</w:t>
            </w:r>
            <w:r>
              <w:t xml:space="preserve"> </w:t>
            </w:r>
            <w:r w:rsidRPr="00196150">
              <w:t>(National Vulnerability Database, 2024)</w:t>
            </w:r>
          </w:p>
        </w:tc>
        <w:tc>
          <w:tcPr>
            <w:tcW w:w="2245" w:type="dxa"/>
            <w:vMerge/>
          </w:tcPr>
          <w:p w14:paraId="5A6885A6" w14:textId="77777777" w:rsidR="00F426ED" w:rsidRDefault="00F426ED" w:rsidP="00F426ED">
            <w:pPr>
              <w:suppressAutoHyphens/>
              <w:spacing w:after="0" w:line="240" w:lineRule="auto"/>
              <w:contextualSpacing/>
              <w:rPr>
                <w:rFonts w:cstheme="minorHAnsi"/>
                <w:color w:val="000000" w:themeColor="text1"/>
              </w:rPr>
            </w:pPr>
          </w:p>
        </w:tc>
      </w:tr>
      <w:tr w:rsidR="00F426ED" w14:paraId="30BEBCD1" w14:textId="77777777" w:rsidTr="00242413">
        <w:trPr>
          <w:trHeight w:val="67"/>
        </w:trPr>
        <w:tc>
          <w:tcPr>
            <w:tcW w:w="1770" w:type="dxa"/>
            <w:vMerge/>
          </w:tcPr>
          <w:p w14:paraId="11415166"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11DC66E9"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4F64BC9B" w14:textId="47FD351C"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CVE-2021-30640</w:t>
            </w:r>
          </w:p>
        </w:tc>
        <w:tc>
          <w:tcPr>
            <w:tcW w:w="4246" w:type="dxa"/>
            <w:shd w:val="clear" w:color="auto" w:fill="800000"/>
          </w:tcPr>
          <w:p w14:paraId="66A4567B" w14:textId="7DEFB720" w:rsidR="00F426ED" w:rsidRPr="009C50D9" w:rsidRDefault="00F426ED" w:rsidP="00F426ED">
            <w:pPr>
              <w:suppressAutoHyphens/>
              <w:spacing w:after="0" w:line="240" w:lineRule="auto"/>
              <w:contextualSpacing/>
            </w:pPr>
            <w:r w:rsidRPr="009C50D9">
              <w:t>“</w:t>
            </w:r>
            <w:r w:rsidRPr="00451278">
              <w:t xml:space="preserve">A vulnerability in the JNDI Realm of Apache Tomcat allows an attacker to authenticate using variations of a valid user name and/or </w:t>
            </w:r>
            <w:r w:rsidRPr="00451278">
              <w:lastRenderedPageBreak/>
              <w:t>to bypass some of the protection provided by the LockOut Realm. This issue affects Apache Tomcat 10.0.0-M1 to 10.0.5; 9.0.0.M1 to 9.0.45; 8.5.0 to 8.5.65.</w:t>
            </w:r>
            <w:r w:rsidRPr="009C50D9">
              <w:t>”</w:t>
            </w:r>
            <w:r>
              <w:t xml:space="preserve"> </w:t>
            </w:r>
            <w:r w:rsidRPr="00451278">
              <w:t>July 12, 2021; 11:15:08 AM -0400</w:t>
            </w:r>
            <w:r w:rsidRPr="009C50D9">
              <w:t xml:space="preserve"> NVD NIST.GOV</w:t>
            </w:r>
            <w:r>
              <w:t xml:space="preserve"> </w:t>
            </w:r>
            <w:r w:rsidRPr="00196150">
              <w:t>(National Vulnerability Database, 2024)</w:t>
            </w:r>
          </w:p>
        </w:tc>
        <w:tc>
          <w:tcPr>
            <w:tcW w:w="2245" w:type="dxa"/>
            <w:vMerge/>
          </w:tcPr>
          <w:p w14:paraId="49969429" w14:textId="77777777" w:rsidR="00F426ED" w:rsidRDefault="00F426ED" w:rsidP="00F426ED">
            <w:pPr>
              <w:suppressAutoHyphens/>
              <w:spacing w:after="0" w:line="240" w:lineRule="auto"/>
              <w:contextualSpacing/>
              <w:rPr>
                <w:rFonts w:cstheme="minorHAnsi"/>
                <w:color w:val="000000" w:themeColor="text1"/>
              </w:rPr>
            </w:pPr>
          </w:p>
        </w:tc>
      </w:tr>
      <w:tr w:rsidR="00F426ED" w14:paraId="6CF1807A" w14:textId="77777777" w:rsidTr="00242413">
        <w:trPr>
          <w:trHeight w:val="67"/>
        </w:trPr>
        <w:tc>
          <w:tcPr>
            <w:tcW w:w="1770" w:type="dxa"/>
            <w:vMerge/>
          </w:tcPr>
          <w:p w14:paraId="205E6230"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5FE9911F"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194614C4" w14:textId="77777777" w:rsidR="00F426ED" w:rsidRPr="00451278"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CVE-2021-25122</w:t>
            </w:r>
          </w:p>
          <w:p w14:paraId="30975615" w14:textId="77777777" w:rsidR="00F426ED" w:rsidRPr="00451278"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ab/>
            </w:r>
          </w:p>
          <w:p w14:paraId="1E712941"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4246" w:type="dxa"/>
            <w:shd w:val="clear" w:color="auto" w:fill="800000"/>
          </w:tcPr>
          <w:p w14:paraId="76487807" w14:textId="3AED0B15" w:rsidR="00F426ED" w:rsidRPr="009C50D9" w:rsidRDefault="00F426ED" w:rsidP="00F426ED">
            <w:pPr>
              <w:suppressAutoHyphens/>
              <w:spacing w:after="0" w:line="240" w:lineRule="auto"/>
              <w:contextualSpacing/>
            </w:pPr>
            <w:r w:rsidRPr="009C50D9">
              <w:t>“</w:t>
            </w:r>
            <w:r w:rsidRPr="00451278">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r w:rsidRPr="009C50D9">
              <w:t>”</w:t>
            </w:r>
            <w:r w:rsidRPr="00451278">
              <w:t xml:space="preserve"> March 01, 2021; 7:15:13 AM -0500</w:t>
            </w:r>
            <w:r w:rsidRPr="009C50D9">
              <w:t xml:space="preserve"> NVD NIST.GOV</w:t>
            </w:r>
            <w:r>
              <w:t xml:space="preserve"> </w:t>
            </w:r>
            <w:r w:rsidRPr="00196150">
              <w:t>(National Vulnerability Database, 2024)</w:t>
            </w:r>
          </w:p>
        </w:tc>
        <w:tc>
          <w:tcPr>
            <w:tcW w:w="2245" w:type="dxa"/>
            <w:vMerge/>
          </w:tcPr>
          <w:p w14:paraId="5531A771" w14:textId="77777777" w:rsidR="00F426ED" w:rsidRDefault="00F426ED" w:rsidP="00F426ED">
            <w:pPr>
              <w:suppressAutoHyphens/>
              <w:spacing w:after="0" w:line="240" w:lineRule="auto"/>
              <w:contextualSpacing/>
              <w:rPr>
                <w:rFonts w:cstheme="minorHAnsi"/>
                <w:color w:val="000000" w:themeColor="text1"/>
              </w:rPr>
            </w:pPr>
          </w:p>
        </w:tc>
      </w:tr>
      <w:tr w:rsidR="00F426ED" w14:paraId="127415DA" w14:textId="77777777" w:rsidTr="00242413">
        <w:trPr>
          <w:trHeight w:val="67"/>
        </w:trPr>
        <w:tc>
          <w:tcPr>
            <w:tcW w:w="1770" w:type="dxa"/>
            <w:vMerge/>
          </w:tcPr>
          <w:p w14:paraId="07DAADC7"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6B495CAB"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787500DB" w14:textId="252F343E"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CVE-2021-24122</w:t>
            </w:r>
          </w:p>
        </w:tc>
        <w:tc>
          <w:tcPr>
            <w:tcW w:w="4246" w:type="dxa"/>
            <w:shd w:val="clear" w:color="auto" w:fill="800000"/>
          </w:tcPr>
          <w:p w14:paraId="3BAED1C3" w14:textId="435DF118" w:rsidR="00F426ED" w:rsidRPr="009C50D9" w:rsidRDefault="00F426ED" w:rsidP="00F426ED">
            <w:pPr>
              <w:suppressAutoHyphens/>
              <w:spacing w:after="0" w:line="240" w:lineRule="auto"/>
              <w:contextualSpacing/>
            </w:pPr>
            <w:r w:rsidRPr="009C50D9">
              <w:t>“</w:t>
            </w:r>
            <w: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r w:rsidRPr="009C50D9">
              <w:t>”</w:t>
            </w:r>
            <w:r w:rsidRPr="00451278">
              <w:t xml:space="preserve"> January 14, 2021; 10:15:13 AM -0500</w:t>
            </w:r>
            <w:r w:rsidRPr="009C50D9">
              <w:t xml:space="preserve"> NVD NIST.GOV</w:t>
            </w:r>
            <w:r>
              <w:t xml:space="preserve"> </w:t>
            </w:r>
            <w:r w:rsidRPr="00196150">
              <w:t>(National Vulnerability Database, 2024)</w:t>
            </w:r>
          </w:p>
        </w:tc>
        <w:tc>
          <w:tcPr>
            <w:tcW w:w="2245" w:type="dxa"/>
            <w:vMerge/>
          </w:tcPr>
          <w:p w14:paraId="3CB1F796" w14:textId="77777777" w:rsidR="00F426ED" w:rsidRDefault="00F426ED" w:rsidP="00F426ED">
            <w:pPr>
              <w:suppressAutoHyphens/>
              <w:spacing w:after="0" w:line="240" w:lineRule="auto"/>
              <w:contextualSpacing/>
              <w:rPr>
                <w:rFonts w:cstheme="minorHAnsi"/>
                <w:color w:val="000000" w:themeColor="text1"/>
              </w:rPr>
            </w:pPr>
          </w:p>
        </w:tc>
      </w:tr>
      <w:tr w:rsidR="00F426ED" w14:paraId="4CD3E4FC" w14:textId="77777777" w:rsidTr="00242413">
        <w:trPr>
          <w:trHeight w:val="67"/>
        </w:trPr>
        <w:tc>
          <w:tcPr>
            <w:tcW w:w="1770" w:type="dxa"/>
            <w:vMerge/>
          </w:tcPr>
          <w:p w14:paraId="0A77164E"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159F541A"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1C6A31E7" w14:textId="620B7A7F"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CVE-2020-17527</w:t>
            </w:r>
          </w:p>
        </w:tc>
        <w:tc>
          <w:tcPr>
            <w:tcW w:w="4246" w:type="dxa"/>
            <w:shd w:val="clear" w:color="auto" w:fill="800000"/>
          </w:tcPr>
          <w:p w14:paraId="31093732" w14:textId="2EA1E6DE" w:rsidR="00F426ED" w:rsidRPr="009C50D9" w:rsidRDefault="00F426ED" w:rsidP="00F426ED">
            <w:pPr>
              <w:suppressAutoHyphens/>
              <w:spacing w:after="0" w:line="240" w:lineRule="auto"/>
              <w:contextualSpacing/>
            </w:pPr>
            <w:r w:rsidRPr="009C50D9">
              <w:t>“</w:t>
            </w:r>
            <w:r w:rsidRPr="00451278">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r w:rsidRPr="009C50D9">
              <w:t>”</w:t>
            </w:r>
            <w:r>
              <w:t xml:space="preserve"> </w:t>
            </w:r>
            <w:r w:rsidRPr="00451278">
              <w:t>December 03, 2020; 2:15:12 PM -0500</w:t>
            </w:r>
            <w:r w:rsidRPr="009C50D9">
              <w:t xml:space="preserve"> NVD NIST.GOV</w:t>
            </w:r>
            <w:r>
              <w:t xml:space="preserve"> </w:t>
            </w:r>
            <w:r w:rsidRPr="00196150">
              <w:t>(National Vulnerability Database, 2024)</w:t>
            </w:r>
          </w:p>
        </w:tc>
        <w:tc>
          <w:tcPr>
            <w:tcW w:w="2245" w:type="dxa"/>
            <w:vMerge/>
          </w:tcPr>
          <w:p w14:paraId="49974F8E" w14:textId="77777777" w:rsidR="00F426ED" w:rsidRDefault="00F426ED" w:rsidP="00F426ED">
            <w:pPr>
              <w:suppressAutoHyphens/>
              <w:spacing w:after="0" w:line="240" w:lineRule="auto"/>
              <w:contextualSpacing/>
              <w:rPr>
                <w:rFonts w:cstheme="minorHAnsi"/>
                <w:color w:val="000000" w:themeColor="text1"/>
              </w:rPr>
            </w:pPr>
          </w:p>
        </w:tc>
      </w:tr>
      <w:tr w:rsidR="00F426ED" w14:paraId="493ED96E" w14:textId="77777777" w:rsidTr="00242413">
        <w:trPr>
          <w:trHeight w:val="67"/>
        </w:trPr>
        <w:tc>
          <w:tcPr>
            <w:tcW w:w="1770" w:type="dxa"/>
            <w:vMerge/>
          </w:tcPr>
          <w:p w14:paraId="78046EAF"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5D17394A"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5EFDC6B0" w14:textId="423BAA89"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CVE-2020-13943</w:t>
            </w:r>
          </w:p>
        </w:tc>
        <w:tc>
          <w:tcPr>
            <w:tcW w:w="4246" w:type="dxa"/>
            <w:shd w:val="clear" w:color="auto" w:fill="800000"/>
          </w:tcPr>
          <w:p w14:paraId="48BC42FA" w14:textId="64AAD1AB" w:rsidR="00F426ED" w:rsidRPr="009C50D9" w:rsidRDefault="00F426ED" w:rsidP="00F426ED">
            <w:pPr>
              <w:suppressAutoHyphens/>
              <w:spacing w:after="0" w:line="240" w:lineRule="auto"/>
              <w:contextualSpacing/>
            </w:pPr>
            <w:r w:rsidRPr="009C50D9">
              <w:t>“</w:t>
            </w:r>
            <w:r w:rsidRPr="00451278">
              <w:t xml:space="preserve">If an HTTP/2 client connecting to Apache Tomcat 10.0.0-M1 to 10.0.0-M7, 9.0.0.M1 to 9.0.37 or 8.5.0 to 8.5.57 exceeded the agreed maximum number of concurrent </w:t>
            </w:r>
            <w:r w:rsidRPr="00451278">
              <w:lastRenderedPageBreak/>
              <w:t>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r w:rsidRPr="009C50D9">
              <w:t>”</w:t>
            </w:r>
            <w:r>
              <w:t xml:space="preserve"> </w:t>
            </w:r>
            <w:r w:rsidRPr="00451278">
              <w:t>October 12, 2020; 10:15:12 AM -0400</w:t>
            </w:r>
            <w:r w:rsidRPr="009C50D9">
              <w:t xml:space="preserve"> NVD NIST.GOV</w:t>
            </w:r>
            <w:r>
              <w:t xml:space="preserve"> </w:t>
            </w:r>
            <w:r w:rsidRPr="00196150">
              <w:t>(National Vulnerability Database, 2024)</w:t>
            </w:r>
          </w:p>
        </w:tc>
        <w:tc>
          <w:tcPr>
            <w:tcW w:w="2245" w:type="dxa"/>
            <w:vMerge/>
          </w:tcPr>
          <w:p w14:paraId="79624004" w14:textId="77777777" w:rsidR="00F426ED" w:rsidRDefault="00F426ED" w:rsidP="00F426ED">
            <w:pPr>
              <w:suppressAutoHyphens/>
              <w:spacing w:after="0" w:line="240" w:lineRule="auto"/>
              <w:contextualSpacing/>
              <w:rPr>
                <w:rFonts w:cstheme="minorHAnsi"/>
                <w:color w:val="000000" w:themeColor="text1"/>
              </w:rPr>
            </w:pPr>
          </w:p>
        </w:tc>
      </w:tr>
      <w:tr w:rsidR="00F426ED" w14:paraId="66D88943" w14:textId="77777777" w:rsidTr="00242413">
        <w:trPr>
          <w:trHeight w:val="67"/>
        </w:trPr>
        <w:tc>
          <w:tcPr>
            <w:tcW w:w="1770" w:type="dxa"/>
            <w:vMerge/>
          </w:tcPr>
          <w:p w14:paraId="0B283418"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20633C1C"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1A05CB47" w14:textId="1450040C"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CVE-2020-13935</w:t>
            </w:r>
          </w:p>
        </w:tc>
        <w:tc>
          <w:tcPr>
            <w:tcW w:w="4246" w:type="dxa"/>
            <w:shd w:val="clear" w:color="auto" w:fill="800000"/>
          </w:tcPr>
          <w:p w14:paraId="6B5412BF" w14:textId="184EE4F2" w:rsidR="00F426ED" w:rsidRPr="009C50D9" w:rsidRDefault="00F426ED" w:rsidP="00F426ED">
            <w:pPr>
              <w:suppressAutoHyphens/>
              <w:spacing w:after="0" w:line="240" w:lineRule="auto"/>
              <w:contextualSpacing/>
            </w:pPr>
            <w:r w:rsidRPr="009C50D9">
              <w:t>“</w:t>
            </w:r>
            <w:r w:rsidRPr="00451278">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r w:rsidRPr="009C50D9">
              <w:t>”</w:t>
            </w:r>
            <w:r>
              <w:t xml:space="preserve"> </w:t>
            </w:r>
            <w:r w:rsidRPr="00451278">
              <w:t>July 14, 2020; 11:15:11 AM -0400</w:t>
            </w:r>
            <w:r w:rsidRPr="009C50D9">
              <w:t xml:space="preserve"> NVD NIST.GOV</w:t>
            </w:r>
            <w:r>
              <w:t xml:space="preserve"> </w:t>
            </w:r>
            <w:r w:rsidRPr="00196150">
              <w:t>(National Vulnerability Database, 2024)</w:t>
            </w:r>
          </w:p>
        </w:tc>
        <w:tc>
          <w:tcPr>
            <w:tcW w:w="2245" w:type="dxa"/>
            <w:vMerge/>
          </w:tcPr>
          <w:p w14:paraId="13600CD2" w14:textId="77777777" w:rsidR="00F426ED" w:rsidRDefault="00F426ED" w:rsidP="00F426ED">
            <w:pPr>
              <w:suppressAutoHyphens/>
              <w:spacing w:after="0" w:line="240" w:lineRule="auto"/>
              <w:contextualSpacing/>
              <w:rPr>
                <w:rFonts w:cstheme="minorHAnsi"/>
                <w:color w:val="000000" w:themeColor="text1"/>
              </w:rPr>
            </w:pPr>
          </w:p>
        </w:tc>
      </w:tr>
      <w:tr w:rsidR="00F426ED" w14:paraId="7BBA8D9F" w14:textId="77777777" w:rsidTr="00242413">
        <w:trPr>
          <w:trHeight w:val="67"/>
        </w:trPr>
        <w:tc>
          <w:tcPr>
            <w:tcW w:w="1770" w:type="dxa"/>
            <w:vMerge/>
          </w:tcPr>
          <w:p w14:paraId="1C16B94A"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2ECF1F94"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5AFB467B" w14:textId="18EE9188"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CVE-2020-8022</w:t>
            </w:r>
          </w:p>
        </w:tc>
        <w:tc>
          <w:tcPr>
            <w:tcW w:w="4246" w:type="dxa"/>
            <w:shd w:val="clear" w:color="auto" w:fill="800000"/>
          </w:tcPr>
          <w:p w14:paraId="74CBD517" w14:textId="11E4D355" w:rsidR="00F426ED" w:rsidRPr="009C50D9" w:rsidRDefault="00F426ED" w:rsidP="00F426ED">
            <w:pPr>
              <w:suppressAutoHyphens/>
              <w:spacing w:after="0" w:line="240" w:lineRule="auto"/>
              <w:contextualSpacing/>
            </w:pPr>
            <w:r w:rsidRPr="009C50D9">
              <w:t>“</w:t>
            </w:r>
            <w:r w:rsidRPr="00451278">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w:t>
            </w:r>
            <w:r w:rsidRPr="009C50D9">
              <w:t>”</w:t>
            </w:r>
            <w:r>
              <w:t xml:space="preserve"> </w:t>
            </w:r>
            <w:r w:rsidRPr="00451278">
              <w:t>June 29, 2020; 5:15:11 AM -0400</w:t>
            </w:r>
            <w:r w:rsidRPr="009C50D9">
              <w:t xml:space="preserve"> NVD NIST.GOV</w:t>
            </w:r>
            <w:r>
              <w:t xml:space="preserve"> </w:t>
            </w:r>
            <w:r w:rsidRPr="00196150">
              <w:t>(National Vulnerability Database, 2024)</w:t>
            </w:r>
          </w:p>
        </w:tc>
        <w:tc>
          <w:tcPr>
            <w:tcW w:w="2245" w:type="dxa"/>
            <w:vMerge/>
          </w:tcPr>
          <w:p w14:paraId="4ABACF96" w14:textId="77777777" w:rsidR="00F426ED" w:rsidRDefault="00F426ED" w:rsidP="00F426ED">
            <w:pPr>
              <w:suppressAutoHyphens/>
              <w:spacing w:after="0" w:line="240" w:lineRule="auto"/>
              <w:contextualSpacing/>
              <w:rPr>
                <w:rFonts w:cstheme="minorHAnsi"/>
                <w:color w:val="000000" w:themeColor="text1"/>
              </w:rPr>
            </w:pPr>
          </w:p>
        </w:tc>
      </w:tr>
      <w:tr w:rsidR="00F426ED" w14:paraId="4DAB838E" w14:textId="77777777" w:rsidTr="00242413">
        <w:trPr>
          <w:trHeight w:val="67"/>
        </w:trPr>
        <w:tc>
          <w:tcPr>
            <w:tcW w:w="1770" w:type="dxa"/>
            <w:vMerge/>
          </w:tcPr>
          <w:p w14:paraId="3ED80EB0"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01B84E95"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16AB5909" w14:textId="42450520"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CVE-2020-11996</w:t>
            </w:r>
          </w:p>
        </w:tc>
        <w:tc>
          <w:tcPr>
            <w:tcW w:w="4246" w:type="dxa"/>
            <w:shd w:val="clear" w:color="auto" w:fill="800000"/>
          </w:tcPr>
          <w:p w14:paraId="46837CDF" w14:textId="3AEBACAE" w:rsidR="00F426ED" w:rsidRPr="009C50D9" w:rsidRDefault="00F426ED" w:rsidP="00F426ED">
            <w:pPr>
              <w:suppressAutoHyphens/>
              <w:spacing w:after="0" w:line="240" w:lineRule="auto"/>
              <w:contextualSpacing/>
            </w:pPr>
            <w:r w:rsidRPr="009C50D9">
              <w:t>“</w:t>
            </w:r>
            <w:r w:rsidRPr="00451278">
              <w:t xml:space="preserve">A specially crafted sequence of HTTP/2 requests sent to Apache Tomcat 10.0.0-M1 to 10.0.0-M5, 9.0.0.M1 to 9.0.35 and 8.5.0 to 8.5.55 could trigger high CPU usage for several seconds. If a sufficient number of such requests were made on concurrent HTTP/2 connections, the server could </w:t>
            </w:r>
            <w:r w:rsidRPr="00451278">
              <w:lastRenderedPageBreak/>
              <w:t>become unresponsive.</w:t>
            </w:r>
            <w:r w:rsidRPr="009C50D9">
              <w:t>”</w:t>
            </w:r>
            <w:r w:rsidRPr="00451278">
              <w:t xml:space="preserve"> June 26, 2020; 1:15:10 PM -0400</w:t>
            </w:r>
            <w:r w:rsidRPr="009C50D9">
              <w:t xml:space="preserve"> NVD NIST.GOV</w:t>
            </w:r>
            <w:r>
              <w:t xml:space="preserve"> </w:t>
            </w:r>
            <w:r w:rsidRPr="00196150">
              <w:t>(National Vulnerability Database, 2024)</w:t>
            </w:r>
          </w:p>
        </w:tc>
        <w:tc>
          <w:tcPr>
            <w:tcW w:w="2245" w:type="dxa"/>
            <w:vMerge/>
          </w:tcPr>
          <w:p w14:paraId="3D5A563F" w14:textId="77777777" w:rsidR="00F426ED" w:rsidRDefault="00F426ED" w:rsidP="00F426ED">
            <w:pPr>
              <w:suppressAutoHyphens/>
              <w:spacing w:after="0" w:line="240" w:lineRule="auto"/>
              <w:contextualSpacing/>
              <w:rPr>
                <w:rFonts w:cstheme="minorHAnsi"/>
                <w:color w:val="000000" w:themeColor="text1"/>
              </w:rPr>
            </w:pPr>
          </w:p>
        </w:tc>
      </w:tr>
      <w:tr w:rsidR="00F426ED" w14:paraId="34B4B7C1" w14:textId="77777777" w:rsidTr="00242413">
        <w:trPr>
          <w:trHeight w:val="423"/>
        </w:trPr>
        <w:tc>
          <w:tcPr>
            <w:tcW w:w="1770" w:type="dxa"/>
            <w:vMerge/>
          </w:tcPr>
          <w:p w14:paraId="47E2C22A"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613FAE75"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6314993E" w14:textId="1DCF0B14"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CVE-2020-9484</w:t>
            </w:r>
          </w:p>
        </w:tc>
        <w:tc>
          <w:tcPr>
            <w:tcW w:w="4246" w:type="dxa"/>
            <w:shd w:val="clear" w:color="auto" w:fill="800000"/>
          </w:tcPr>
          <w:p w14:paraId="61AA47D6" w14:textId="77777777" w:rsidR="00F426ED" w:rsidRDefault="00F426ED" w:rsidP="00F426ED">
            <w:pPr>
              <w:suppressAutoHyphens/>
              <w:spacing w:after="0" w:line="240" w:lineRule="auto"/>
              <w:contextualSpacing/>
            </w:pPr>
            <w:r w:rsidRPr="009C50D9">
              <w:t>“</w:t>
            </w:r>
          </w:p>
          <w:p w14:paraId="5C92D8D2" w14:textId="77777777" w:rsidR="00F426ED" w:rsidRDefault="00F426ED" w:rsidP="00F426ED">
            <w:pPr>
              <w:suppressAutoHyphens/>
              <w:spacing w:after="0" w:line="240" w:lineRule="auto"/>
              <w:contextualSpacing/>
            </w:pPr>
            <w:r>
              <w:tab/>
            </w:r>
          </w:p>
          <w:p w14:paraId="0894E8B4" w14:textId="77777777" w:rsidR="00F426ED" w:rsidRDefault="00F426ED" w:rsidP="00F426ED">
            <w:pPr>
              <w:suppressAutoHyphens/>
              <w:spacing w:after="0" w:line="240" w:lineRule="auto"/>
              <w:contextualSpacing/>
            </w:pPr>
          </w:p>
          <w:p w14:paraId="2847B817" w14:textId="59A7AEA1" w:rsidR="00F426ED" w:rsidRPr="009C50D9" w:rsidRDefault="00F426ED" w:rsidP="00F426ED">
            <w:pPr>
              <w:suppressAutoHyphens/>
              <w:spacing w:after="0" w:line="240" w:lineRule="auto"/>
              <w:contextualSpacing/>
            </w:pPr>
            <w:r>
              <w:t>When using Apache Tomcat versions 10.0.0-M1 to 10.0.0-M4, 9.0.0.M1 to 9.0.34, 8.5.0 to 8.5.54 and 7.0.0 to 7.0.103 if a) an attacker is able to control the contents and name of a file on the server; and b) the server is configured to use the PersistenceManager with a FileStore; and c) the PersistenceManager is configured with sessionAttributeValueClassNameFilter="null" (the default unless a SecurityManager is used) or a sufficiently lax filter to allow the attacker provided object to be deserialized; and d) the attacker knows the relative file path from the storage location used by FileStore to the file the attacker has control over; then, using a specifically crafted request, the attacker will be able to trigger remote code execution via deserialization of the file under their control. Note that all of conditions a) to d) must be true for the attack to succeed.</w:t>
            </w:r>
            <w:r w:rsidRPr="009C50D9">
              <w:t>”</w:t>
            </w:r>
            <w:r>
              <w:t xml:space="preserve"> </w:t>
            </w:r>
            <w:r w:rsidRPr="00451278">
              <w:t>May 20, 2020; 3:15:09 PM -0400</w:t>
            </w:r>
            <w:r w:rsidRPr="009C50D9">
              <w:t xml:space="preserve"> NVD NIST.GOV</w:t>
            </w:r>
            <w:r>
              <w:t xml:space="preserve"> </w:t>
            </w:r>
            <w:r w:rsidRPr="00196150">
              <w:t>(National Vulnerability Database, 2024)</w:t>
            </w:r>
          </w:p>
        </w:tc>
        <w:tc>
          <w:tcPr>
            <w:tcW w:w="2245" w:type="dxa"/>
            <w:vMerge/>
          </w:tcPr>
          <w:p w14:paraId="626E18A7" w14:textId="77777777" w:rsidR="00F426ED" w:rsidRDefault="00F426ED" w:rsidP="00F426ED">
            <w:pPr>
              <w:suppressAutoHyphens/>
              <w:spacing w:after="0" w:line="240" w:lineRule="auto"/>
              <w:contextualSpacing/>
              <w:rPr>
                <w:rFonts w:cstheme="minorHAnsi"/>
                <w:color w:val="000000" w:themeColor="text1"/>
              </w:rPr>
            </w:pPr>
          </w:p>
        </w:tc>
      </w:tr>
      <w:tr w:rsidR="00F426ED" w14:paraId="0A8F6611" w14:textId="77777777" w:rsidTr="00242413">
        <w:trPr>
          <w:trHeight w:val="420"/>
        </w:trPr>
        <w:tc>
          <w:tcPr>
            <w:tcW w:w="1770" w:type="dxa"/>
            <w:vMerge/>
          </w:tcPr>
          <w:p w14:paraId="38D602CD"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0536456C"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75A8D089" w14:textId="77777777" w:rsidR="00F426ED" w:rsidRPr="00451278"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CVE-2020-1938</w:t>
            </w:r>
          </w:p>
          <w:p w14:paraId="6854FC2C" w14:textId="77777777" w:rsidR="00F426ED" w:rsidRPr="00451278"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ab/>
            </w:r>
          </w:p>
          <w:p w14:paraId="0E11F6A3" w14:textId="77777777" w:rsidR="00F426ED" w:rsidRPr="000729C3" w:rsidRDefault="00F426ED" w:rsidP="00F426ED">
            <w:pPr>
              <w:suppressAutoHyphens/>
              <w:spacing w:after="0" w:line="240" w:lineRule="auto"/>
              <w:contextualSpacing/>
              <w:rPr>
                <w:rFonts w:cstheme="minorHAnsi"/>
                <w:color w:val="FFFFFF" w:themeColor="background1"/>
              </w:rPr>
            </w:pPr>
          </w:p>
        </w:tc>
        <w:tc>
          <w:tcPr>
            <w:tcW w:w="4246" w:type="dxa"/>
            <w:shd w:val="clear" w:color="auto" w:fill="800000"/>
          </w:tcPr>
          <w:p w14:paraId="622F79BE" w14:textId="2AB5517D" w:rsidR="00F426ED" w:rsidRPr="009C50D9" w:rsidRDefault="00F426ED" w:rsidP="00F426ED">
            <w:pPr>
              <w:suppressAutoHyphens/>
              <w:spacing w:after="0" w:line="240" w:lineRule="auto"/>
              <w:contextualSpacing/>
            </w:pPr>
            <w:r w:rsidRPr="009C50D9">
              <w:t>“</w:t>
            </w:r>
            <w:r w:rsidRPr="00451278">
              <w:t xml:space="preserve">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w:t>
            </w:r>
            <w:r w:rsidRPr="00451278">
              <w:lastRenderedPageBreak/>
              <w:t>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r w:rsidRPr="009C50D9">
              <w:t>”</w:t>
            </w:r>
            <w:r w:rsidRPr="00451278">
              <w:t xml:space="preserve"> February 24, 2020; 5:15:12 PM -0500</w:t>
            </w:r>
            <w:r w:rsidRPr="009C50D9">
              <w:t xml:space="preserve"> NVD NIST.GOV</w:t>
            </w:r>
            <w:r>
              <w:t xml:space="preserve"> </w:t>
            </w:r>
            <w:r w:rsidRPr="00196150">
              <w:t>(National Vulnerability Database, 2024)</w:t>
            </w:r>
          </w:p>
        </w:tc>
        <w:tc>
          <w:tcPr>
            <w:tcW w:w="2245" w:type="dxa"/>
            <w:vMerge/>
          </w:tcPr>
          <w:p w14:paraId="525E6682" w14:textId="77777777" w:rsidR="00F426ED" w:rsidRDefault="00F426ED" w:rsidP="00F426ED">
            <w:pPr>
              <w:suppressAutoHyphens/>
              <w:spacing w:after="0" w:line="240" w:lineRule="auto"/>
              <w:contextualSpacing/>
              <w:rPr>
                <w:rFonts w:cstheme="minorHAnsi"/>
                <w:color w:val="000000" w:themeColor="text1"/>
              </w:rPr>
            </w:pPr>
          </w:p>
        </w:tc>
      </w:tr>
      <w:tr w:rsidR="00F426ED" w14:paraId="73648B3B" w14:textId="77777777" w:rsidTr="00242413">
        <w:trPr>
          <w:trHeight w:val="420"/>
        </w:trPr>
        <w:tc>
          <w:tcPr>
            <w:tcW w:w="1770" w:type="dxa"/>
            <w:vMerge/>
          </w:tcPr>
          <w:p w14:paraId="3A4B4FAD" w14:textId="77777777" w:rsidR="00F426ED" w:rsidRPr="00D95AFE" w:rsidRDefault="00F426ED" w:rsidP="00F426ED">
            <w:pPr>
              <w:suppressAutoHyphens/>
              <w:spacing w:after="0" w:line="240" w:lineRule="auto"/>
              <w:contextualSpacing/>
              <w:rPr>
                <w:rFonts w:cstheme="minorHAnsi"/>
                <w:color w:val="000000" w:themeColor="text1"/>
              </w:rPr>
            </w:pPr>
          </w:p>
        </w:tc>
        <w:tc>
          <w:tcPr>
            <w:tcW w:w="1901" w:type="dxa"/>
            <w:vMerge/>
          </w:tcPr>
          <w:p w14:paraId="763C6DD8" w14:textId="77777777" w:rsidR="00F426ED" w:rsidRDefault="00F426ED" w:rsidP="00F426ED">
            <w:pPr>
              <w:suppressAutoHyphens/>
              <w:spacing w:after="0" w:line="240" w:lineRule="auto"/>
              <w:contextualSpacing/>
              <w:rPr>
                <w:rFonts w:cstheme="minorHAnsi"/>
                <w:color w:val="000000" w:themeColor="text1"/>
              </w:rPr>
            </w:pPr>
          </w:p>
        </w:tc>
        <w:tc>
          <w:tcPr>
            <w:tcW w:w="1718" w:type="dxa"/>
            <w:shd w:val="clear" w:color="auto" w:fill="800000"/>
          </w:tcPr>
          <w:p w14:paraId="074EFB0C" w14:textId="330E87A4" w:rsidR="00F426ED" w:rsidRPr="000729C3" w:rsidRDefault="00F426ED" w:rsidP="00F426ED">
            <w:pPr>
              <w:suppressAutoHyphens/>
              <w:spacing w:after="0" w:line="240" w:lineRule="auto"/>
              <w:contextualSpacing/>
              <w:rPr>
                <w:rFonts w:cstheme="minorHAnsi"/>
                <w:color w:val="FFFFFF" w:themeColor="background1"/>
              </w:rPr>
            </w:pPr>
            <w:r w:rsidRPr="00451278">
              <w:rPr>
                <w:rFonts w:cstheme="minorHAnsi"/>
                <w:color w:val="FFFFFF" w:themeColor="background1"/>
              </w:rPr>
              <w:t>CVE-2020-1935</w:t>
            </w:r>
          </w:p>
        </w:tc>
        <w:tc>
          <w:tcPr>
            <w:tcW w:w="4246" w:type="dxa"/>
            <w:shd w:val="clear" w:color="auto" w:fill="800000"/>
          </w:tcPr>
          <w:p w14:paraId="7C01AD55" w14:textId="7B16F86A" w:rsidR="00F426ED" w:rsidRPr="009C50D9" w:rsidRDefault="00F426ED" w:rsidP="00F426ED">
            <w:pPr>
              <w:suppressAutoHyphens/>
              <w:spacing w:after="0" w:line="240" w:lineRule="auto"/>
              <w:contextualSpacing/>
            </w:pPr>
            <w:r w:rsidRPr="009C50D9">
              <w:t>“</w:t>
            </w:r>
            <w:r w:rsidRPr="00451278">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w:t>
            </w:r>
            <w:r>
              <w:t>.</w:t>
            </w:r>
            <w:r w:rsidRPr="009C50D9">
              <w:t>”</w:t>
            </w:r>
            <w:r>
              <w:t xml:space="preserve"> </w:t>
            </w:r>
            <w:r w:rsidRPr="00451278">
              <w:t>February 24, 2020; 5:15:11 PM -0500</w:t>
            </w:r>
            <w:r w:rsidRPr="009C50D9">
              <w:t xml:space="preserve"> NVD NIST.GOV</w:t>
            </w:r>
            <w:r>
              <w:t xml:space="preserve"> </w:t>
            </w:r>
            <w:r w:rsidRPr="00196150">
              <w:t>(National Vulnerability Database, 2024)</w:t>
            </w:r>
          </w:p>
        </w:tc>
        <w:tc>
          <w:tcPr>
            <w:tcW w:w="2245" w:type="dxa"/>
            <w:vMerge/>
          </w:tcPr>
          <w:p w14:paraId="67639C00" w14:textId="77777777" w:rsidR="00F426ED" w:rsidRDefault="00F426ED" w:rsidP="00F426ED">
            <w:pPr>
              <w:suppressAutoHyphens/>
              <w:spacing w:after="0" w:line="240" w:lineRule="auto"/>
              <w:contextualSpacing/>
              <w:rPr>
                <w:rFonts w:cstheme="minorHAnsi"/>
                <w:color w:val="000000" w:themeColor="text1"/>
              </w:rPr>
            </w:pPr>
          </w:p>
        </w:tc>
      </w:tr>
    </w:tbl>
    <w:p w14:paraId="79EC3A29" w14:textId="77777777" w:rsidR="0089684A" w:rsidRDefault="0089684A" w:rsidP="000B05B1">
      <w:pPr>
        <w:suppressAutoHyphens/>
        <w:spacing w:after="0" w:line="240" w:lineRule="auto"/>
        <w:contextualSpacing/>
        <w:rPr>
          <w:rFonts w:cstheme="minorHAnsi"/>
          <w:color w:val="000000" w:themeColor="text1"/>
        </w:rPr>
      </w:pPr>
    </w:p>
    <w:p w14:paraId="73037DCF" w14:textId="77777777" w:rsidR="0089684A" w:rsidRDefault="0089684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078978A0" w14:textId="77777777" w:rsidR="00CC7B3C" w:rsidRDefault="00CC7B3C" w:rsidP="00DC5AB3">
      <w:pPr>
        <w:suppressAutoHyphens/>
        <w:spacing w:after="0" w:line="240" w:lineRule="auto"/>
        <w:contextualSpacing/>
        <w:rPr>
          <w:rFonts w:cstheme="minorHAnsi"/>
          <w:color w:val="000000" w:themeColor="text1"/>
        </w:rPr>
      </w:pPr>
    </w:p>
    <w:p w14:paraId="57BAACFD" w14:textId="37370F08" w:rsidR="00CC7B3C" w:rsidRDefault="00CC7B3C" w:rsidP="000729C3">
      <w:pPr>
        <w:suppressAutoHyphens/>
        <w:spacing w:after="0" w:line="240" w:lineRule="auto"/>
        <w:ind w:firstLine="720"/>
        <w:contextualSpacing/>
        <w:rPr>
          <w:rFonts w:cstheme="minorHAnsi"/>
          <w:color w:val="000000" w:themeColor="text1"/>
        </w:rPr>
      </w:pPr>
      <w:r>
        <w:rPr>
          <w:rFonts w:cstheme="minorHAnsi"/>
          <w:color w:val="000000" w:themeColor="text1"/>
        </w:rPr>
        <w:t xml:space="preserve">All of the dependencies we rely upon should be made up-to-date. </w:t>
      </w:r>
      <w:r w:rsidR="000729C3">
        <w:rPr>
          <w:rFonts w:cstheme="minorHAnsi"/>
          <w:color w:val="000000" w:themeColor="text1"/>
        </w:rPr>
        <w:t xml:space="preserve">We must discuss at a meeting whether Log4J should be migrated to Logback entirely so we can drop that dependency. </w:t>
      </w:r>
      <w:r w:rsidR="000575B2">
        <w:rPr>
          <w:rFonts w:cstheme="minorHAnsi"/>
          <w:color w:val="000000" w:themeColor="text1"/>
        </w:rPr>
        <w:t xml:space="preserve">SnakeYAML should be dropped in favor of its successor, the SnakeYAML Engine, which  offers support for the newer YAML 1.2 format. Our Spring dependencies must be updated. Tomcat must be updated. Bouncy Castle </w:t>
      </w:r>
      <w:r w:rsidR="000575B2">
        <w:rPr>
          <w:rFonts w:cstheme="minorHAnsi"/>
          <w:color w:val="000000" w:themeColor="text1"/>
        </w:rPr>
        <w:lastRenderedPageBreak/>
        <w:t xml:space="preserve">must be updated. Jackson Databind must be updated. Our codebase must be updated with new security feature implementations and the HTTP header technique for sending parameters must be ceased in favor of POST form requests that are encrypted with a modern SLA hash or similar effective encryption technology. </w:t>
      </w:r>
      <w:r w:rsidR="00F426ED">
        <w:rPr>
          <w:rFonts w:cstheme="minorHAnsi"/>
          <w:color w:val="000000" w:themeColor="text1"/>
        </w:rPr>
        <w:t xml:space="preserve">As we update our dependencies we must investigate the dependencies for migration guides; We are significantly behind by many major versions on many of our requirements, and foundational frameworks like Spring are no longer maintained, leaving our project vulnerable by the nature of its architecture. Both Spring APIs we employ have namespace changes between our versions and their latest versions, so following the migration guides will help us navigate this transition. </w:t>
      </w:r>
      <w:r w:rsidR="000575B2">
        <w:rPr>
          <w:rFonts w:cstheme="minorHAnsi"/>
          <w:color w:val="000000" w:themeColor="text1"/>
        </w:rPr>
        <w:t xml:space="preserve">By implementing </w:t>
      </w:r>
      <w:r w:rsidR="00F426ED">
        <w:rPr>
          <w:rFonts w:cstheme="minorHAnsi"/>
          <w:color w:val="000000" w:themeColor="text1"/>
        </w:rPr>
        <w:t xml:space="preserve">all </w:t>
      </w:r>
      <w:r w:rsidR="000575B2">
        <w:rPr>
          <w:rFonts w:cstheme="minorHAnsi"/>
          <w:color w:val="000000" w:themeColor="text1"/>
        </w:rPr>
        <w:t>these changes</w:t>
      </w:r>
      <w:r w:rsidR="00F426ED">
        <w:rPr>
          <w:rFonts w:cstheme="minorHAnsi"/>
          <w:color w:val="000000" w:themeColor="text1"/>
        </w:rPr>
        <w:t xml:space="preserve">  carefully</w:t>
      </w:r>
      <w:r w:rsidR="000575B2">
        <w:rPr>
          <w:rFonts w:cstheme="minorHAnsi"/>
          <w:color w:val="000000" w:themeColor="text1"/>
        </w:rPr>
        <w:t xml:space="preserve">, we can build a far more secure app for our clients to protect their </w:t>
      </w:r>
      <w:r w:rsidR="0016047A">
        <w:rPr>
          <w:rFonts w:cstheme="minorHAnsi"/>
          <w:color w:val="000000" w:themeColor="text1"/>
        </w:rPr>
        <w:t>information, as well as make ourselves robust.</w:t>
      </w:r>
    </w:p>
    <w:p w14:paraId="063CA14C" w14:textId="77777777" w:rsidR="002A3C71" w:rsidRDefault="002A3C71" w:rsidP="000729C3">
      <w:pPr>
        <w:suppressAutoHyphens/>
        <w:spacing w:after="0" w:line="240" w:lineRule="auto"/>
        <w:ind w:firstLine="720"/>
        <w:contextualSpacing/>
        <w:rPr>
          <w:rFonts w:cstheme="minorHAnsi"/>
          <w:color w:val="000000" w:themeColor="text1"/>
        </w:rPr>
      </w:pPr>
    </w:p>
    <w:p w14:paraId="4EC8B51E" w14:textId="77777777" w:rsidR="002A3C71" w:rsidRDefault="002A3C71" w:rsidP="000729C3">
      <w:pPr>
        <w:suppressAutoHyphens/>
        <w:spacing w:after="0" w:line="240" w:lineRule="auto"/>
        <w:ind w:firstLine="720"/>
        <w:contextualSpacing/>
        <w:rPr>
          <w:rFonts w:cstheme="minorHAnsi"/>
          <w:color w:val="000000" w:themeColor="text1"/>
        </w:rPr>
      </w:pPr>
    </w:p>
    <w:p w14:paraId="45E22D60" w14:textId="6DB788A6" w:rsidR="002A3C71" w:rsidRDefault="002A3C71" w:rsidP="002A3C71">
      <w:pPr>
        <w:suppressAutoHyphens/>
        <w:spacing w:after="0" w:line="240" w:lineRule="auto"/>
        <w:contextualSpacing/>
        <w:rPr>
          <w:rFonts w:cstheme="minorHAnsi"/>
          <w:color w:val="000000" w:themeColor="text1"/>
        </w:rPr>
      </w:pPr>
    </w:p>
    <w:p w14:paraId="34236C2D" w14:textId="77777777" w:rsidR="002A3C71" w:rsidRDefault="002A3C71" w:rsidP="002A3C71">
      <w:pPr>
        <w:suppressAutoHyphens/>
        <w:spacing w:after="0" w:line="240" w:lineRule="auto"/>
        <w:contextualSpacing/>
        <w:rPr>
          <w:rFonts w:ascii="Calibri" w:hAnsi="Calibri" w:cs="Calibri"/>
        </w:rPr>
      </w:pPr>
      <w:r>
        <w:rPr>
          <w:rFonts w:ascii="Calibri" w:hAnsi="Calibri" w:cs="Calibri"/>
        </w:rPr>
        <w:t>REFERENCES:</w:t>
      </w:r>
    </w:p>
    <w:p w14:paraId="4DF9D709" w14:textId="77777777" w:rsidR="002A3C71" w:rsidRPr="0035521D" w:rsidRDefault="002A3C71" w:rsidP="002A3C71">
      <w:pPr>
        <w:suppressAutoHyphens/>
        <w:spacing w:after="0" w:line="240" w:lineRule="auto"/>
        <w:contextualSpacing/>
        <w:rPr>
          <w:rFonts w:ascii="Calibri" w:hAnsi="Calibri" w:cs="Calibri"/>
        </w:rPr>
      </w:pPr>
      <w:r w:rsidRPr="00D01EA4">
        <w:rPr>
          <w:rFonts w:ascii="Calibri" w:hAnsi="Calibri" w:cs="Calibri"/>
          <w:i/>
          <w:iCs/>
        </w:rPr>
        <w:t>“National Vulnerability Database</w:t>
      </w:r>
      <w:r w:rsidRPr="00D01EA4">
        <w:rPr>
          <w:rFonts w:ascii="Calibri" w:hAnsi="Calibri" w:cs="Calibri"/>
        </w:rPr>
        <w:t>.” National Institute of Standards and Technology, U.S. Department of Commerce, 2024</w:t>
      </w:r>
    </w:p>
    <w:p w14:paraId="2F99A388" w14:textId="77777777" w:rsidR="002A3C71" w:rsidRDefault="002A3C71" w:rsidP="002A3C71">
      <w:pPr>
        <w:suppressAutoHyphens/>
        <w:spacing w:after="0" w:line="240" w:lineRule="auto"/>
        <w:contextualSpacing/>
        <w:rPr>
          <w:rFonts w:cstheme="minorHAnsi"/>
          <w:color w:val="000000" w:themeColor="text1"/>
        </w:rPr>
      </w:pPr>
    </w:p>
    <w:p w14:paraId="1F0E94A7" w14:textId="5070A7E5" w:rsidR="00242413" w:rsidRPr="00242413" w:rsidRDefault="00242413" w:rsidP="002A3C71">
      <w:pPr>
        <w:suppressAutoHyphens/>
        <w:spacing w:after="0" w:line="240" w:lineRule="auto"/>
        <w:contextualSpacing/>
        <w:rPr>
          <w:rFonts w:cstheme="minorHAnsi"/>
          <w:color w:val="000000" w:themeColor="text1"/>
        </w:rPr>
      </w:pPr>
      <w:r>
        <w:rPr>
          <w:rFonts w:cstheme="minorHAnsi"/>
          <w:color w:val="000000" w:themeColor="text1"/>
        </w:rPr>
        <w:t xml:space="preserve">Phillips, Justin. </w:t>
      </w:r>
      <w:r>
        <w:rPr>
          <w:rFonts w:cstheme="minorHAnsi"/>
          <w:i/>
          <w:iCs/>
          <w:color w:val="000000" w:themeColor="text1"/>
        </w:rPr>
        <w:t>“</w:t>
      </w:r>
      <w:r w:rsidRPr="00242413">
        <w:rPr>
          <w:rFonts w:cstheme="minorHAnsi"/>
          <w:i/>
          <w:iCs/>
          <w:color w:val="000000" w:themeColor="text1"/>
        </w:rPr>
        <w:t>CS 305 Module Two Coding Assignment Template</w:t>
      </w:r>
      <w:r>
        <w:rPr>
          <w:rFonts w:cstheme="minorHAnsi"/>
          <w:i/>
          <w:iCs/>
          <w:color w:val="000000" w:themeColor="text1"/>
        </w:rPr>
        <w:t>”</w:t>
      </w:r>
      <w:r>
        <w:rPr>
          <w:rFonts w:cstheme="minorHAnsi"/>
          <w:color w:val="000000" w:themeColor="text1"/>
        </w:rPr>
        <w:t xml:space="preserve">. Southern New Hampshire University, CS 305. 5/20/24.  </w:t>
      </w:r>
    </w:p>
    <w:sectPr w:rsidR="00242413" w:rsidRPr="00242413"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F75F6" w14:textId="77777777" w:rsidR="00D5783C" w:rsidRDefault="00D5783C" w:rsidP="002F3F84">
      <w:r>
        <w:separator/>
      </w:r>
    </w:p>
  </w:endnote>
  <w:endnote w:type="continuationSeparator" w:id="0">
    <w:p w14:paraId="6703DADA" w14:textId="77777777" w:rsidR="00D5783C" w:rsidRDefault="00D5783C" w:rsidP="002F3F84">
      <w:r>
        <w:continuationSeparator/>
      </w:r>
    </w:p>
  </w:endnote>
  <w:endnote w:type="continuationNotice" w:id="1">
    <w:p w14:paraId="21698B1A" w14:textId="77777777" w:rsidR="00D5783C" w:rsidRDefault="00D578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30CEE" w14:textId="77777777" w:rsidR="00D5783C" w:rsidRDefault="00D5783C" w:rsidP="002F3F84">
      <w:r>
        <w:separator/>
      </w:r>
    </w:p>
  </w:footnote>
  <w:footnote w:type="continuationSeparator" w:id="0">
    <w:p w14:paraId="211D12DB" w14:textId="77777777" w:rsidR="00D5783C" w:rsidRDefault="00D5783C" w:rsidP="002F3F84">
      <w:r>
        <w:continuationSeparator/>
      </w:r>
    </w:p>
  </w:footnote>
  <w:footnote w:type="continuationNotice" w:id="1">
    <w:p w14:paraId="21BD2F12" w14:textId="77777777" w:rsidR="00D5783C" w:rsidRDefault="00D5783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575B2"/>
    <w:rsid w:val="000615F9"/>
    <w:rsid w:val="000729C3"/>
    <w:rsid w:val="000818A1"/>
    <w:rsid w:val="00083D74"/>
    <w:rsid w:val="000925DB"/>
    <w:rsid w:val="000B05B1"/>
    <w:rsid w:val="000B7759"/>
    <w:rsid w:val="000B7CE6"/>
    <w:rsid w:val="000D0F35"/>
    <w:rsid w:val="000D2A1B"/>
    <w:rsid w:val="000D4B1E"/>
    <w:rsid w:val="001006CB"/>
    <w:rsid w:val="00113667"/>
    <w:rsid w:val="001240EF"/>
    <w:rsid w:val="00125FEF"/>
    <w:rsid w:val="0013182C"/>
    <w:rsid w:val="0013725E"/>
    <w:rsid w:val="0016047A"/>
    <w:rsid w:val="0016475A"/>
    <w:rsid w:val="001650C9"/>
    <w:rsid w:val="00173CC0"/>
    <w:rsid w:val="00187548"/>
    <w:rsid w:val="00196150"/>
    <w:rsid w:val="001A381D"/>
    <w:rsid w:val="001C55A7"/>
    <w:rsid w:val="001E2BC4"/>
    <w:rsid w:val="001E5399"/>
    <w:rsid w:val="001E664A"/>
    <w:rsid w:val="001F347C"/>
    <w:rsid w:val="002079DF"/>
    <w:rsid w:val="00223220"/>
    <w:rsid w:val="00225BE2"/>
    <w:rsid w:val="00226919"/>
    <w:rsid w:val="00234FC3"/>
    <w:rsid w:val="00242413"/>
    <w:rsid w:val="00250101"/>
    <w:rsid w:val="00262D50"/>
    <w:rsid w:val="00266758"/>
    <w:rsid w:val="002712C7"/>
    <w:rsid w:val="00271E26"/>
    <w:rsid w:val="00276E68"/>
    <w:rsid w:val="002778D5"/>
    <w:rsid w:val="00281DF1"/>
    <w:rsid w:val="00283077"/>
    <w:rsid w:val="00283B7F"/>
    <w:rsid w:val="00297564"/>
    <w:rsid w:val="002A3C71"/>
    <w:rsid w:val="002B1BE5"/>
    <w:rsid w:val="002B4C2F"/>
    <w:rsid w:val="002D41B0"/>
    <w:rsid w:val="002D79BF"/>
    <w:rsid w:val="002DA730"/>
    <w:rsid w:val="002F3F84"/>
    <w:rsid w:val="002F66FC"/>
    <w:rsid w:val="00321D27"/>
    <w:rsid w:val="003221D7"/>
    <w:rsid w:val="00322523"/>
    <w:rsid w:val="0032740C"/>
    <w:rsid w:val="003441EA"/>
    <w:rsid w:val="00352FD0"/>
    <w:rsid w:val="003726AD"/>
    <w:rsid w:val="0037344C"/>
    <w:rsid w:val="00393181"/>
    <w:rsid w:val="003A0BF9"/>
    <w:rsid w:val="003A2F8A"/>
    <w:rsid w:val="003B3C0B"/>
    <w:rsid w:val="003C2AE6"/>
    <w:rsid w:val="003D3DB6"/>
    <w:rsid w:val="003D56FD"/>
    <w:rsid w:val="003D5918"/>
    <w:rsid w:val="003E399D"/>
    <w:rsid w:val="003E5350"/>
    <w:rsid w:val="003F000A"/>
    <w:rsid w:val="003F32E7"/>
    <w:rsid w:val="003F4787"/>
    <w:rsid w:val="003F695D"/>
    <w:rsid w:val="004079F2"/>
    <w:rsid w:val="004333E0"/>
    <w:rsid w:val="00451278"/>
    <w:rsid w:val="004609FD"/>
    <w:rsid w:val="00460DE5"/>
    <w:rsid w:val="0046151B"/>
    <w:rsid w:val="00462F70"/>
    <w:rsid w:val="004802CA"/>
    <w:rsid w:val="00485402"/>
    <w:rsid w:val="004968A6"/>
    <w:rsid w:val="004A64B8"/>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B591E"/>
    <w:rsid w:val="005C593C"/>
    <w:rsid w:val="005F574E"/>
    <w:rsid w:val="0061495F"/>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9684A"/>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1479"/>
    <w:rsid w:val="00A12BCB"/>
    <w:rsid w:val="00A36CDD"/>
    <w:rsid w:val="00A45B2C"/>
    <w:rsid w:val="00A472D7"/>
    <w:rsid w:val="00A57A92"/>
    <w:rsid w:val="00A71C4B"/>
    <w:rsid w:val="00A728D4"/>
    <w:rsid w:val="00A9068B"/>
    <w:rsid w:val="00A93D6C"/>
    <w:rsid w:val="00A957E7"/>
    <w:rsid w:val="00AB3094"/>
    <w:rsid w:val="00AE28C6"/>
    <w:rsid w:val="00AE5B33"/>
    <w:rsid w:val="00AF1198"/>
    <w:rsid w:val="00AF4C03"/>
    <w:rsid w:val="00B0194B"/>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D587B"/>
    <w:rsid w:val="00BE22B6"/>
    <w:rsid w:val="00BE5AC6"/>
    <w:rsid w:val="00BF2E4C"/>
    <w:rsid w:val="00BF4E7E"/>
    <w:rsid w:val="00C06A29"/>
    <w:rsid w:val="00C36A73"/>
    <w:rsid w:val="00C40227"/>
    <w:rsid w:val="00C41B36"/>
    <w:rsid w:val="00C547A6"/>
    <w:rsid w:val="00C56FC2"/>
    <w:rsid w:val="00C8056A"/>
    <w:rsid w:val="00C94751"/>
    <w:rsid w:val="00CB16D1"/>
    <w:rsid w:val="00CB2008"/>
    <w:rsid w:val="00CC7B3C"/>
    <w:rsid w:val="00CD3D98"/>
    <w:rsid w:val="00CD774B"/>
    <w:rsid w:val="00CE44E9"/>
    <w:rsid w:val="00CF0E92"/>
    <w:rsid w:val="00D000D3"/>
    <w:rsid w:val="00D1075E"/>
    <w:rsid w:val="00D11EFC"/>
    <w:rsid w:val="00D247D6"/>
    <w:rsid w:val="00D27FB4"/>
    <w:rsid w:val="00D304FB"/>
    <w:rsid w:val="00D41CD5"/>
    <w:rsid w:val="00D45800"/>
    <w:rsid w:val="00D45AEE"/>
    <w:rsid w:val="00D5783C"/>
    <w:rsid w:val="00D8455A"/>
    <w:rsid w:val="00D95AFE"/>
    <w:rsid w:val="00DA28C0"/>
    <w:rsid w:val="00DB63D9"/>
    <w:rsid w:val="00DC1385"/>
    <w:rsid w:val="00DC2970"/>
    <w:rsid w:val="00DC5AB3"/>
    <w:rsid w:val="00DD3256"/>
    <w:rsid w:val="00DD6C53"/>
    <w:rsid w:val="00E02BD0"/>
    <w:rsid w:val="00E2188F"/>
    <w:rsid w:val="00E2280C"/>
    <w:rsid w:val="00E51AA6"/>
    <w:rsid w:val="00E63D9E"/>
    <w:rsid w:val="00E66FC0"/>
    <w:rsid w:val="00E81328"/>
    <w:rsid w:val="00E83958"/>
    <w:rsid w:val="00EC35BC"/>
    <w:rsid w:val="00EE3EAE"/>
    <w:rsid w:val="00EE7816"/>
    <w:rsid w:val="00F053DB"/>
    <w:rsid w:val="00F143F0"/>
    <w:rsid w:val="00F20525"/>
    <w:rsid w:val="00F22275"/>
    <w:rsid w:val="00F41864"/>
    <w:rsid w:val="00F426ED"/>
    <w:rsid w:val="00F66C9E"/>
    <w:rsid w:val="00F67F76"/>
    <w:rsid w:val="00F908A6"/>
    <w:rsid w:val="00FA29B4"/>
    <w:rsid w:val="00FA58FA"/>
    <w:rsid w:val="00FB619A"/>
    <w:rsid w:val="00FD26AD"/>
    <w:rsid w:val="00FD596B"/>
    <w:rsid w:val="00FD5A31"/>
    <w:rsid w:val="00FE1ED3"/>
    <w:rsid w:val="00FE651C"/>
    <w:rsid w:val="00FF5E28"/>
    <w:rsid w:val="00FF75C2"/>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18</Pages>
  <Words>5828</Words>
  <Characters>33223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38974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Phillips, Justin</cp:lastModifiedBy>
  <cp:revision>30</cp:revision>
  <dcterms:created xsi:type="dcterms:W3CDTF">2024-02-07T05:59:00Z</dcterms:created>
  <dcterms:modified xsi:type="dcterms:W3CDTF">2024-05-26T04:43:00Z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