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cfppeh8ym4l" w:id="0"/>
      <w:bookmarkEnd w:id="0"/>
      <w:r w:rsidDel="00000000" w:rsidR="00000000" w:rsidRPr="00000000">
        <w:rPr>
          <w:rtl w:val="0"/>
        </w:rPr>
        <w:t xml:space="preserve">PortPilot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PortLedger</w:t>
      </w:r>
      <w:r w:rsidDel="00000000" w:rsidR="00000000" w:rsidRPr="00000000">
        <w:rPr>
          <w:rtl w:val="0"/>
        </w:rPr>
        <w:t xml:space="preserve"> Working Scaffold)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Know which development project owns a port and manage that project's server deliberately.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Phase 1–3 Implemented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v0.1.0-alpha.1</w:t>
      </w:r>
      <w:r w:rsidDel="00000000" w:rsidR="00000000" w:rsidRPr="00000000">
        <w:rPr>
          <w:b w:val="1"/>
          <w:bCs w:val="1"/>
          <w:rtl w:val="0"/>
        </w:rPr>
        <w:t xml:space="preserve">).</w:t>
      </w:r>
      <w:r w:rsidDel="00000000" w:rsidR="00000000" w:rsidRPr="00000000">
        <w:rPr>
          <w:rtl w:val="0"/>
        </w:rPr>
        <w:t xml:space="preserve"> Core domain logic, versioned local storage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 v1</w:t>
      </w:r>
      <w:r w:rsidDel="00000000" w:rsidR="00000000" w:rsidRPr="00000000">
        <w:rPr>
          <w:rtl w:val="0"/>
        </w:rPr>
        <w:t xml:space="preserve">), identity-bound process stop/restart supervision, terminal UI frame rendering, and the 7-suite acceptance test harness are implemented and verified.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rnca1o9wyip" w:id="1"/>
      <w:bookmarkEnd w:id="1"/>
      <w:r w:rsidDel="00000000" w:rsidR="00000000" w:rsidRPr="00000000">
        <w:rPr>
          <w:rtl w:val="0"/>
        </w:rPr>
        <w:t xml:space="preserve">Core Capabilities Implemented (Milestones 1–4)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Versioned Project Registry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src/storage.mjs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Maps local folders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rootPath</w:t>
      </w:r>
      <w:r w:rsidDel="00000000" w:rsidR="00000000" w:rsidRPr="00000000">
        <w:rPr>
          <w:rtl w:val="0"/>
        </w:rPr>
        <w:t xml:space="preserve">), expected ports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expectedPorts[]</w:t>
      </w:r>
      <w:r w:rsidDel="00000000" w:rsidR="00000000" w:rsidRPr="00000000">
        <w:rPr>
          <w:rtl w:val="0"/>
        </w:rPr>
        <w:t xml:space="preserve">), and explicit launch commands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launchExecutable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launchArgs[]</w:t>
      </w:r>
      <w:r w:rsidDel="00000000" w:rsidR="00000000" w:rsidRPr="00000000">
        <w:rPr>
          <w:rtl w:val="0"/>
        </w:rPr>
        <w:t xml:space="preserve">) to named projects with favorites, single-step undo, JSON profile import/export,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.bak</w:t>
      </w:r>
      <w:r w:rsidDel="00000000" w:rsidR="00000000" w:rsidRPr="00000000">
        <w:rPr>
          <w:rtl w:val="0"/>
        </w:rPr>
        <w:t xml:space="preserve"> partial-write recovery.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Confidence-Graded Port Ownership Views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src/domain.mjs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Separates live OS process identity from saved project configuration across six explicit confidence states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exact-managed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path-and-port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port-only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ambiguous-conflict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unmatched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access-denied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Identity-Bound Stop &amp; Controlled Restart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src/supervisor.mjs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src/adapters.mjs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Previews project, command, port,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processStartTime</w:t>
      </w:r>
      <w:r w:rsidDel="00000000" w:rsidR="00000000" w:rsidRPr="00000000">
        <w:rPr>
          <w:rtl w:val="0"/>
        </w:rPr>
        <w:t xml:space="preserve"> before stopping; re-verifies process identity immediately prior to termination to prevent PID reuse races; restricts restart strictly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ManagedRun</w:t>
      </w:r>
      <w:r w:rsidDel="00000000" w:rsidR="00000000" w:rsidRPr="00000000">
        <w:rPr>
          <w:rtl w:val="0"/>
        </w:rPr>
        <w:t xml:space="preserve"> processes started by PortPilot.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fwm30819nk6" w:id="2"/>
      <w:bookmarkEnd w:id="2"/>
      <w:r w:rsidDel="00000000" w:rsidR="00000000" w:rsidRPr="00000000">
        <w:rPr>
          <w:rtl w:val="0"/>
        </w:rPr>
        <w:t xml:space="preserve">Quick Start &amp; Verification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Run the automated acceptance test suite (Milestones 1–4 + edge cases)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node --test ./test/portpilot.test.mjs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Run the deterministic Phase 3 Beta Task Walkthrough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node ./src/cli.mjs --demo-walkthrough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Inspect live system ports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node ./src/cli.mjs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m0q5p92x4d7z" w:id="3"/>
      <w:bookmarkEnd w:id="3"/>
      <w:r w:rsidDel="00000000" w:rsidR="00000000" w:rsidRPr="00000000">
        <w:rPr>
          <w:rtl w:val="0"/>
        </w:rPr>
        <w:t xml:space="preserve">Phase Deliverables &amp; Documentation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Phase 1 Deliverable: Product Brief &amp; Differentiation</w:t>
        </w:r>
      </w:hyperlink>
      <w:r w:rsidDel="00000000" w:rsidR="00000000" w:rsidRPr="00000000">
        <w:rPr>
          <w:rtl w:val="0"/>
        </w:rPr>
        <w:t xml:space="preserve">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Original Plan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Phase 2 Deliverable: Interaction Design, Architecture &amp; GitHub Setup</w:t>
        </w:r>
      </w:hyperlink>
      <w:r w:rsidDel="00000000" w:rsidR="00000000" w:rsidRPr="00000000">
        <w:rPr>
          <w:rtl w:val="0"/>
        </w:rPr>
        <w:t xml:space="preserve">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Original Plan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Phase 3 Deliverable: Build Walkthrough, Evidence &amp; Validation Handoff</w:t>
        </w:r>
      </w:hyperlink>
      <w:r w:rsidDel="00000000" w:rsidR="00000000" w:rsidRPr="00000000">
        <w:rPr>
          <w:rtl w:val="0"/>
        </w:rPr>
        <w:t xml:space="preserve">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Original Plan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Phase 4 Plan: Validation &amp; GitHub Release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Phase 5 Plan: Marketing &amp; Maintenance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6oragvwat08v" w:id="4"/>
      <w:bookmarkEnd w:id="4"/>
      <w:r w:rsidDel="00000000" w:rsidR="00000000" w:rsidRPr="00000000">
        <w:rPr>
          <w:rtl w:val="0"/>
        </w:rPr>
        <w:t xml:space="preserve">Inspiration &amp; Provenance</w:t>
      </w:r>
    </w:p>
    <w:p w:rsidR="00000000" w:rsidDel="00000000" w:rsidP="00000000" w:rsidRDefault="00000000" w:rsidRPr="00000000" w14:paraId="0000001C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sindresorhus/fkill-cli</w:t>
        </w:r>
      </w:hyperlink>
      <w:r w:rsidDel="00000000" w:rsidR="00000000" w:rsidRPr="00000000">
        <w:rPr>
          <w:rtl w:val="0"/>
        </w:rPr>
        <w:t xml:space="preserve">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MIT License</w:t>
        </w:r>
      </w:hyperlink>
      <w:r w:rsidDel="00000000" w:rsidR="00000000" w:rsidRPr="00000000">
        <w:rPr>
          <w:rtl w:val="0"/>
        </w:rPr>
        <w:t xml:space="preserve">) inspired the initial direction of narrowing process management to developer ports. PortPilot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PortLedger</w:t>
      </w:r>
      <w:r w:rsidDel="00000000" w:rsidR="00000000" w:rsidRPr="00000000">
        <w:rPr>
          <w:rtl w:val="0"/>
        </w:rPr>
        <w:t xml:space="preserve">) is an independent, original implementation with zero code reused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fkill-cli</w:t>
      </w:r>
      <w:r w:rsidDel="00000000" w:rsidR="00000000" w:rsidRPr="00000000">
        <w:rPr>
          <w:rtl w:val="0"/>
        </w:rPr>
        <w:t xml:space="preserve">. See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PHASE-01-Product-Brief-and-Differentiation.md</w:t>
        </w:r>
      </w:hyperlink>
      <w:r w:rsidDel="00000000" w:rsidR="00000000" w:rsidRPr="00000000">
        <w:rPr>
          <w:rtl w:val="0"/>
        </w:rPr>
        <w:t xml:space="preserve"> for the full provenance register.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plan-03-build-and-improve.md" TargetMode="External"/><Relationship Id="rId10" Type="http://schemas.openxmlformats.org/officeDocument/2006/relationships/hyperlink" Target="http://phase-03-build-walkthrough-and-evidence.md" TargetMode="External"/><Relationship Id="rId13" Type="http://schemas.openxmlformats.org/officeDocument/2006/relationships/hyperlink" Target="http://plan-05-marketing-and-maintenance.md" TargetMode="External"/><Relationship Id="rId12" Type="http://schemas.openxmlformats.org/officeDocument/2006/relationships/hyperlink" Target="http://plan-04-validation-and-github-release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lan-02-design-architecture-and-github.md" TargetMode="External"/><Relationship Id="rId15" Type="http://schemas.openxmlformats.org/officeDocument/2006/relationships/hyperlink" Target="https://opensource.org/license/mit" TargetMode="External"/><Relationship Id="rId14" Type="http://schemas.openxmlformats.org/officeDocument/2006/relationships/hyperlink" Target="https://github.com/sindresorhus/fkill-cli" TargetMode="External"/><Relationship Id="rId16" Type="http://schemas.openxmlformats.org/officeDocument/2006/relationships/hyperlink" Target="http://phase-01-product-brief-and-differentiation.md" TargetMode="External"/><Relationship Id="rId5" Type="http://schemas.openxmlformats.org/officeDocument/2006/relationships/styles" Target="styles.xml"/><Relationship Id="rId6" Type="http://schemas.openxmlformats.org/officeDocument/2006/relationships/hyperlink" Target="http://phase-01-product-brief-and-differentiation.md" TargetMode="External"/><Relationship Id="rId7" Type="http://schemas.openxmlformats.org/officeDocument/2006/relationships/hyperlink" Target="http://plan-01-product-and-differentiation.md" TargetMode="External"/><Relationship Id="rId8" Type="http://schemas.openxmlformats.org/officeDocument/2006/relationships/hyperlink" Target="http://phase-02-design-architecture-and-github-setup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