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1C4" w:rsidRPr="003B3A5D" w:rsidRDefault="007241C4">
      <w:pPr>
        <w:rPr>
          <w:rFonts w:asciiTheme="majorBidi" w:hAnsiTheme="majorBidi" w:cstheme="majorBidi"/>
          <w:b/>
          <w:bCs/>
        </w:rPr>
      </w:pPr>
    </w:p>
    <w:p w:rsidR="003F7DC8" w:rsidRPr="003B3A5D" w:rsidRDefault="00C43B52">
      <w:pPr>
        <w:rPr>
          <w:rFonts w:asciiTheme="majorBidi" w:hAnsiTheme="majorBidi" w:cstheme="majorBidi"/>
          <w:b/>
          <w:bCs/>
        </w:rPr>
      </w:pPr>
      <w:r w:rsidRPr="003B3A5D">
        <w:rPr>
          <w:rFonts w:asciiTheme="majorBidi" w:hAnsiTheme="majorBidi" w:cstheme="majorBidi"/>
          <w:b/>
          <w:bCs/>
        </w:rPr>
        <w:t>Part1: Bollinger Strategy</w:t>
      </w:r>
      <w:r w:rsidR="007241C4" w:rsidRPr="003B3A5D">
        <w:rPr>
          <w:rFonts w:asciiTheme="majorBidi" w:hAnsiTheme="majorBidi" w:cstheme="majorBidi"/>
          <w:b/>
          <w:bCs/>
        </w:rPr>
        <w:t xml:space="preserve"> Results</w:t>
      </w:r>
    </w:p>
    <w:p w:rsidR="007241C4" w:rsidRPr="003B3A5D" w:rsidRDefault="007241C4" w:rsidP="007241C4">
      <w:pPr>
        <w:jc w:val="center"/>
        <w:rPr>
          <w:rFonts w:asciiTheme="majorBidi" w:hAnsiTheme="majorBidi" w:cstheme="majorBidi"/>
          <w:b/>
          <w:bCs/>
        </w:rPr>
      </w:pPr>
      <w:r w:rsidRPr="003B3A5D">
        <w:rPr>
          <w:rFonts w:asciiTheme="majorBidi" w:hAnsiTheme="majorBidi" w:cstheme="majorBidi"/>
          <w:i/>
          <w:iCs/>
          <w:noProof/>
          <w:u w:val="single"/>
        </w:rPr>
        <w:drawing>
          <wp:anchor distT="0" distB="0" distL="114300" distR="114300" simplePos="0" relativeHeight="251658240" behindDoc="1" locked="0" layoutInCell="1" allowOverlap="1" wp14:anchorId="44892B56" wp14:editId="5D506E4A">
            <wp:simplePos x="0" y="0"/>
            <wp:positionH relativeFrom="margin">
              <wp:align>center</wp:align>
            </wp:positionH>
            <wp:positionV relativeFrom="paragraph">
              <wp:posOffset>114935</wp:posOffset>
            </wp:positionV>
            <wp:extent cx="5162550" cy="3419475"/>
            <wp:effectExtent l="0" t="0" r="0" b="9525"/>
            <wp:wrapNone/>
            <wp:docPr id="1" name="Picture 1" descr="C:\Users\AMD\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D\Desktop\figure_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223" t="6378" r="8988" b="11845"/>
                    <a:stretch/>
                  </pic:blipFill>
                  <pic:spPr bwMode="auto">
                    <a:xfrm>
                      <a:off x="0" y="0"/>
                      <a:ext cx="5162550" cy="3419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B3A5D">
        <w:rPr>
          <w:rFonts w:asciiTheme="majorBidi" w:hAnsiTheme="majorBidi" w:cstheme="majorBidi"/>
          <w:i/>
          <w:iCs/>
          <w:color w:val="252525"/>
          <w:u w:val="single"/>
          <w:shd w:val="clear" w:color="auto" w:fill="FFFFFF"/>
        </w:rPr>
        <w:t>Figure1</w:t>
      </w:r>
      <w:r w:rsidRPr="003B3A5D">
        <w:rPr>
          <w:rFonts w:asciiTheme="majorBidi" w:hAnsiTheme="majorBidi" w:cstheme="majorBidi"/>
          <w:i/>
          <w:iCs/>
          <w:color w:val="252525"/>
          <w:shd w:val="clear" w:color="auto" w:fill="FFFFFF"/>
        </w:rPr>
        <w:t>: Bollinger Band strategy chart showing entry and exit points</w:t>
      </w: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2B3DE3" w:rsidP="007241C4">
      <w:pPr>
        <w:jc w:val="center"/>
        <w:rPr>
          <w:rFonts w:asciiTheme="majorBidi" w:hAnsiTheme="majorBidi" w:cstheme="majorBidi"/>
          <w:i/>
          <w:iCs/>
        </w:rPr>
      </w:pPr>
      <w:r w:rsidRPr="003B3A5D">
        <w:rPr>
          <w:rFonts w:asciiTheme="majorBidi" w:hAnsiTheme="majorBidi" w:cstheme="majorBidi"/>
          <w:i/>
          <w:iCs/>
          <w:noProof/>
          <w:u w:val="single"/>
        </w:rPr>
        <w:drawing>
          <wp:anchor distT="0" distB="0" distL="114300" distR="114300" simplePos="0" relativeHeight="251659264" behindDoc="1" locked="0" layoutInCell="1" allowOverlap="1" wp14:anchorId="225D954B" wp14:editId="7B352AE5">
            <wp:simplePos x="0" y="0"/>
            <wp:positionH relativeFrom="margin">
              <wp:align>center</wp:align>
            </wp:positionH>
            <wp:positionV relativeFrom="paragraph">
              <wp:posOffset>151765</wp:posOffset>
            </wp:positionV>
            <wp:extent cx="5410200" cy="4048125"/>
            <wp:effectExtent l="0" t="0" r="0" b="9525"/>
            <wp:wrapNone/>
            <wp:docPr id="2" name="Picture 2" descr="C:\Users\AMD\Desktop\Classes\GA TECH\Machine Learning for Trading\ml4t\mc2_p2\Daily portfolio value and $SPX-Boli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D\Desktop\Classes\GA TECH\Machine Learning for Trading\ml4t\mc2_p2\Daily portfolio value and $SPX-Bolinger.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243" t="4914" r="8814" b="4273"/>
                    <a:stretch/>
                  </pic:blipFill>
                  <pic:spPr bwMode="auto">
                    <a:xfrm>
                      <a:off x="0" y="0"/>
                      <a:ext cx="5410200" cy="4048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41C4" w:rsidRPr="003B3A5D">
        <w:rPr>
          <w:rFonts w:asciiTheme="majorBidi" w:hAnsiTheme="majorBidi" w:cstheme="majorBidi"/>
          <w:i/>
          <w:iCs/>
          <w:color w:val="252525"/>
          <w:u w:val="single"/>
          <w:shd w:val="clear" w:color="auto" w:fill="FFFFFF"/>
        </w:rPr>
        <w:t>Figure2</w:t>
      </w:r>
      <w:r w:rsidR="007241C4" w:rsidRPr="003B3A5D">
        <w:rPr>
          <w:rFonts w:asciiTheme="majorBidi" w:hAnsiTheme="majorBidi" w:cstheme="majorBidi"/>
          <w:i/>
          <w:iCs/>
          <w:color w:val="252525"/>
          <w:shd w:val="clear" w:color="auto" w:fill="FFFFFF"/>
        </w:rPr>
        <w:t>: Bollinger Band strategy back</w:t>
      </w:r>
      <w:r w:rsidRPr="003B3A5D">
        <w:rPr>
          <w:rFonts w:asciiTheme="majorBidi" w:hAnsiTheme="majorBidi" w:cstheme="majorBidi"/>
          <w:i/>
          <w:iCs/>
          <w:color w:val="252525"/>
          <w:shd w:val="clear" w:color="auto" w:fill="FFFFFF"/>
        </w:rPr>
        <w:t xml:space="preserve"> </w:t>
      </w:r>
      <w:r w:rsidR="007241C4" w:rsidRPr="003B3A5D">
        <w:rPr>
          <w:rFonts w:asciiTheme="majorBidi" w:hAnsiTheme="majorBidi" w:cstheme="majorBidi"/>
          <w:i/>
          <w:iCs/>
          <w:color w:val="252525"/>
          <w:shd w:val="clear" w:color="auto" w:fill="FFFFFF"/>
        </w:rPr>
        <w:t>test chart</w:t>
      </w: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C43B52" w:rsidRPr="003B3A5D" w:rsidRDefault="00C43B52">
      <w:pPr>
        <w:rPr>
          <w:rFonts w:asciiTheme="majorBidi" w:hAnsiTheme="majorBidi" w:cstheme="majorBidi"/>
        </w:rPr>
      </w:pPr>
    </w:p>
    <w:p w:rsidR="002B3DE3" w:rsidRPr="003B3A5D" w:rsidRDefault="002B3DE3" w:rsidP="00C43B52">
      <w:pPr>
        <w:spacing w:after="0" w:line="240" w:lineRule="auto"/>
        <w:rPr>
          <w:rFonts w:asciiTheme="majorBidi" w:hAnsiTheme="majorBidi" w:cstheme="majorBidi"/>
        </w:rPr>
      </w:pPr>
    </w:p>
    <w:p w:rsidR="002B3DE3" w:rsidRPr="003B3A5D" w:rsidRDefault="002B3DE3" w:rsidP="002B3DE3">
      <w:pPr>
        <w:spacing w:after="0" w:line="240" w:lineRule="auto"/>
        <w:jc w:val="center"/>
        <w:rPr>
          <w:rFonts w:asciiTheme="majorBidi" w:hAnsiTheme="majorBidi" w:cstheme="majorBidi"/>
          <w:i/>
          <w:iCs/>
          <w:color w:val="252525"/>
          <w:shd w:val="clear" w:color="auto" w:fill="FFFFFF"/>
        </w:rPr>
      </w:pPr>
      <w:r w:rsidRPr="003B3A5D">
        <w:rPr>
          <w:rFonts w:asciiTheme="majorBidi" w:hAnsiTheme="majorBidi" w:cstheme="majorBidi"/>
          <w:i/>
          <w:iCs/>
          <w:color w:val="252525"/>
          <w:u w:val="single"/>
          <w:shd w:val="clear" w:color="auto" w:fill="FFFFFF"/>
        </w:rPr>
        <w:lastRenderedPageBreak/>
        <w:t>Figure3</w:t>
      </w:r>
      <w:r w:rsidRPr="003B3A5D">
        <w:rPr>
          <w:rFonts w:asciiTheme="majorBidi" w:hAnsiTheme="majorBidi" w:cstheme="majorBidi"/>
          <w:i/>
          <w:iCs/>
          <w:color w:val="252525"/>
          <w:shd w:val="clear" w:color="auto" w:fill="FFFFFF"/>
        </w:rPr>
        <w:t>: Summary of Bollinger Band back test performance metrics</w:t>
      </w:r>
    </w:p>
    <w:p w:rsidR="002B3DE3" w:rsidRPr="003B3A5D" w:rsidRDefault="002B3DE3" w:rsidP="002B3DE3">
      <w:pPr>
        <w:spacing w:after="0" w:line="240" w:lineRule="auto"/>
        <w:jc w:val="center"/>
        <w:rPr>
          <w:rFonts w:asciiTheme="majorBidi" w:hAnsiTheme="majorBidi" w:cstheme="majorBidi"/>
          <w:i/>
          <w:iCs/>
        </w:rPr>
      </w:pPr>
    </w:p>
    <w:p w:rsidR="00C43B52" w:rsidRPr="003B3A5D" w:rsidRDefault="00C43B52" w:rsidP="002B3DE3">
      <w:pPr>
        <w:tabs>
          <w:tab w:val="left" w:pos="5655"/>
        </w:tabs>
        <w:spacing w:after="0" w:line="240" w:lineRule="auto"/>
        <w:ind w:left="2250"/>
        <w:rPr>
          <w:rFonts w:asciiTheme="majorBidi" w:hAnsiTheme="majorBidi" w:cstheme="majorBidi"/>
        </w:rPr>
      </w:pPr>
      <w:r w:rsidRPr="003B3A5D">
        <w:rPr>
          <w:rFonts w:asciiTheme="majorBidi" w:hAnsiTheme="majorBidi" w:cstheme="majorBidi"/>
        </w:rPr>
        <w:t>Date Range: 2008-02-28 00:00:00 to 2009-12-29 00:00:00</w:t>
      </w:r>
      <w:r w:rsidR="002B3DE3" w:rsidRPr="003B3A5D">
        <w:rPr>
          <w:rFonts w:asciiTheme="majorBidi" w:hAnsiTheme="majorBidi" w:cstheme="majorBidi"/>
        </w:rPr>
        <w:tab/>
      </w:r>
    </w:p>
    <w:p w:rsidR="00C43B52" w:rsidRPr="003B3A5D" w:rsidRDefault="00C43B52" w:rsidP="002B3DE3">
      <w:pPr>
        <w:spacing w:after="0" w:line="240" w:lineRule="auto"/>
        <w:ind w:left="2250"/>
        <w:rPr>
          <w:rFonts w:asciiTheme="majorBidi" w:hAnsiTheme="majorBidi" w:cstheme="majorBidi"/>
        </w:rPr>
      </w:pPr>
    </w:p>
    <w:p w:rsidR="00C43B52" w:rsidRPr="003B3A5D" w:rsidRDefault="00C43B52" w:rsidP="002B3DE3">
      <w:pPr>
        <w:spacing w:after="0" w:line="240" w:lineRule="auto"/>
        <w:ind w:left="2250"/>
        <w:rPr>
          <w:rFonts w:asciiTheme="majorBidi" w:hAnsiTheme="majorBidi" w:cstheme="majorBidi"/>
        </w:rPr>
      </w:pPr>
      <w:r w:rsidRPr="003B3A5D">
        <w:rPr>
          <w:rFonts w:asciiTheme="majorBidi" w:hAnsiTheme="majorBidi" w:cstheme="majorBidi"/>
        </w:rPr>
        <w:t>Sharpe Ratio of Fund: 1.00195922396</w:t>
      </w:r>
    </w:p>
    <w:p w:rsidR="00C43B52" w:rsidRPr="003B3A5D" w:rsidRDefault="00C43B52" w:rsidP="002B3DE3">
      <w:pPr>
        <w:spacing w:after="0" w:line="240" w:lineRule="auto"/>
        <w:ind w:left="2250"/>
        <w:rPr>
          <w:rFonts w:asciiTheme="majorBidi" w:hAnsiTheme="majorBidi" w:cstheme="majorBidi"/>
        </w:rPr>
      </w:pPr>
      <w:r w:rsidRPr="003B3A5D">
        <w:rPr>
          <w:rFonts w:asciiTheme="majorBidi" w:hAnsiTheme="majorBidi" w:cstheme="majorBidi"/>
        </w:rPr>
        <w:t xml:space="preserve">Sharpe Ratio of </w:t>
      </w:r>
      <w:proofErr w:type="gramStart"/>
      <w:r w:rsidR="00F1757E" w:rsidRPr="003B3A5D">
        <w:rPr>
          <w:rFonts w:asciiTheme="majorBidi" w:hAnsiTheme="majorBidi" w:cstheme="majorBidi"/>
        </w:rPr>
        <w:t>SPX</w:t>
      </w:r>
      <w:r w:rsidRPr="003B3A5D">
        <w:rPr>
          <w:rFonts w:asciiTheme="majorBidi" w:hAnsiTheme="majorBidi" w:cstheme="majorBidi"/>
        </w:rPr>
        <w:t xml:space="preserve"> :</w:t>
      </w:r>
      <w:proofErr w:type="gramEnd"/>
      <w:r w:rsidRPr="003B3A5D">
        <w:rPr>
          <w:rFonts w:asciiTheme="majorBidi" w:hAnsiTheme="majorBidi" w:cstheme="majorBidi"/>
        </w:rPr>
        <w:t xml:space="preserve"> -0.116052774605</w:t>
      </w:r>
    </w:p>
    <w:p w:rsidR="00C43B52" w:rsidRPr="003B3A5D" w:rsidRDefault="00C43B52" w:rsidP="002B3DE3">
      <w:pPr>
        <w:spacing w:after="0" w:line="240" w:lineRule="auto"/>
        <w:ind w:left="2250"/>
        <w:rPr>
          <w:rFonts w:asciiTheme="majorBidi" w:hAnsiTheme="majorBidi" w:cstheme="majorBidi"/>
        </w:rPr>
      </w:pPr>
    </w:p>
    <w:p w:rsidR="00C43B52" w:rsidRPr="003B3A5D" w:rsidRDefault="00C43B52" w:rsidP="002B3DE3">
      <w:pPr>
        <w:spacing w:after="0" w:line="240" w:lineRule="auto"/>
        <w:ind w:left="2250"/>
        <w:rPr>
          <w:rFonts w:asciiTheme="majorBidi" w:hAnsiTheme="majorBidi" w:cstheme="majorBidi"/>
        </w:rPr>
      </w:pPr>
      <w:r w:rsidRPr="003B3A5D">
        <w:rPr>
          <w:rFonts w:asciiTheme="majorBidi" w:hAnsiTheme="majorBidi" w:cstheme="majorBidi"/>
        </w:rPr>
        <w:t xml:space="preserve">Cumulative Return of Fund: </w:t>
      </w:r>
      <w:r w:rsidRPr="003B3A5D">
        <w:rPr>
          <w:rFonts w:asciiTheme="majorBidi" w:hAnsiTheme="majorBidi" w:cstheme="majorBidi"/>
          <w:b/>
          <w:bCs/>
        </w:rPr>
        <w:t>0.3524</w:t>
      </w:r>
    </w:p>
    <w:p w:rsidR="00C43B52" w:rsidRPr="003B3A5D" w:rsidRDefault="00C43B52" w:rsidP="002B3DE3">
      <w:pPr>
        <w:spacing w:after="0" w:line="240" w:lineRule="auto"/>
        <w:ind w:left="2250"/>
        <w:rPr>
          <w:rFonts w:asciiTheme="majorBidi" w:hAnsiTheme="majorBidi" w:cstheme="majorBidi"/>
        </w:rPr>
      </w:pPr>
      <w:r w:rsidRPr="003B3A5D">
        <w:rPr>
          <w:rFonts w:asciiTheme="majorBidi" w:hAnsiTheme="majorBidi" w:cstheme="majorBidi"/>
        </w:rPr>
        <w:t xml:space="preserve">Cumulative Return of </w:t>
      </w:r>
      <w:proofErr w:type="gramStart"/>
      <w:r w:rsidR="00F1757E" w:rsidRPr="003B3A5D">
        <w:rPr>
          <w:rFonts w:asciiTheme="majorBidi" w:hAnsiTheme="majorBidi" w:cstheme="majorBidi"/>
        </w:rPr>
        <w:t>SPX</w:t>
      </w:r>
      <w:r w:rsidRPr="003B3A5D">
        <w:rPr>
          <w:rFonts w:asciiTheme="majorBidi" w:hAnsiTheme="majorBidi" w:cstheme="majorBidi"/>
        </w:rPr>
        <w:t xml:space="preserve"> :</w:t>
      </w:r>
      <w:proofErr w:type="gramEnd"/>
      <w:r w:rsidRPr="003B3A5D">
        <w:rPr>
          <w:rFonts w:asciiTheme="majorBidi" w:hAnsiTheme="majorBidi" w:cstheme="majorBidi"/>
        </w:rPr>
        <w:t xml:space="preserve"> -0.176561768835</w:t>
      </w:r>
    </w:p>
    <w:p w:rsidR="00C43B52" w:rsidRPr="003B3A5D" w:rsidRDefault="00C43B52" w:rsidP="002B3DE3">
      <w:pPr>
        <w:spacing w:after="0" w:line="240" w:lineRule="auto"/>
        <w:ind w:left="2250"/>
        <w:rPr>
          <w:rFonts w:asciiTheme="majorBidi" w:hAnsiTheme="majorBidi" w:cstheme="majorBidi"/>
        </w:rPr>
      </w:pPr>
    </w:p>
    <w:p w:rsidR="00C43B52" w:rsidRPr="003B3A5D" w:rsidRDefault="00C43B52" w:rsidP="002B3DE3">
      <w:pPr>
        <w:spacing w:after="0" w:line="240" w:lineRule="auto"/>
        <w:ind w:left="2250"/>
        <w:rPr>
          <w:rFonts w:asciiTheme="majorBidi" w:hAnsiTheme="majorBidi" w:cstheme="majorBidi"/>
        </w:rPr>
      </w:pPr>
      <w:r w:rsidRPr="003B3A5D">
        <w:rPr>
          <w:rFonts w:asciiTheme="majorBidi" w:hAnsiTheme="majorBidi" w:cstheme="majorBidi"/>
        </w:rPr>
        <w:t>Standard Deviation of Fund: 0.0113472713465</w:t>
      </w:r>
    </w:p>
    <w:p w:rsidR="00C43B52" w:rsidRPr="003B3A5D" w:rsidRDefault="00C43B52" w:rsidP="002B3DE3">
      <w:pPr>
        <w:spacing w:after="0" w:line="240" w:lineRule="auto"/>
        <w:ind w:left="2250"/>
        <w:rPr>
          <w:rFonts w:asciiTheme="majorBidi" w:hAnsiTheme="majorBidi" w:cstheme="majorBidi"/>
        </w:rPr>
      </w:pPr>
      <w:r w:rsidRPr="003B3A5D">
        <w:rPr>
          <w:rFonts w:asciiTheme="majorBidi" w:hAnsiTheme="majorBidi" w:cstheme="majorBidi"/>
        </w:rPr>
        <w:t xml:space="preserve">Standard Deviation of </w:t>
      </w:r>
      <w:proofErr w:type="gramStart"/>
      <w:r w:rsidR="00F1757E" w:rsidRPr="003B3A5D">
        <w:rPr>
          <w:rFonts w:asciiTheme="majorBidi" w:hAnsiTheme="majorBidi" w:cstheme="majorBidi"/>
        </w:rPr>
        <w:t>SPX</w:t>
      </w:r>
      <w:r w:rsidRPr="003B3A5D">
        <w:rPr>
          <w:rFonts w:asciiTheme="majorBidi" w:hAnsiTheme="majorBidi" w:cstheme="majorBidi"/>
        </w:rPr>
        <w:t xml:space="preserve"> :</w:t>
      </w:r>
      <w:proofErr w:type="gramEnd"/>
      <w:r w:rsidRPr="003B3A5D">
        <w:rPr>
          <w:rFonts w:asciiTheme="majorBidi" w:hAnsiTheme="majorBidi" w:cstheme="majorBidi"/>
        </w:rPr>
        <w:t xml:space="preserve"> 0.0225771006222</w:t>
      </w:r>
    </w:p>
    <w:p w:rsidR="00C43B52" w:rsidRPr="003B3A5D" w:rsidRDefault="00C43B52" w:rsidP="002B3DE3">
      <w:pPr>
        <w:spacing w:after="0" w:line="240" w:lineRule="auto"/>
        <w:ind w:left="2250"/>
        <w:rPr>
          <w:rFonts w:asciiTheme="majorBidi" w:hAnsiTheme="majorBidi" w:cstheme="majorBidi"/>
        </w:rPr>
      </w:pPr>
    </w:p>
    <w:p w:rsidR="00C43B52" w:rsidRPr="003B3A5D" w:rsidRDefault="00C43B52" w:rsidP="002B3DE3">
      <w:pPr>
        <w:spacing w:after="0" w:line="240" w:lineRule="auto"/>
        <w:ind w:left="2250"/>
        <w:rPr>
          <w:rFonts w:asciiTheme="majorBidi" w:hAnsiTheme="majorBidi" w:cstheme="majorBidi"/>
        </w:rPr>
      </w:pPr>
      <w:r w:rsidRPr="003B3A5D">
        <w:rPr>
          <w:rFonts w:asciiTheme="majorBidi" w:hAnsiTheme="majorBidi" w:cstheme="majorBidi"/>
        </w:rPr>
        <w:t>Average Daily Return of Fund: 0.000716211380412</w:t>
      </w:r>
    </w:p>
    <w:p w:rsidR="00C43B52" w:rsidRPr="003B3A5D" w:rsidRDefault="00C43B52" w:rsidP="002B3DE3">
      <w:pPr>
        <w:spacing w:after="0" w:line="240" w:lineRule="auto"/>
        <w:ind w:left="2250"/>
        <w:rPr>
          <w:rFonts w:asciiTheme="majorBidi" w:hAnsiTheme="majorBidi" w:cstheme="majorBidi"/>
        </w:rPr>
      </w:pPr>
      <w:r w:rsidRPr="003B3A5D">
        <w:rPr>
          <w:rFonts w:asciiTheme="majorBidi" w:hAnsiTheme="majorBidi" w:cstheme="majorBidi"/>
        </w:rPr>
        <w:t xml:space="preserve">Average Daily Return of </w:t>
      </w:r>
      <w:proofErr w:type="gramStart"/>
      <w:r w:rsidR="00F1757E" w:rsidRPr="003B3A5D">
        <w:rPr>
          <w:rFonts w:asciiTheme="majorBidi" w:hAnsiTheme="majorBidi" w:cstheme="majorBidi"/>
        </w:rPr>
        <w:t>SPX</w:t>
      </w:r>
      <w:r w:rsidRPr="003B3A5D">
        <w:rPr>
          <w:rFonts w:asciiTheme="majorBidi" w:hAnsiTheme="majorBidi" w:cstheme="majorBidi"/>
        </w:rPr>
        <w:t xml:space="preserve"> :</w:t>
      </w:r>
      <w:proofErr w:type="gramEnd"/>
      <w:r w:rsidRPr="003B3A5D">
        <w:rPr>
          <w:rFonts w:asciiTheme="majorBidi" w:hAnsiTheme="majorBidi" w:cstheme="majorBidi"/>
        </w:rPr>
        <w:t xml:space="preserve"> -0.000165053001441</w:t>
      </w:r>
    </w:p>
    <w:p w:rsidR="00C43B52" w:rsidRPr="003B3A5D" w:rsidRDefault="00C43B52" w:rsidP="002B3DE3">
      <w:pPr>
        <w:spacing w:after="0" w:line="240" w:lineRule="auto"/>
        <w:ind w:left="2250"/>
        <w:rPr>
          <w:rFonts w:asciiTheme="majorBidi" w:hAnsiTheme="majorBidi" w:cstheme="majorBidi"/>
        </w:rPr>
      </w:pPr>
    </w:p>
    <w:p w:rsidR="00C43B52" w:rsidRPr="003B3A5D" w:rsidRDefault="00C43B52" w:rsidP="002B3DE3">
      <w:pPr>
        <w:spacing w:after="0" w:line="240" w:lineRule="auto"/>
        <w:ind w:left="2250"/>
        <w:rPr>
          <w:rFonts w:asciiTheme="majorBidi" w:hAnsiTheme="majorBidi" w:cstheme="majorBidi"/>
        </w:rPr>
      </w:pPr>
      <w:r w:rsidRPr="003B3A5D">
        <w:rPr>
          <w:rFonts w:asciiTheme="majorBidi" w:hAnsiTheme="majorBidi" w:cstheme="majorBidi"/>
        </w:rPr>
        <w:t xml:space="preserve">Final Portfolio Value: </w:t>
      </w:r>
      <w:r w:rsidRPr="003B3A5D">
        <w:rPr>
          <w:rFonts w:asciiTheme="majorBidi" w:hAnsiTheme="majorBidi" w:cstheme="majorBidi"/>
          <w:b/>
          <w:bCs/>
        </w:rPr>
        <w:t>13524.0</w:t>
      </w:r>
    </w:p>
    <w:p w:rsidR="00C43B52" w:rsidRPr="003B3A5D" w:rsidRDefault="00C43B52" w:rsidP="00C43B52">
      <w:pPr>
        <w:spacing w:after="0" w:line="240" w:lineRule="auto"/>
        <w:rPr>
          <w:rFonts w:asciiTheme="majorBidi" w:hAnsiTheme="majorBidi" w:cstheme="majorBidi"/>
        </w:rPr>
      </w:pPr>
    </w:p>
    <w:p w:rsidR="00C43B52" w:rsidRPr="003B3A5D" w:rsidRDefault="00D94C23" w:rsidP="00C43B52">
      <w:pPr>
        <w:spacing w:after="0" w:line="240" w:lineRule="auto"/>
        <w:rPr>
          <w:rFonts w:asciiTheme="majorBidi" w:hAnsiTheme="majorBidi" w:cstheme="majorBidi"/>
          <w:b/>
          <w:bCs/>
          <w:noProof/>
        </w:rPr>
      </w:pPr>
      <w:r w:rsidRPr="003B3A5D">
        <w:rPr>
          <w:rFonts w:asciiTheme="majorBidi" w:hAnsiTheme="majorBidi" w:cstheme="majorBidi"/>
          <w:b/>
          <w:bCs/>
          <w:noProof/>
        </w:rPr>
        <w:t xml:space="preserve">Part 2: Student Strategy </w:t>
      </w:r>
    </w:p>
    <w:p w:rsidR="00C43B52" w:rsidRPr="003B3A5D" w:rsidRDefault="00C43B52" w:rsidP="00C43B52">
      <w:pPr>
        <w:spacing w:after="0" w:line="240" w:lineRule="auto"/>
        <w:rPr>
          <w:rFonts w:asciiTheme="majorBidi" w:hAnsiTheme="majorBidi" w:cstheme="majorBidi"/>
          <w:noProof/>
        </w:rPr>
      </w:pPr>
    </w:p>
    <w:p w:rsidR="00D94C23" w:rsidRPr="003B3A5D" w:rsidRDefault="00D94C23" w:rsidP="007C7620">
      <w:pPr>
        <w:spacing w:after="0" w:line="276" w:lineRule="auto"/>
        <w:jc w:val="both"/>
        <w:rPr>
          <w:rFonts w:asciiTheme="majorBidi" w:hAnsiTheme="majorBidi" w:cstheme="majorBidi"/>
        </w:rPr>
      </w:pPr>
      <w:r w:rsidRPr="003B3A5D">
        <w:rPr>
          <w:rFonts w:asciiTheme="majorBidi" w:hAnsiTheme="majorBidi" w:cstheme="majorBidi"/>
        </w:rPr>
        <w:t xml:space="preserve">For my strategy, I decided to use the </w:t>
      </w:r>
      <w:proofErr w:type="spellStart"/>
      <w:r w:rsidRPr="003B3A5D">
        <w:rPr>
          <w:rFonts w:asciiTheme="majorBidi" w:hAnsiTheme="majorBidi" w:cstheme="majorBidi"/>
        </w:rPr>
        <w:t>Kairi</w:t>
      </w:r>
      <w:proofErr w:type="spellEnd"/>
      <w:r w:rsidRPr="003B3A5D">
        <w:rPr>
          <w:rFonts w:asciiTheme="majorBidi" w:hAnsiTheme="majorBidi" w:cstheme="majorBidi"/>
        </w:rPr>
        <w:t xml:space="preserve"> Relative Index [KRI] that I happened to stumble upon in Investopedia. As described in [1], the KRI is a Japanese leading indicator that indicates momentum oscillations and have been over shadowed by the Relative Strength Index. The way KRI is calculated is as follows: </w:t>
      </w:r>
    </w:p>
    <w:p w:rsidR="00D94C23" w:rsidRPr="003B3A5D" w:rsidRDefault="00D94C23" w:rsidP="007C7620">
      <w:pPr>
        <w:spacing w:after="0" w:line="276" w:lineRule="auto"/>
        <w:jc w:val="both"/>
        <w:rPr>
          <w:rFonts w:asciiTheme="majorBidi" w:hAnsiTheme="majorBidi" w:cstheme="majorBidi"/>
        </w:rPr>
      </w:pPr>
    </w:p>
    <w:p w:rsidR="00C43B52" w:rsidRPr="003B3A5D" w:rsidRDefault="00D94C23" w:rsidP="007C7620">
      <w:pPr>
        <w:spacing w:after="0" w:line="276" w:lineRule="auto"/>
        <w:jc w:val="center"/>
        <w:rPr>
          <w:rFonts w:asciiTheme="majorBidi" w:hAnsiTheme="majorBidi" w:cstheme="majorBidi"/>
        </w:rPr>
      </w:pPr>
      <w:r w:rsidRPr="003B3A5D">
        <w:rPr>
          <w:rFonts w:asciiTheme="majorBidi" w:hAnsiTheme="majorBidi" w:cstheme="majorBidi"/>
        </w:rPr>
        <w:t>100 x (Price – simple moving average)</w:t>
      </w:r>
      <w:proofErr w:type="gramStart"/>
      <w:r w:rsidRPr="003B3A5D">
        <w:rPr>
          <w:rFonts w:asciiTheme="majorBidi" w:hAnsiTheme="majorBidi" w:cstheme="majorBidi"/>
        </w:rPr>
        <w:t>/(</w:t>
      </w:r>
      <w:proofErr w:type="gramEnd"/>
      <w:r w:rsidRPr="003B3A5D">
        <w:rPr>
          <w:rFonts w:asciiTheme="majorBidi" w:hAnsiTheme="majorBidi" w:cstheme="majorBidi"/>
        </w:rPr>
        <w:t>simple moving average)</w:t>
      </w:r>
    </w:p>
    <w:p w:rsidR="00D94C23" w:rsidRPr="003B3A5D" w:rsidRDefault="00D94C23" w:rsidP="007C7620">
      <w:pPr>
        <w:spacing w:after="0" w:line="276" w:lineRule="auto"/>
        <w:jc w:val="center"/>
        <w:rPr>
          <w:rFonts w:asciiTheme="majorBidi" w:hAnsiTheme="majorBidi" w:cstheme="majorBidi"/>
        </w:rPr>
      </w:pPr>
    </w:p>
    <w:p w:rsidR="00904FAE" w:rsidRPr="003B3A5D" w:rsidRDefault="00D94C23" w:rsidP="007C7620">
      <w:pPr>
        <w:spacing w:after="0" w:line="276" w:lineRule="auto"/>
        <w:jc w:val="both"/>
        <w:rPr>
          <w:rFonts w:asciiTheme="majorBidi" w:hAnsiTheme="majorBidi" w:cstheme="majorBidi"/>
        </w:rPr>
      </w:pPr>
      <w:r w:rsidRPr="003B3A5D">
        <w:rPr>
          <w:rFonts w:asciiTheme="majorBidi" w:hAnsiTheme="majorBidi" w:cstheme="majorBidi"/>
        </w:rPr>
        <w:t xml:space="preserve">The SMA could be over a period of 20 or 10 days and I have decided to go with 20 days. The main strategy that is used when employing this indicator is to sell if indicator is positive and to buy if the indicator is </w:t>
      </w:r>
      <w:r w:rsidR="00E90C41" w:rsidRPr="003B3A5D">
        <w:rPr>
          <w:rFonts w:asciiTheme="majorBidi" w:hAnsiTheme="majorBidi" w:cstheme="majorBidi"/>
        </w:rPr>
        <w:t>negative.</w:t>
      </w:r>
      <w:r w:rsidR="00904FAE" w:rsidRPr="003B3A5D">
        <w:rPr>
          <w:rFonts w:asciiTheme="majorBidi" w:hAnsiTheme="majorBidi" w:cstheme="majorBidi"/>
        </w:rPr>
        <w:t xml:space="preserve"> Upon examining the graphs, I noticed that the strategy makes purchases when the overall stock is in an upward trend as you can see in the charts below. </w:t>
      </w:r>
    </w:p>
    <w:p w:rsidR="00904FAE" w:rsidRPr="003B3A5D" w:rsidRDefault="00904FAE" w:rsidP="007C7620">
      <w:pPr>
        <w:spacing w:after="0" w:line="276" w:lineRule="auto"/>
        <w:jc w:val="both"/>
        <w:rPr>
          <w:rFonts w:asciiTheme="majorBidi" w:hAnsiTheme="majorBidi" w:cstheme="majorBidi"/>
        </w:rPr>
      </w:pPr>
    </w:p>
    <w:p w:rsidR="00E90C41" w:rsidRPr="003B3A5D" w:rsidRDefault="00904FAE" w:rsidP="007C7620">
      <w:pPr>
        <w:spacing w:after="0" w:line="276" w:lineRule="auto"/>
        <w:jc w:val="both"/>
        <w:rPr>
          <w:rFonts w:asciiTheme="majorBidi" w:hAnsiTheme="majorBidi" w:cstheme="majorBidi"/>
        </w:rPr>
      </w:pPr>
      <w:r w:rsidRPr="003B3A5D">
        <w:rPr>
          <w:rFonts w:asciiTheme="majorBidi" w:hAnsiTheme="majorBidi" w:cstheme="majorBidi"/>
        </w:rPr>
        <w:t>To find the parameters of the graph, I’ve done</w:t>
      </w:r>
      <w:r w:rsidR="00E90C41" w:rsidRPr="003B3A5D">
        <w:rPr>
          <w:rFonts w:asciiTheme="majorBidi" w:hAnsiTheme="majorBidi" w:cstheme="majorBidi"/>
        </w:rPr>
        <w:t xml:space="preserve"> som</w:t>
      </w:r>
      <w:r w:rsidRPr="003B3A5D">
        <w:rPr>
          <w:rFonts w:asciiTheme="majorBidi" w:hAnsiTheme="majorBidi" w:cstheme="majorBidi"/>
        </w:rPr>
        <w:t xml:space="preserve">e experimenting with the index, and </w:t>
      </w:r>
      <w:r w:rsidR="00E90C41" w:rsidRPr="003B3A5D">
        <w:rPr>
          <w:rFonts w:asciiTheme="majorBidi" w:hAnsiTheme="majorBidi" w:cstheme="majorBidi"/>
        </w:rPr>
        <w:t>I finally decided to do the following after calculating the KRI:</w:t>
      </w:r>
    </w:p>
    <w:p w:rsidR="00E90C41" w:rsidRPr="003B3A5D" w:rsidRDefault="00E90C41" w:rsidP="007C7620">
      <w:pPr>
        <w:spacing w:after="0" w:line="276" w:lineRule="auto"/>
        <w:jc w:val="both"/>
        <w:rPr>
          <w:rFonts w:asciiTheme="majorBidi" w:hAnsiTheme="majorBidi" w:cstheme="majorBidi"/>
        </w:rPr>
      </w:pPr>
    </w:p>
    <w:p w:rsidR="00D94C23" w:rsidRPr="003B3A5D" w:rsidRDefault="00E90C41" w:rsidP="007C7620">
      <w:pPr>
        <w:spacing w:after="0" w:line="276" w:lineRule="auto"/>
        <w:ind w:left="3600"/>
        <w:jc w:val="both"/>
        <w:rPr>
          <w:rFonts w:asciiTheme="majorBidi" w:hAnsiTheme="majorBidi" w:cstheme="majorBidi"/>
        </w:rPr>
      </w:pPr>
      <w:r w:rsidRPr="003B3A5D">
        <w:rPr>
          <w:rFonts w:asciiTheme="majorBidi" w:hAnsiTheme="majorBidi" w:cstheme="majorBidi"/>
        </w:rPr>
        <w:t xml:space="preserve">Long Entry: if </w:t>
      </w:r>
      <w:r w:rsidRPr="003B3A5D">
        <w:rPr>
          <w:rFonts w:asciiTheme="majorBidi" w:hAnsiTheme="majorBidi" w:cstheme="majorBidi"/>
        </w:rPr>
        <w:tab/>
        <w:t>KRI</w:t>
      </w:r>
      <w:r w:rsidR="00D94C23" w:rsidRPr="003B3A5D">
        <w:rPr>
          <w:rFonts w:asciiTheme="majorBidi" w:hAnsiTheme="majorBidi" w:cstheme="majorBidi"/>
        </w:rPr>
        <w:t xml:space="preserve"> </w:t>
      </w:r>
      <w:r w:rsidRPr="003B3A5D">
        <w:rPr>
          <w:rFonts w:asciiTheme="majorBidi" w:hAnsiTheme="majorBidi" w:cstheme="majorBidi"/>
        </w:rPr>
        <w:t>&lt; -0.1</w:t>
      </w:r>
    </w:p>
    <w:p w:rsidR="00E90C41" w:rsidRPr="003B3A5D" w:rsidRDefault="00E90C41" w:rsidP="007C7620">
      <w:pPr>
        <w:spacing w:after="0" w:line="276" w:lineRule="auto"/>
        <w:ind w:left="3600"/>
        <w:jc w:val="both"/>
        <w:rPr>
          <w:rFonts w:asciiTheme="majorBidi" w:hAnsiTheme="majorBidi" w:cstheme="majorBidi"/>
        </w:rPr>
      </w:pPr>
      <w:r w:rsidRPr="003B3A5D">
        <w:rPr>
          <w:rFonts w:asciiTheme="majorBidi" w:hAnsiTheme="majorBidi" w:cstheme="majorBidi"/>
        </w:rPr>
        <w:t xml:space="preserve">Long Exit: if </w:t>
      </w:r>
      <w:r w:rsidRPr="003B3A5D">
        <w:rPr>
          <w:rFonts w:asciiTheme="majorBidi" w:hAnsiTheme="majorBidi" w:cstheme="majorBidi"/>
        </w:rPr>
        <w:tab/>
        <w:t>KRI &gt; 4.15</w:t>
      </w:r>
    </w:p>
    <w:p w:rsidR="00E90C41" w:rsidRPr="003B3A5D" w:rsidRDefault="00E90C41" w:rsidP="007C7620">
      <w:pPr>
        <w:spacing w:after="0" w:line="276" w:lineRule="auto"/>
        <w:ind w:left="3600"/>
        <w:jc w:val="both"/>
        <w:rPr>
          <w:rFonts w:asciiTheme="majorBidi" w:hAnsiTheme="majorBidi" w:cstheme="majorBidi"/>
        </w:rPr>
      </w:pPr>
      <w:r w:rsidRPr="003B3A5D">
        <w:rPr>
          <w:rFonts w:asciiTheme="majorBidi" w:hAnsiTheme="majorBidi" w:cstheme="majorBidi"/>
        </w:rPr>
        <w:t>Short Entry: if</w:t>
      </w:r>
      <w:r w:rsidRPr="003B3A5D">
        <w:rPr>
          <w:rFonts w:asciiTheme="majorBidi" w:hAnsiTheme="majorBidi" w:cstheme="majorBidi"/>
        </w:rPr>
        <w:tab/>
        <w:t>KRI &gt; -0.75</w:t>
      </w:r>
    </w:p>
    <w:p w:rsidR="00E90C41" w:rsidRPr="003B3A5D" w:rsidRDefault="00E90C41" w:rsidP="007C7620">
      <w:pPr>
        <w:spacing w:after="0" w:line="276" w:lineRule="auto"/>
        <w:ind w:left="3600"/>
        <w:jc w:val="both"/>
        <w:rPr>
          <w:rFonts w:asciiTheme="majorBidi" w:hAnsiTheme="majorBidi" w:cstheme="majorBidi"/>
        </w:rPr>
      </w:pPr>
      <w:r w:rsidRPr="003B3A5D">
        <w:rPr>
          <w:rFonts w:asciiTheme="majorBidi" w:hAnsiTheme="majorBidi" w:cstheme="majorBidi"/>
        </w:rPr>
        <w:t xml:space="preserve">Short Exit: if </w:t>
      </w:r>
      <w:r w:rsidRPr="003B3A5D">
        <w:rPr>
          <w:rFonts w:asciiTheme="majorBidi" w:hAnsiTheme="majorBidi" w:cstheme="majorBidi"/>
        </w:rPr>
        <w:tab/>
        <w:t>KRI &lt; 3.55</w:t>
      </w:r>
    </w:p>
    <w:p w:rsidR="00C43B52" w:rsidRPr="003B3A5D" w:rsidRDefault="00C43B52" w:rsidP="007C7620">
      <w:pPr>
        <w:spacing w:after="0" w:line="276" w:lineRule="auto"/>
        <w:rPr>
          <w:rFonts w:asciiTheme="majorBidi" w:hAnsiTheme="majorBidi" w:cstheme="majorBidi"/>
          <w:noProof/>
        </w:rPr>
      </w:pPr>
    </w:p>
    <w:p w:rsidR="00904FAE" w:rsidRDefault="00904FAE" w:rsidP="007C7620">
      <w:pPr>
        <w:spacing w:after="0" w:line="276" w:lineRule="auto"/>
        <w:jc w:val="both"/>
        <w:rPr>
          <w:rFonts w:asciiTheme="majorBidi" w:hAnsiTheme="majorBidi" w:cstheme="majorBidi"/>
          <w:noProof/>
        </w:rPr>
      </w:pPr>
      <w:r w:rsidRPr="003B3A5D">
        <w:rPr>
          <w:rFonts w:asciiTheme="majorBidi" w:hAnsiTheme="majorBidi" w:cstheme="majorBidi"/>
          <w:noProof/>
        </w:rPr>
        <w:t>The main issue when calculating these parameters is that they were calculated for the in-sample period (2007-2009) so these parameters were biased towards that data set and it seemed that it was slightly overfit to produce the best result but I also made sure not to tweek it too much to the point that it gives me high accuracy in the (2007-2009) period and performs badly elsewhere. So to answer the question whether refining the strategy over the same period is good, I would definetly disagree due to the previously mentioned reason. As for the second part that relates to perfomance, I was surprised to see it perform quite</w:t>
      </w:r>
      <w:r w:rsidR="00CE63C2" w:rsidRPr="003B3A5D">
        <w:rPr>
          <w:rFonts w:asciiTheme="majorBidi" w:hAnsiTheme="majorBidi" w:cstheme="majorBidi"/>
          <w:noProof/>
        </w:rPr>
        <w:t xml:space="preserve"> </w:t>
      </w:r>
      <w:r w:rsidR="00CE63C2" w:rsidRPr="003B3A5D">
        <w:rPr>
          <w:rFonts w:asciiTheme="majorBidi" w:hAnsiTheme="majorBidi" w:cstheme="majorBidi"/>
          <w:noProof/>
        </w:rPr>
        <w:lastRenderedPageBreak/>
        <w:t>good even in the latter period (2009-2011) and the reason could be that I did not tweak the paramaters so much for the period (2007-2009) so they were not that bias towards that period’s data.</w:t>
      </w:r>
    </w:p>
    <w:p w:rsidR="003B3A5D" w:rsidRPr="003B3A5D" w:rsidRDefault="003B3A5D" w:rsidP="007C7620">
      <w:pPr>
        <w:spacing w:after="0" w:line="276" w:lineRule="auto"/>
        <w:jc w:val="both"/>
        <w:rPr>
          <w:rFonts w:asciiTheme="majorBidi" w:hAnsiTheme="majorBidi" w:cstheme="majorBidi"/>
          <w:noProof/>
        </w:rPr>
      </w:pPr>
    </w:p>
    <w:p w:rsidR="00A051A4" w:rsidRPr="003B3A5D" w:rsidRDefault="00A051A4" w:rsidP="00C43B52">
      <w:pPr>
        <w:spacing w:after="0" w:line="240" w:lineRule="auto"/>
        <w:rPr>
          <w:rFonts w:asciiTheme="majorBidi" w:hAnsiTheme="majorBidi" w:cstheme="majorBidi"/>
          <w:noProof/>
        </w:rPr>
      </w:pPr>
      <w:r w:rsidRPr="003B3A5D">
        <w:rPr>
          <w:rFonts w:asciiTheme="majorBidi" w:hAnsiTheme="majorBidi" w:cstheme="majorBidi"/>
          <w:noProof/>
        </w:rPr>
        <w:t>The results</w:t>
      </w:r>
      <w:r w:rsidR="007C7620" w:rsidRPr="003B3A5D">
        <w:rPr>
          <w:rFonts w:asciiTheme="majorBidi" w:hAnsiTheme="majorBidi" w:cstheme="majorBidi"/>
          <w:noProof/>
        </w:rPr>
        <w:t xml:space="preserve"> of my strategy</w:t>
      </w:r>
      <w:r w:rsidRPr="003B3A5D">
        <w:rPr>
          <w:rFonts w:asciiTheme="majorBidi" w:hAnsiTheme="majorBidi" w:cstheme="majorBidi"/>
          <w:noProof/>
        </w:rPr>
        <w:t xml:space="preserve"> as compared to the Bollinger band strategy is as follows</w:t>
      </w:r>
      <w:r w:rsidR="007C7620" w:rsidRPr="003B3A5D">
        <w:rPr>
          <w:rFonts w:asciiTheme="majorBidi" w:hAnsiTheme="majorBidi" w:cstheme="majorBidi"/>
          <w:noProof/>
        </w:rPr>
        <w:t xml:space="preserve"> for both in sample and out of sample periods</w:t>
      </w:r>
      <w:r w:rsidRPr="003B3A5D">
        <w:rPr>
          <w:rFonts w:asciiTheme="majorBidi" w:hAnsiTheme="majorBidi" w:cstheme="majorBidi"/>
          <w:noProof/>
        </w:rPr>
        <w:t>:</w:t>
      </w:r>
    </w:p>
    <w:p w:rsidR="00904FAE" w:rsidRPr="003B3A5D" w:rsidRDefault="00904FAE" w:rsidP="00C43B52">
      <w:pPr>
        <w:spacing w:after="0" w:line="240" w:lineRule="auto"/>
        <w:rPr>
          <w:rFonts w:asciiTheme="majorBidi" w:hAnsiTheme="majorBidi" w:cstheme="majorBidi"/>
          <w:noProof/>
        </w:rPr>
      </w:pPr>
    </w:p>
    <w:tbl>
      <w:tblPr>
        <w:tblStyle w:val="TableGrid"/>
        <w:tblW w:w="0" w:type="auto"/>
        <w:tblLook w:val="04A0" w:firstRow="1" w:lastRow="0" w:firstColumn="1" w:lastColumn="0" w:noHBand="0" w:noVBand="1"/>
      </w:tblPr>
      <w:tblGrid>
        <w:gridCol w:w="1766"/>
        <w:gridCol w:w="2031"/>
        <w:gridCol w:w="1858"/>
        <w:gridCol w:w="1858"/>
        <w:gridCol w:w="1837"/>
      </w:tblGrid>
      <w:tr w:rsidR="003B3A5D" w:rsidRPr="003B3A5D" w:rsidTr="003B3A5D">
        <w:trPr>
          <w:trHeight w:val="368"/>
        </w:trPr>
        <w:tc>
          <w:tcPr>
            <w:tcW w:w="1870" w:type="dxa"/>
            <w:vAlign w:val="center"/>
          </w:tcPr>
          <w:p w:rsidR="00A051A4" w:rsidRPr="003B3A5D" w:rsidRDefault="00A051A4" w:rsidP="00C43B52">
            <w:pPr>
              <w:rPr>
                <w:rFonts w:asciiTheme="majorBidi" w:hAnsiTheme="majorBidi" w:cstheme="majorBidi"/>
                <w:noProof/>
              </w:rPr>
            </w:pPr>
          </w:p>
        </w:tc>
        <w:tc>
          <w:tcPr>
            <w:tcW w:w="3740" w:type="dxa"/>
            <w:gridSpan w:val="2"/>
            <w:vAlign w:val="center"/>
          </w:tcPr>
          <w:p w:rsidR="00A051A4" w:rsidRPr="003B3A5D" w:rsidRDefault="00CE63C2" w:rsidP="001774D7">
            <w:pPr>
              <w:jc w:val="center"/>
              <w:rPr>
                <w:rFonts w:asciiTheme="majorBidi" w:hAnsiTheme="majorBidi" w:cstheme="majorBidi"/>
                <w:b/>
                <w:bCs/>
                <w:noProof/>
              </w:rPr>
            </w:pPr>
            <w:r w:rsidRPr="003B3A5D">
              <w:rPr>
                <w:rFonts w:asciiTheme="majorBidi" w:hAnsiTheme="majorBidi" w:cstheme="majorBidi"/>
                <w:b/>
                <w:bCs/>
                <w:noProof/>
              </w:rPr>
              <w:t>In Sample</w:t>
            </w:r>
            <w:r w:rsidR="00A051A4" w:rsidRPr="003B3A5D">
              <w:rPr>
                <w:rFonts w:asciiTheme="majorBidi" w:hAnsiTheme="majorBidi" w:cstheme="majorBidi"/>
                <w:b/>
                <w:bCs/>
                <w:noProof/>
              </w:rPr>
              <w:t xml:space="preserve"> between 2007 - 2009</w:t>
            </w:r>
          </w:p>
        </w:tc>
        <w:tc>
          <w:tcPr>
            <w:tcW w:w="3740" w:type="dxa"/>
            <w:gridSpan w:val="2"/>
            <w:vAlign w:val="center"/>
          </w:tcPr>
          <w:p w:rsidR="00A051A4" w:rsidRPr="003B3A5D" w:rsidRDefault="00CE63C2" w:rsidP="001774D7">
            <w:pPr>
              <w:jc w:val="center"/>
              <w:rPr>
                <w:rFonts w:asciiTheme="majorBidi" w:hAnsiTheme="majorBidi" w:cstheme="majorBidi"/>
                <w:b/>
                <w:bCs/>
                <w:noProof/>
              </w:rPr>
            </w:pPr>
            <w:r w:rsidRPr="003B3A5D">
              <w:rPr>
                <w:rFonts w:asciiTheme="majorBidi" w:hAnsiTheme="majorBidi" w:cstheme="majorBidi"/>
                <w:b/>
                <w:bCs/>
                <w:noProof/>
              </w:rPr>
              <w:t>Out</w:t>
            </w:r>
            <w:r w:rsidR="007C7620" w:rsidRPr="003B3A5D">
              <w:rPr>
                <w:rFonts w:asciiTheme="majorBidi" w:hAnsiTheme="majorBidi" w:cstheme="majorBidi"/>
                <w:b/>
                <w:bCs/>
                <w:noProof/>
              </w:rPr>
              <w:t xml:space="preserve"> of</w:t>
            </w:r>
            <w:r w:rsidRPr="003B3A5D">
              <w:rPr>
                <w:rFonts w:asciiTheme="majorBidi" w:hAnsiTheme="majorBidi" w:cstheme="majorBidi"/>
                <w:b/>
                <w:bCs/>
                <w:noProof/>
              </w:rPr>
              <w:t xml:space="preserve"> Sample </w:t>
            </w:r>
            <w:r w:rsidR="00A051A4" w:rsidRPr="003B3A5D">
              <w:rPr>
                <w:rFonts w:asciiTheme="majorBidi" w:hAnsiTheme="majorBidi" w:cstheme="majorBidi"/>
                <w:b/>
                <w:bCs/>
                <w:noProof/>
              </w:rPr>
              <w:t>between 200</w:t>
            </w:r>
            <w:r w:rsidR="00A051A4" w:rsidRPr="003B3A5D">
              <w:rPr>
                <w:rFonts w:asciiTheme="majorBidi" w:hAnsiTheme="majorBidi" w:cstheme="majorBidi"/>
                <w:b/>
                <w:bCs/>
                <w:noProof/>
              </w:rPr>
              <w:t>9 - 2011</w:t>
            </w:r>
          </w:p>
        </w:tc>
      </w:tr>
      <w:tr w:rsidR="00CE63C2" w:rsidRPr="003B3A5D" w:rsidTr="001774D7">
        <w:tc>
          <w:tcPr>
            <w:tcW w:w="1870" w:type="dxa"/>
            <w:vAlign w:val="center"/>
          </w:tcPr>
          <w:p w:rsidR="00A051A4" w:rsidRPr="003B3A5D" w:rsidRDefault="00A051A4" w:rsidP="001774D7">
            <w:pPr>
              <w:jc w:val="center"/>
              <w:rPr>
                <w:rFonts w:asciiTheme="majorBidi" w:hAnsiTheme="majorBidi" w:cstheme="majorBidi"/>
                <w:noProof/>
              </w:rPr>
            </w:pPr>
            <w:r w:rsidRPr="003B3A5D">
              <w:rPr>
                <w:rFonts w:asciiTheme="majorBidi" w:hAnsiTheme="majorBidi" w:cstheme="majorBidi"/>
                <w:noProof/>
              </w:rPr>
              <w:t>Strategy</w:t>
            </w:r>
          </w:p>
        </w:tc>
        <w:tc>
          <w:tcPr>
            <w:tcW w:w="1870" w:type="dxa"/>
            <w:vAlign w:val="center"/>
          </w:tcPr>
          <w:p w:rsidR="00A051A4" w:rsidRPr="003B3A5D" w:rsidRDefault="00A051A4" w:rsidP="001774D7">
            <w:pPr>
              <w:jc w:val="center"/>
              <w:rPr>
                <w:rFonts w:asciiTheme="majorBidi" w:hAnsiTheme="majorBidi" w:cstheme="majorBidi"/>
                <w:noProof/>
              </w:rPr>
            </w:pPr>
            <w:r w:rsidRPr="003B3A5D">
              <w:rPr>
                <w:rFonts w:asciiTheme="majorBidi" w:hAnsiTheme="majorBidi" w:cstheme="majorBidi"/>
                <w:noProof/>
              </w:rPr>
              <w:t>Bollinger</w:t>
            </w:r>
          </w:p>
        </w:tc>
        <w:tc>
          <w:tcPr>
            <w:tcW w:w="1870" w:type="dxa"/>
            <w:vAlign w:val="center"/>
          </w:tcPr>
          <w:p w:rsidR="00A051A4" w:rsidRPr="003B3A5D" w:rsidRDefault="00A051A4" w:rsidP="001774D7">
            <w:pPr>
              <w:jc w:val="center"/>
              <w:rPr>
                <w:rFonts w:asciiTheme="majorBidi" w:hAnsiTheme="majorBidi" w:cstheme="majorBidi"/>
                <w:noProof/>
              </w:rPr>
            </w:pPr>
            <w:r w:rsidRPr="003B3A5D">
              <w:rPr>
                <w:rFonts w:asciiTheme="majorBidi" w:hAnsiTheme="majorBidi" w:cstheme="majorBidi"/>
                <w:noProof/>
              </w:rPr>
              <w:t>My Strategy</w:t>
            </w:r>
          </w:p>
        </w:tc>
        <w:tc>
          <w:tcPr>
            <w:tcW w:w="1870" w:type="dxa"/>
            <w:vAlign w:val="center"/>
          </w:tcPr>
          <w:p w:rsidR="00A051A4" w:rsidRPr="003B3A5D" w:rsidRDefault="00A051A4" w:rsidP="001774D7">
            <w:pPr>
              <w:jc w:val="center"/>
              <w:rPr>
                <w:rFonts w:asciiTheme="majorBidi" w:hAnsiTheme="majorBidi" w:cstheme="majorBidi"/>
                <w:noProof/>
              </w:rPr>
            </w:pPr>
            <w:r w:rsidRPr="003B3A5D">
              <w:rPr>
                <w:rFonts w:asciiTheme="majorBidi" w:hAnsiTheme="majorBidi" w:cstheme="majorBidi"/>
                <w:noProof/>
              </w:rPr>
              <w:t>Bollinger</w:t>
            </w:r>
          </w:p>
        </w:tc>
        <w:tc>
          <w:tcPr>
            <w:tcW w:w="1870" w:type="dxa"/>
            <w:vAlign w:val="center"/>
          </w:tcPr>
          <w:p w:rsidR="00A051A4" w:rsidRPr="003B3A5D" w:rsidRDefault="00A051A4" w:rsidP="001774D7">
            <w:pPr>
              <w:jc w:val="center"/>
              <w:rPr>
                <w:rFonts w:asciiTheme="majorBidi" w:hAnsiTheme="majorBidi" w:cstheme="majorBidi"/>
                <w:noProof/>
              </w:rPr>
            </w:pPr>
            <w:r w:rsidRPr="003B3A5D">
              <w:rPr>
                <w:rFonts w:asciiTheme="majorBidi" w:hAnsiTheme="majorBidi" w:cstheme="majorBidi"/>
                <w:noProof/>
              </w:rPr>
              <w:t>My Strategy</w:t>
            </w:r>
          </w:p>
        </w:tc>
      </w:tr>
      <w:tr w:rsidR="00CE63C2" w:rsidRPr="003B3A5D" w:rsidTr="001774D7">
        <w:tc>
          <w:tcPr>
            <w:tcW w:w="1870" w:type="dxa"/>
            <w:vAlign w:val="center"/>
          </w:tcPr>
          <w:p w:rsidR="00A051A4" w:rsidRPr="003B3A5D" w:rsidRDefault="00A051A4" w:rsidP="001774D7">
            <w:pPr>
              <w:jc w:val="center"/>
              <w:rPr>
                <w:rFonts w:asciiTheme="majorBidi" w:hAnsiTheme="majorBidi" w:cstheme="majorBidi"/>
                <w:noProof/>
              </w:rPr>
            </w:pPr>
            <w:r w:rsidRPr="003B3A5D">
              <w:rPr>
                <w:rFonts w:asciiTheme="majorBidi" w:hAnsiTheme="majorBidi" w:cstheme="majorBidi"/>
                <w:noProof/>
              </w:rPr>
              <w:t>Date Range</w:t>
            </w:r>
          </w:p>
        </w:tc>
        <w:tc>
          <w:tcPr>
            <w:tcW w:w="1870" w:type="dxa"/>
            <w:vAlign w:val="center"/>
          </w:tcPr>
          <w:p w:rsidR="00A051A4" w:rsidRPr="003B3A5D" w:rsidRDefault="00904FAE" w:rsidP="00904FAE">
            <w:pPr>
              <w:rPr>
                <w:rFonts w:asciiTheme="majorBidi" w:hAnsiTheme="majorBidi" w:cstheme="majorBidi"/>
                <w:noProof/>
              </w:rPr>
            </w:pPr>
            <w:r w:rsidRPr="003B3A5D">
              <w:rPr>
                <w:rFonts w:asciiTheme="majorBidi" w:hAnsiTheme="majorBidi" w:cstheme="majorBidi"/>
              </w:rPr>
              <w:t xml:space="preserve">2008-02-28 to 2009-12-29 </w:t>
            </w:r>
          </w:p>
        </w:tc>
        <w:tc>
          <w:tcPr>
            <w:tcW w:w="1870" w:type="dxa"/>
            <w:vAlign w:val="center"/>
          </w:tcPr>
          <w:p w:rsidR="00A051A4" w:rsidRPr="003B3A5D" w:rsidRDefault="002A7C0C" w:rsidP="002A7C0C">
            <w:pPr>
              <w:rPr>
                <w:rFonts w:asciiTheme="majorBidi" w:hAnsiTheme="majorBidi" w:cstheme="majorBidi"/>
                <w:noProof/>
              </w:rPr>
            </w:pPr>
            <w:r w:rsidRPr="003B3A5D">
              <w:rPr>
                <w:rFonts w:asciiTheme="majorBidi" w:hAnsiTheme="majorBidi" w:cstheme="majorBidi"/>
                <w:noProof/>
              </w:rPr>
              <w:t>2008-01-29 to 2009-12-07</w:t>
            </w:r>
          </w:p>
        </w:tc>
        <w:tc>
          <w:tcPr>
            <w:tcW w:w="1870" w:type="dxa"/>
            <w:vAlign w:val="center"/>
          </w:tcPr>
          <w:p w:rsidR="00A051A4" w:rsidRPr="003B3A5D" w:rsidRDefault="00CE63C2" w:rsidP="00CE63C2">
            <w:pPr>
              <w:rPr>
                <w:rFonts w:asciiTheme="majorBidi" w:hAnsiTheme="majorBidi" w:cstheme="majorBidi"/>
                <w:noProof/>
              </w:rPr>
            </w:pPr>
            <w:r w:rsidRPr="003B3A5D">
              <w:rPr>
                <w:rFonts w:asciiTheme="majorBidi" w:hAnsiTheme="majorBidi" w:cstheme="majorBidi"/>
                <w:noProof/>
              </w:rPr>
              <w:t xml:space="preserve">2010-02-01 to 2011-11-30 </w:t>
            </w:r>
          </w:p>
        </w:tc>
        <w:tc>
          <w:tcPr>
            <w:tcW w:w="1870" w:type="dxa"/>
            <w:vAlign w:val="center"/>
          </w:tcPr>
          <w:p w:rsidR="00A051A4" w:rsidRPr="003B3A5D" w:rsidRDefault="00CE63C2" w:rsidP="00CE63C2">
            <w:pPr>
              <w:rPr>
                <w:rFonts w:asciiTheme="majorBidi" w:hAnsiTheme="majorBidi" w:cstheme="majorBidi"/>
                <w:noProof/>
              </w:rPr>
            </w:pPr>
            <w:r w:rsidRPr="003B3A5D">
              <w:rPr>
                <w:rFonts w:asciiTheme="majorBidi" w:hAnsiTheme="majorBidi" w:cstheme="majorBidi"/>
                <w:noProof/>
              </w:rPr>
              <w:t xml:space="preserve">2010-01-29 </w:t>
            </w:r>
            <w:r w:rsidRPr="003B3A5D">
              <w:rPr>
                <w:rFonts w:asciiTheme="majorBidi" w:hAnsiTheme="majorBidi" w:cstheme="majorBidi"/>
                <w:noProof/>
              </w:rPr>
              <w:t>to 2011-12-19</w:t>
            </w:r>
          </w:p>
        </w:tc>
      </w:tr>
      <w:tr w:rsidR="00CE63C2" w:rsidRPr="003B3A5D" w:rsidTr="001774D7">
        <w:tc>
          <w:tcPr>
            <w:tcW w:w="1870" w:type="dxa"/>
            <w:vAlign w:val="center"/>
          </w:tcPr>
          <w:p w:rsidR="00A051A4" w:rsidRPr="003B3A5D" w:rsidRDefault="00A051A4" w:rsidP="001774D7">
            <w:pPr>
              <w:jc w:val="center"/>
              <w:rPr>
                <w:rFonts w:asciiTheme="majorBidi" w:hAnsiTheme="majorBidi" w:cstheme="majorBidi"/>
                <w:noProof/>
              </w:rPr>
            </w:pPr>
            <w:r w:rsidRPr="003B3A5D">
              <w:rPr>
                <w:rFonts w:asciiTheme="majorBidi" w:hAnsiTheme="majorBidi" w:cstheme="majorBidi"/>
                <w:noProof/>
              </w:rPr>
              <w:t>Sharpe Ratio of Fund</w:t>
            </w:r>
          </w:p>
        </w:tc>
        <w:tc>
          <w:tcPr>
            <w:tcW w:w="1870" w:type="dxa"/>
            <w:vAlign w:val="center"/>
          </w:tcPr>
          <w:p w:rsidR="00A051A4" w:rsidRPr="003B3A5D" w:rsidRDefault="00904FAE" w:rsidP="00A051A4">
            <w:pPr>
              <w:rPr>
                <w:rFonts w:asciiTheme="majorBidi" w:hAnsiTheme="majorBidi" w:cstheme="majorBidi"/>
                <w:noProof/>
              </w:rPr>
            </w:pPr>
            <w:r w:rsidRPr="003B3A5D">
              <w:rPr>
                <w:rFonts w:asciiTheme="majorBidi" w:hAnsiTheme="majorBidi" w:cstheme="majorBidi"/>
              </w:rPr>
              <w:t>1.00195922396</w:t>
            </w:r>
          </w:p>
        </w:tc>
        <w:tc>
          <w:tcPr>
            <w:tcW w:w="1870" w:type="dxa"/>
            <w:vAlign w:val="center"/>
          </w:tcPr>
          <w:p w:rsidR="00A051A4" w:rsidRPr="003B3A5D" w:rsidRDefault="002A7C0C" w:rsidP="00A051A4">
            <w:pPr>
              <w:rPr>
                <w:rFonts w:asciiTheme="majorBidi" w:hAnsiTheme="majorBidi" w:cstheme="majorBidi"/>
                <w:noProof/>
              </w:rPr>
            </w:pPr>
            <w:r w:rsidRPr="003B3A5D">
              <w:rPr>
                <w:rFonts w:asciiTheme="majorBidi" w:hAnsiTheme="majorBidi" w:cstheme="majorBidi"/>
                <w:noProof/>
              </w:rPr>
              <w:t>1.00122994864</w:t>
            </w:r>
          </w:p>
        </w:tc>
        <w:tc>
          <w:tcPr>
            <w:tcW w:w="1870" w:type="dxa"/>
            <w:vAlign w:val="center"/>
          </w:tcPr>
          <w:p w:rsidR="00A051A4" w:rsidRPr="003B3A5D" w:rsidRDefault="00CE63C2" w:rsidP="00A051A4">
            <w:pPr>
              <w:rPr>
                <w:rFonts w:asciiTheme="majorBidi" w:hAnsiTheme="majorBidi" w:cstheme="majorBidi"/>
                <w:noProof/>
              </w:rPr>
            </w:pPr>
            <w:r w:rsidRPr="003B3A5D">
              <w:rPr>
                <w:rFonts w:asciiTheme="majorBidi" w:hAnsiTheme="majorBidi" w:cstheme="majorBidi"/>
                <w:noProof/>
              </w:rPr>
              <w:t>0.427702655439</w:t>
            </w:r>
          </w:p>
        </w:tc>
        <w:tc>
          <w:tcPr>
            <w:tcW w:w="1870" w:type="dxa"/>
            <w:vAlign w:val="center"/>
          </w:tcPr>
          <w:p w:rsidR="00A051A4" w:rsidRPr="003B3A5D" w:rsidRDefault="00CE63C2" w:rsidP="00A051A4">
            <w:pPr>
              <w:rPr>
                <w:rFonts w:asciiTheme="majorBidi" w:hAnsiTheme="majorBidi" w:cstheme="majorBidi"/>
                <w:noProof/>
              </w:rPr>
            </w:pPr>
            <w:r w:rsidRPr="003B3A5D">
              <w:rPr>
                <w:rFonts w:asciiTheme="majorBidi" w:hAnsiTheme="majorBidi" w:cstheme="majorBidi"/>
                <w:noProof/>
              </w:rPr>
              <w:t>0.80060183179</w:t>
            </w:r>
          </w:p>
        </w:tc>
      </w:tr>
      <w:tr w:rsidR="00CE63C2" w:rsidRPr="003B3A5D" w:rsidTr="001774D7">
        <w:tc>
          <w:tcPr>
            <w:tcW w:w="1870" w:type="dxa"/>
            <w:vAlign w:val="center"/>
          </w:tcPr>
          <w:p w:rsidR="00A051A4" w:rsidRPr="003B3A5D" w:rsidRDefault="00A051A4" w:rsidP="001774D7">
            <w:pPr>
              <w:jc w:val="center"/>
              <w:rPr>
                <w:rFonts w:asciiTheme="majorBidi" w:hAnsiTheme="majorBidi" w:cstheme="majorBidi"/>
                <w:noProof/>
              </w:rPr>
            </w:pPr>
            <w:r w:rsidRPr="003B3A5D">
              <w:rPr>
                <w:rFonts w:asciiTheme="majorBidi" w:hAnsiTheme="majorBidi" w:cstheme="majorBidi"/>
                <w:noProof/>
              </w:rPr>
              <w:t>Sharpe Ratio of SPX</w:t>
            </w:r>
          </w:p>
        </w:tc>
        <w:tc>
          <w:tcPr>
            <w:tcW w:w="1870" w:type="dxa"/>
            <w:vAlign w:val="center"/>
          </w:tcPr>
          <w:p w:rsidR="00A051A4" w:rsidRPr="003B3A5D" w:rsidRDefault="00904FAE" w:rsidP="00A051A4">
            <w:pPr>
              <w:rPr>
                <w:rFonts w:asciiTheme="majorBidi" w:hAnsiTheme="majorBidi" w:cstheme="majorBidi"/>
                <w:noProof/>
              </w:rPr>
            </w:pPr>
            <w:r w:rsidRPr="003B3A5D">
              <w:rPr>
                <w:rFonts w:asciiTheme="majorBidi" w:hAnsiTheme="majorBidi" w:cstheme="majorBidi"/>
              </w:rPr>
              <w:t>-0.116052774605</w:t>
            </w:r>
          </w:p>
        </w:tc>
        <w:tc>
          <w:tcPr>
            <w:tcW w:w="1870" w:type="dxa"/>
            <w:vAlign w:val="center"/>
          </w:tcPr>
          <w:p w:rsidR="00A051A4" w:rsidRPr="003B3A5D" w:rsidRDefault="002A7C0C" w:rsidP="00A051A4">
            <w:pPr>
              <w:rPr>
                <w:rFonts w:asciiTheme="majorBidi" w:hAnsiTheme="majorBidi" w:cstheme="majorBidi"/>
                <w:noProof/>
              </w:rPr>
            </w:pPr>
            <w:r w:rsidRPr="003B3A5D">
              <w:rPr>
                <w:rFonts w:asciiTheme="majorBidi" w:hAnsiTheme="majorBidi" w:cstheme="majorBidi"/>
                <w:noProof/>
              </w:rPr>
              <w:t>-0.138096942031</w:t>
            </w:r>
          </w:p>
        </w:tc>
        <w:tc>
          <w:tcPr>
            <w:tcW w:w="1870" w:type="dxa"/>
            <w:vAlign w:val="center"/>
          </w:tcPr>
          <w:p w:rsidR="00A051A4" w:rsidRPr="003B3A5D" w:rsidRDefault="00CE63C2" w:rsidP="00A051A4">
            <w:pPr>
              <w:rPr>
                <w:rFonts w:asciiTheme="majorBidi" w:hAnsiTheme="majorBidi" w:cstheme="majorBidi"/>
                <w:noProof/>
              </w:rPr>
            </w:pPr>
            <w:r w:rsidRPr="003B3A5D">
              <w:rPr>
                <w:rFonts w:asciiTheme="majorBidi" w:hAnsiTheme="majorBidi" w:cstheme="majorBidi"/>
                <w:noProof/>
              </w:rPr>
              <w:t>0.454866937848</w:t>
            </w:r>
          </w:p>
        </w:tc>
        <w:tc>
          <w:tcPr>
            <w:tcW w:w="1870" w:type="dxa"/>
            <w:vAlign w:val="center"/>
          </w:tcPr>
          <w:p w:rsidR="00A051A4" w:rsidRPr="003B3A5D" w:rsidRDefault="00CE63C2" w:rsidP="00A051A4">
            <w:pPr>
              <w:rPr>
                <w:rFonts w:asciiTheme="majorBidi" w:hAnsiTheme="majorBidi" w:cstheme="majorBidi"/>
                <w:noProof/>
              </w:rPr>
            </w:pPr>
            <w:r w:rsidRPr="003B3A5D">
              <w:rPr>
                <w:rFonts w:asciiTheme="majorBidi" w:hAnsiTheme="majorBidi" w:cstheme="majorBidi"/>
                <w:noProof/>
              </w:rPr>
              <w:t>0.395948928815</w:t>
            </w:r>
          </w:p>
        </w:tc>
      </w:tr>
      <w:tr w:rsidR="00CE63C2" w:rsidRPr="003B3A5D" w:rsidTr="001774D7">
        <w:tc>
          <w:tcPr>
            <w:tcW w:w="1870" w:type="dxa"/>
            <w:vAlign w:val="center"/>
          </w:tcPr>
          <w:p w:rsidR="00A051A4" w:rsidRPr="003B3A5D" w:rsidRDefault="00A051A4" w:rsidP="001774D7">
            <w:pPr>
              <w:jc w:val="center"/>
              <w:rPr>
                <w:rFonts w:asciiTheme="majorBidi" w:hAnsiTheme="majorBidi" w:cstheme="majorBidi"/>
                <w:noProof/>
              </w:rPr>
            </w:pPr>
            <w:r w:rsidRPr="003B3A5D">
              <w:rPr>
                <w:rFonts w:asciiTheme="majorBidi" w:hAnsiTheme="majorBidi" w:cstheme="majorBidi"/>
                <w:noProof/>
              </w:rPr>
              <w:t>Cumulitive Return of Fund</w:t>
            </w:r>
          </w:p>
        </w:tc>
        <w:tc>
          <w:tcPr>
            <w:tcW w:w="1870" w:type="dxa"/>
            <w:vAlign w:val="center"/>
          </w:tcPr>
          <w:p w:rsidR="00A051A4" w:rsidRPr="003B3A5D" w:rsidRDefault="00904FAE" w:rsidP="001774D7">
            <w:pPr>
              <w:jc w:val="center"/>
              <w:rPr>
                <w:rFonts w:asciiTheme="majorBidi" w:hAnsiTheme="majorBidi" w:cstheme="majorBidi"/>
                <w:noProof/>
              </w:rPr>
            </w:pPr>
            <w:r w:rsidRPr="003B3A5D">
              <w:rPr>
                <w:rFonts w:asciiTheme="majorBidi" w:hAnsiTheme="majorBidi" w:cstheme="majorBidi"/>
                <w:b/>
                <w:bCs/>
              </w:rPr>
              <w:t>0.3524</w:t>
            </w:r>
          </w:p>
        </w:tc>
        <w:tc>
          <w:tcPr>
            <w:tcW w:w="1870" w:type="dxa"/>
            <w:vAlign w:val="center"/>
          </w:tcPr>
          <w:p w:rsidR="00A051A4" w:rsidRPr="003B3A5D" w:rsidRDefault="002A7C0C" w:rsidP="001774D7">
            <w:pPr>
              <w:jc w:val="center"/>
              <w:rPr>
                <w:rFonts w:asciiTheme="majorBidi" w:hAnsiTheme="majorBidi" w:cstheme="majorBidi"/>
                <w:b/>
                <w:bCs/>
                <w:noProof/>
              </w:rPr>
            </w:pPr>
            <w:r w:rsidRPr="003B3A5D">
              <w:rPr>
                <w:rFonts w:asciiTheme="majorBidi" w:hAnsiTheme="majorBidi" w:cstheme="majorBidi"/>
                <w:b/>
                <w:bCs/>
                <w:noProof/>
              </w:rPr>
              <w:t>0.4972</w:t>
            </w:r>
          </w:p>
        </w:tc>
        <w:tc>
          <w:tcPr>
            <w:tcW w:w="1870" w:type="dxa"/>
            <w:vAlign w:val="center"/>
          </w:tcPr>
          <w:p w:rsidR="00A051A4" w:rsidRPr="003B3A5D" w:rsidRDefault="00CE63C2" w:rsidP="001774D7">
            <w:pPr>
              <w:jc w:val="center"/>
              <w:rPr>
                <w:rFonts w:asciiTheme="majorBidi" w:hAnsiTheme="majorBidi" w:cstheme="majorBidi"/>
                <w:b/>
                <w:bCs/>
                <w:noProof/>
              </w:rPr>
            </w:pPr>
            <w:r w:rsidRPr="003B3A5D">
              <w:rPr>
                <w:rFonts w:asciiTheme="majorBidi" w:hAnsiTheme="majorBidi" w:cstheme="majorBidi"/>
                <w:b/>
                <w:bCs/>
                <w:noProof/>
              </w:rPr>
              <w:t>0.126</w:t>
            </w:r>
          </w:p>
        </w:tc>
        <w:tc>
          <w:tcPr>
            <w:tcW w:w="1870" w:type="dxa"/>
            <w:vAlign w:val="center"/>
          </w:tcPr>
          <w:p w:rsidR="00A051A4" w:rsidRPr="003B3A5D" w:rsidRDefault="00CE63C2" w:rsidP="001774D7">
            <w:pPr>
              <w:jc w:val="center"/>
              <w:rPr>
                <w:rFonts w:asciiTheme="majorBidi" w:hAnsiTheme="majorBidi" w:cstheme="majorBidi"/>
                <w:b/>
                <w:bCs/>
                <w:noProof/>
              </w:rPr>
            </w:pPr>
            <w:r w:rsidRPr="003B3A5D">
              <w:rPr>
                <w:rFonts w:asciiTheme="majorBidi" w:hAnsiTheme="majorBidi" w:cstheme="majorBidi"/>
                <w:b/>
                <w:bCs/>
                <w:noProof/>
              </w:rPr>
              <w:t>0.4048</w:t>
            </w:r>
          </w:p>
        </w:tc>
      </w:tr>
      <w:tr w:rsidR="00CE63C2" w:rsidRPr="003B3A5D" w:rsidTr="001774D7">
        <w:tc>
          <w:tcPr>
            <w:tcW w:w="1870" w:type="dxa"/>
            <w:vAlign w:val="center"/>
          </w:tcPr>
          <w:p w:rsidR="00A051A4" w:rsidRPr="003B3A5D" w:rsidRDefault="00A051A4" w:rsidP="001774D7">
            <w:pPr>
              <w:jc w:val="center"/>
              <w:rPr>
                <w:rFonts w:asciiTheme="majorBidi" w:hAnsiTheme="majorBidi" w:cstheme="majorBidi"/>
                <w:noProof/>
              </w:rPr>
            </w:pPr>
            <w:r w:rsidRPr="003B3A5D">
              <w:rPr>
                <w:rFonts w:asciiTheme="majorBidi" w:hAnsiTheme="majorBidi" w:cstheme="majorBidi"/>
                <w:noProof/>
              </w:rPr>
              <w:t>Std dev of fund</w:t>
            </w:r>
          </w:p>
        </w:tc>
        <w:tc>
          <w:tcPr>
            <w:tcW w:w="1870" w:type="dxa"/>
            <w:vAlign w:val="center"/>
          </w:tcPr>
          <w:p w:rsidR="00A051A4" w:rsidRPr="003B3A5D" w:rsidRDefault="00904FAE" w:rsidP="00A051A4">
            <w:pPr>
              <w:rPr>
                <w:rFonts w:asciiTheme="majorBidi" w:hAnsiTheme="majorBidi" w:cstheme="majorBidi"/>
                <w:noProof/>
              </w:rPr>
            </w:pPr>
            <w:r w:rsidRPr="003B3A5D">
              <w:rPr>
                <w:rFonts w:asciiTheme="majorBidi" w:hAnsiTheme="majorBidi" w:cstheme="majorBidi"/>
              </w:rPr>
              <w:t>-0.176561768835</w:t>
            </w:r>
          </w:p>
        </w:tc>
        <w:tc>
          <w:tcPr>
            <w:tcW w:w="1870" w:type="dxa"/>
            <w:vAlign w:val="center"/>
          </w:tcPr>
          <w:p w:rsidR="00A051A4" w:rsidRPr="003B3A5D" w:rsidRDefault="002A7C0C" w:rsidP="00A051A4">
            <w:pPr>
              <w:rPr>
                <w:rFonts w:asciiTheme="majorBidi" w:hAnsiTheme="majorBidi" w:cstheme="majorBidi"/>
                <w:noProof/>
              </w:rPr>
            </w:pPr>
            <w:r w:rsidRPr="003B3A5D">
              <w:rPr>
                <w:rFonts w:asciiTheme="majorBidi" w:hAnsiTheme="majorBidi" w:cstheme="majorBidi"/>
                <w:noProof/>
              </w:rPr>
              <w:t>0.0155620032328</w:t>
            </w:r>
          </w:p>
        </w:tc>
        <w:tc>
          <w:tcPr>
            <w:tcW w:w="1870" w:type="dxa"/>
            <w:vAlign w:val="center"/>
          </w:tcPr>
          <w:p w:rsidR="00A051A4" w:rsidRPr="003B3A5D" w:rsidRDefault="00CE63C2" w:rsidP="00A051A4">
            <w:pPr>
              <w:rPr>
                <w:rFonts w:asciiTheme="majorBidi" w:hAnsiTheme="majorBidi" w:cstheme="majorBidi"/>
                <w:noProof/>
              </w:rPr>
            </w:pPr>
            <w:r w:rsidRPr="003B3A5D">
              <w:rPr>
                <w:rFonts w:asciiTheme="majorBidi" w:hAnsiTheme="majorBidi" w:cstheme="majorBidi"/>
                <w:noProof/>
              </w:rPr>
              <w:t>0.144850760657</w:t>
            </w:r>
          </w:p>
        </w:tc>
        <w:tc>
          <w:tcPr>
            <w:tcW w:w="1870" w:type="dxa"/>
            <w:vAlign w:val="center"/>
          </w:tcPr>
          <w:p w:rsidR="00A051A4" w:rsidRPr="003B3A5D" w:rsidRDefault="00CE63C2" w:rsidP="00A051A4">
            <w:pPr>
              <w:rPr>
                <w:rFonts w:asciiTheme="majorBidi" w:hAnsiTheme="majorBidi" w:cstheme="majorBidi"/>
                <w:noProof/>
              </w:rPr>
            </w:pPr>
            <w:r w:rsidRPr="003B3A5D">
              <w:rPr>
                <w:rFonts w:asciiTheme="majorBidi" w:hAnsiTheme="majorBidi" w:cstheme="majorBidi"/>
                <w:noProof/>
              </w:rPr>
              <w:t>0.01700556064</w:t>
            </w:r>
          </w:p>
        </w:tc>
      </w:tr>
      <w:tr w:rsidR="00CE63C2" w:rsidRPr="003B3A5D" w:rsidTr="001774D7">
        <w:tc>
          <w:tcPr>
            <w:tcW w:w="1870" w:type="dxa"/>
            <w:vAlign w:val="center"/>
          </w:tcPr>
          <w:p w:rsidR="00A051A4" w:rsidRPr="003B3A5D" w:rsidRDefault="00A051A4" w:rsidP="001774D7">
            <w:pPr>
              <w:jc w:val="center"/>
              <w:rPr>
                <w:rFonts w:asciiTheme="majorBidi" w:hAnsiTheme="majorBidi" w:cstheme="majorBidi"/>
                <w:noProof/>
              </w:rPr>
            </w:pPr>
            <w:r w:rsidRPr="003B3A5D">
              <w:rPr>
                <w:rFonts w:asciiTheme="majorBidi" w:hAnsiTheme="majorBidi" w:cstheme="majorBidi"/>
                <w:noProof/>
              </w:rPr>
              <w:t>Std dev of SPX</w:t>
            </w:r>
          </w:p>
        </w:tc>
        <w:tc>
          <w:tcPr>
            <w:tcW w:w="1870" w:type="dxa"/>
            <w:vAlign w:val="center"/>
          </w:tcPr>
          <w:p w:rsidR="00A051A4" w:rsidRPr="003B3A5D" w:rsidRDefault="00904FAE" w:rsidP="00A051A4">
            <w:pPr>
              <w:rPr>
                <w:rFonts w:asciiTheme="majorBidi" w:hAnsiTheme="majorBidi" w:cstheme="majorBidi"/>
                <w:noProof/>
              </w:rPr>
            </w:pPr>
            <w:r w:rsidRPr="003B3A5D">
              <w:rPr>
                <w:rFonts w:asciiTheme="majorBidi" w:hAnsiTheme="majorBidi" w:cstheme="majorBidi"/>
              </w:rPr>
              <w:t>0.0225771006222</w:t>
            </w:r>
          </w:p>
        </w:tc>
        <w:tc>
          <w:tcPr>
            <w:tcW w:w="1870" w:type="dxa"/>
            <w:vAlign w:val="center"/>
          </w:tcPr>
          <w:p w:rsidR="00A051A4" w:rsidRPr="003B3A5D" w:rsidRDefault="002A7C0C" w:rsidP="00A051A4">
            <w:pPr>
              <w:rPr>
                <w:rFonts w:asciiTheme="majorBidi" w:hAnsiTheme="majorBidi" w:cstheme="majorBidi"/>
                <w:noProof/>
              </w:rPr>
            </w:pPr>
            <w:r w:rsidRPr="003B3A5D">
              <w:rPr>
                <w:rFonts w:asciiTheme="majorBidi" w:hAnsiTheme="majorBidi" w:cstheme="majorBidi"/>
                <w:noProof/>
              </w:rPr>
              <w:t>0.0225369648463</w:t>
            </w:r>
          </w:p>
        </w:tc>
        <w:tc>
          <w:tcPr>
            <w:tcW w:w="1870" w:type="dxa"/>
            <w:vAlign w:val="center"/>
          </w:tcPr>
          <w:p w:rsidR="00A051A4" w:rsidRPr="003B3A5D" w:rsidRDefault="00CE63C2" w:rsidP="00A051A4">
            <w:pPr>
              <w:rPr>
                <w:rFonts w:asciiTheme="majorBidi" w:hAnsiTheme="majorBidi" w:cstheme="majorBidi"/>
                <w:noProof/>
              </w:rPr>
            </w:pPr>
            <w:r w:rsidRPr="003B3A5D">
              <w:rPr>
                <w:rFonts w:asciiTheme="majorBidi" w:hAnsiTheme="majorBidi" w:cstheme="majorBidi"/>
                <w:noProof/>
              </w:rPr>
              <w:t>0.0123726224413</w:t>
            </w:r>
          </w:p>
        </w:tc>
        <w:tc>
          <w:tcPr>
            <w:tcW w:w="1870" w:type="dxa"/>
            <w:vAlign w:val="center"/>
          </w:tcPr>
          <w:p w:rsidR="00A051A4" w:rsidRPr="003B3A5D" w:rsidRDefault="00CE63C2" w:rsidP="00CE63C2">
            <w:pPr>
              <w:rPr>
                <w:rFonts w:asciiTheme="majorBidi" w:hAnsiTheme="majorBidi" w:cstheme="majorBidi"/>
                <w:noProof/>
              </w:rPr>
            </w:pPr>
            <w:r w:rsidRPr="003B3A5D">
              <w:rPr>
                <w:rFonts w:asciiTheme="majorBidi" w:hAnsiTheme="majorBidi" w:cstheme="majorBidi"/>
                <w:noProof/>
              </w:rPr>
              <w:t>0.01321372109</w:t>
            </w:r>
          </w:p>
        </w:tc>
      </w:tr>
      <w:tr w:rsidR="00CE63C2" w:rsidRPr="003B3A5D" w:rsidTr="001774D7">
        <w:tc>
          <w:tcPr>
            <w:tcW w:w="1870" w:type="dxa"/>
            <w:vAlign w:val="center"/>
          </w:tcPr>
          <w:p w:rsidR="00A051A4" w:rsidRPr="003B3A5D" w:rsidRDefault="00A051A4" w:rsidP="001774D7">
            <w:pPr>
              <w:jc w:val="center"/>
              <w:rPr>
                <w:rFonts w:asciiTheme="majorBidi" w:hAnsiTheme="majorBidi" w:cstheme="majorBidi"/>
                <w:noProof/>
              </w:rPr>
            </w:pPr>
            <w:r w:rsidRPr="003B3A5D">
              <w:rPr>
                <w:rFonts w:asciiTheme="majorBidi" w:hAnsiTheme="majorBidi" w:cstheme="majorBidi"/>
                <w:noProof/>
              </w:rPr>
              <w:t>Ave. Daily return of Fund</w:t>
            </w:r>
          </w:p>
        </w:tc>
        <w:tc>
          <w:tcPr>
            <w:tcW w:w="1870" w:type="dxa"/>
            <w:vAlign w:val="center"/>
          </w:tcPr>
          <w:p w:rsidR="00A051A4" w:rsidRPr="003B3A5D" w:rsidRDefault="00904FAE" w:rsidP="00A051A4">
            <w:pPr>
              <w:rPr>
                <w:rFonts w:asciiTheme="majorBidi" w:hAnsiTheme="majorBidi" w:cstheme="majorBidi"/>
                <w:noProof/>
              </w:rPr>
            </w:pPr>
            <w:r w:rsidRPr="003B3A5D">
              <w:rPr>
                <w:rFonts w:asciiTheme="majorBidi" w:hAnsiTheme="majorBidi" w:cstheme="majorBidi"/>
              </w:rPr>
              <w:t>0.000716211380412</w:t>
            </w:r>
          </w:p>
        </w:tc>
        <w:tc>
          <w:tcPr>
            <w:tcW w:w="1870" w:type="dxa"/>
            <w:vAlign w:val="center"/>
          </w:tcPr>
          <w:p w:rsidR="00A051A4" w:rsidRPr="003B3A5D" w:rsidRDefault="002A7C0C" w:rsidP="00A051A4">
            <w:pPr>
              <w:rPr>
                <w:rFonts w:asciiTheme="majorBidi" w:hAnsiTheme="majorBidi" w:cstheme="majorBidi"/>
                <w:noProof/>
              </w:rPr>
            </w:pPr>
            <w:r w:rsidRPr="003B3A5D">
              <w:rPr>
                <w:rFonts w:asciiTheme="majorBidi" w:hAnsiTheme="majorBidi" w:cstheme="majorBidi"/>
                <w:noProof/>
              </w:rPr>
              <w:t>0.0009815197944</w:t>
            </w:r>
          </w:p>
        </w:tc>
        <w:tc>
          <w:tcPr>
            <w:tcW w:w="1870" w:type="dxa"/>
            <w:vAlign w:val="center"/>
          </w:tcPr>
          <w:p w:rsidR="00A051A4" w:rsidRPr="003B3A5D" w:rsidRDefault="00CE63C2" w:rsidP="00A051A4">
            <w:pPr>
              <w:rPr>
                <w:rFonts w:asciiTheme="majorBidi" w:hAnsiTheme="majorBidi" w:cstheme="majorBidi"/>
                <w:noProof/>
              </w:rPr>
            </w:pPr>
            <w:r w:rsidRPr="003B3A5D">
              <w:rPr>
                <w:rFonts w:asciiTheme="majorBidi" w:hAnsiTheme="majorBidi" w:cstheme="majorBidi"/>
                <w:noProof/>
              </w:rPr>
              <w:t>0.000333352285</w:t>
            </w:r>
          </w:p>
        </w:tc>
        <w:tc>
          <w:tcPr>
            <w:tcW w:w="1870" w:type="dxa"/>
            <w:vAlign w:val="center"/>
          </w:tcPr>
          <w:p w:rsidR="00A051A4" w:rsidRPr="003B3A5D" w:rsidRDefault="00CE63C2" w:rsidP="00A051A4">
            <w:pPr>
              <w:rPr>
                <w:rFonts w:asciiTheme="majorBidi" w:hAnsiTheme="majorBidi" w:cstheme="majorBidi"/>
                <w:noProof/>
              </w:rPr>
            </w:pPr>
            <w:r w:rsidRPr="003B3A5D">
              <w:rPr>
                <w:rFonts w:asciiTheme="majorBidi" w:hAnsiTheme="majorBidi" w:cstheme="majorBidi"/>
                <w:noProof/>
              </w:rPr>
              <w:t>0.0008576444</w:t>
            </w:r>
          </w:p>
        </w:tc>
      </w:tr>
      <w:tr w:rsidR="00CE63C2" w:rsidRPr="003B3A5D" w:rsidTr="001774D7">
        <w:tc>
          <w:tcPr>
            <w:tcW w:w="1870" w:type="dxa"/>
            <w:vAlign w:val="center"/>
          </w:tcPr>
          <w:p w:rsidR="00A051A4" w:rsidRPr="003B3A5D" w:rsidRDefault="00A051A4" w:rsidP="001774D7">
            <w:pPr>
              <w:jc w:val="center"/>
              <w:rPr>
                <w:rFonts w:asciiTheme="majorBidi" w:hAnsiTheme="majorBidi" w:cstheme="majorBidi"/>
                <w:noProof/>
              </w:rPr>
            </w:pPr>
            <w:r w:rsidRPr="003B3A5D">
              <w:rPr>
                <w:rFonts w:asciiTheme="majorBidi" w:hAnsiTheme="majorBidi" w:cstheme="majorBidi"/>
                <w:noProof/>
              </w:rPr>
              <w:t>Ave Daily return of SPX</w:t>
            </w:r>
          </w:p>
        </w:tc>
        <w:tc>
          <w:tcPr>
            <w:tcW w:w="1870" w:type="dxa"/>
            <w:vAlign w:val="center"/>
          </w:tcPr>
          <w:p w:rsidR="00A051A4" w:rsidRPr="003B3A5D" w:rsidRDefault="00904FAE" w:rsidP="00A051A4">
            <w:pPr>
              <w:rPr>
                <w:rFonts w:asciiTheme="majorBidi" w:hAnsiTheme="majorBidi" w:cstheme="majorBidi"/>
                <w:noProof/>
              </w:rPr>
            </w:pPr>
            <w:r w:rsidRPr="003B3A5D">
              <w:rPr>
                <w:rFonts w:asciiTheme="majorBidi" w:hAnsiTheme="majorBidi" w:cstheme="majorBidi"/>
              </w:rPr>
              <w:t>-0.00016505300144</w:t>
            </w:r>
          </w:p>
        </w:tc>
        <w:tc>
          <w:tcPr>
            <w:tcW w:w="1870" w:type="dxa"/>
            <w:vAlign w:val="center"/>
          </w:tcPr>
          <w:p w:rsidR="00904FAE" w:rsidRPr="003B3A5D" w:rsidRDefault="00904FAE" w:rsidP="00904FAE">
            <w:pPr>
              <w:rPr>
                <w:rFonts w:asciiTheme="majorBidi" w:hAnsiTheme="majorBidi" w:cstheme="majorBidi"/>
                <w:noProof/>
              </w:rPr>
            </w:pPr>
            <w:r w:rsidRPr="003B3A5D">
              <w:rPr>
                <w:rFonts w:asciiTheme="majorBidi" w:hAnsiTheme="majorBidi" w:cstheme="majorBidi"/>
                <w:noProof/>
              </w:rPr>
              <w:t>-0.00019605558</w:t>
            </w:r>
          </w:p>
          <w:p w:rsidR="00A051A4" w:rsidRPr="003B3A5D" w:rsidRDefault="00A051A4" w:rsidP="00A051A4">
            <w:pPr>
              <w:rPr>
                <w:rFonts w:asciiTheme="majorBidi" w:hAnsiTheme="majorBidi" w:cstheme="majorBidi"/>
                <w:noProof/>
              </w:rPr>
            </w:pPr>
          </w:p>
        </w:tc>
        <w:tc>
          <w:tcPr>
            <w:tcW w:w="1870" w:type="dxa"/>
            <w:vAlign w:val="center"/>
          </w:tcPr>
          <w:p w:rsidR="00A051A4" w:rsidRPr="003B3A5D" w:rsidRDefault="00CE63C2" w:rsidP="00A051A4">
            <w:pPr>
              <w:rPr>
                <w:rFonts w:asciiTheme="majorBidi" w:hAnsiTheme="majorBidi" w:cstheme="majorBidi"/>
                <w:noProof/>
              </w:rPr>
            </w:pPr>
            <w:r w:rsidRPr="003B3A5D">
              <w:rPr>
                <w:rFonts w:asciiTheme="majorBidi" w:hAnsiTheme="majorBidi" w:cstheme="majorBidi"/>
                <w:noProof/>
              </w:rPr>
              <w:t>0.000380483034</w:t>
            </w:r>
          </w:p>
        </w:tc>
        <w:tc>
          <w:tcPr>
            <w:tcW w:w="1870" w:type="dxa"/>
            <w:vAlign w:val="center"/>
          </w:tcPr>
          <w:p w:rsidR="00A051A4" w:rsidRPr="003B3A5D" w:rsidRDefault="00CE63C2" w:rsidP="00A051A4">
            <w:pPr>
              <w:rPr>
                <w:rFonts w:asciiTheme="majorBidi" w:hAnsiTheme="majorBidi" w:cstheme="majorBidi"/>
                <w:noProof/>
              </w:rPr>
            </w:pPr>
            <w:r w:rsidRPr="003B3A5D">
              <w:rPr>
                <w:rFonts w:asciiTheme="majorBidi" w:hAnsiTheme="majorBidi" w:cstheme="majorBidi"/>
                <w:noProof/>
              </w:rPr>
              <w:t>0.00032958241</w:t>
            </w:r>
          </w:p>
        </w:tc>
      </w:tr>
      <w:tr w:rsidR="00CE63C2" w:rsidRPr="003B3A5D" w:rsidTr="003B3A5D">
        <w:trPr>
          <w:trHeight w:val="422"/>
        </w:trPr>
        <w:tc>
          <w:tcPr>
            <w:tcW w:w="1870" w:type="dxa"/>
            <w:vAlign w:val="center"/>
          </w:tcPr>
          <w:p w:rsidR="00A051A4" w:rsidRPr="003B3A5D" w:rsidRDefault="00A051A4" w:rsidP="001774D7">
            <w:pPr>
              <w:jc w:val="center"/>
              <w:rPr>
                <w:rFonts w:asciiTheme="majorBidi" w:hAnsiTheme="majorBidi" w:cstheme="majorBidi"/>
                <w:noProof/>
              </w:rPr>
            </w:pPr>
            <w:r w:rsidRPr="003B3A5D">
              <w:rPr>
                <w:rFonts w:asciiTheme="majorBidi" w:hAnsiTheme="majorBidi" w:cstheme="majorBidi"/>
                <w:noProof/>
              </w:rPr>
              <w:t>Final Portfolio Value</w:t>
            </w:r>
          </w:p>
        </w:tc>
        <w:tc>
          <w:tcPr>
            <w:tcW w:w="1870" w:type="dxa"/>
            <w:vAlign w:val="center"/>
          </w:tcPr>
          <w:p w:rsidR="00A051A4" w:rsidRPr="003B3A5D" w:rsidRDefault="00904FAE" w:rsidP="001774D7">
            <w:pPr>
              <w:jc w:val="center"/>
              <w:rPr>
                <w:rFonts w:asciiTheme="majorBidi" w:hAnsiTheme="majorBidi" w:cstheme="majorBidi"/>
                <w:noProof/>
              </w:rPr>
            </w:pPr>
            <w:r w:rsidRPr="003B3A5D">
              <w:rPr>
                <w:rFonts w:asciiTheme="majorBidi" w:hAnsiTheme="majorBidi" w:cstheme="majorBidi"/>
                <w:b/>
                <w:bCs/>
              </w:rPr>
              <w:t>13524.0</w:t>
            </w:r>
          </w:p>
        </w:tc>
        <w:tc>
          <w:tcPr>
            <w:tcW w:w="1870" w:type="dxa"/>
            <w:vAlign w:val="center"/>
          </w:tcPr>
          <w:p w:rsidR="00A051A4" w:rsidRPr="003B3A5D" w:rsidRDefault="00904FAE" w:rsidP="001774D7">
            <w:pPr>
              <w:jc w:val="center"/>
              <w:rPr>
                <w:rFonts w:asciiTheme="majorBidi" w:hAnsiTheme="majorBidi" w:cstheme="majorBidi"/>
                <w:b/>
                <w:bCs/>
                <w:noProof/>
              </w:rPr>
            </w:pPr>
            <w:r w:rsidRPr="003B3A5D">
              <w:rPr>
                <w:rFonts w:asciiTheme="majorBidi" w:hAnsiTheme="majorBidi" w:cstheme="majorBidi"/>
                <w:b/>
                <w:bCs/>
                <w:noProof/>
              </w:rPr>
              <w:t>14972.0</w:t>
            </w:r>
          </w:p>
        </w:tc>
        <w:tc>
          <w:tcPr>
            <w:tcW w:w="1870" w:type="dxa"/>
            <w:vAlign w:val="center"/>
          </w:tcPr>
          <w:p w:rsidR="00A051A4" w:rsidRPr="003B3A5D" w:rsidRDefault="00CE63C2" w:rsidP="001774D7">
            <w:pPr>
              <w:jc w:val="center"/>
              <w:rPr>
                <w:rFonts w:asciiTheme="majorBidi" w:hAnsiTheme="majorBidi" w:cstheme="majorBidi"/>
                <w:b/>
                <w:bCs/>
                <w:noProof/>
              </w:rPr>
            </w:pPr>
            <w:r w:rsidRPr="003B3A5D">
              <w:rPr>
                <w:rFonts w:asciiTheme="majorBidi" w:hAnsiTheme="majorBidi" w:cstheme="majorBidi"/>
                <w:b/>
                <w:bCs/>
                <w:noProof/>
              </w:rPr>
              <w:t>11260.0</w:t>
            </w:r>
          </w:p>
        </w:tc>
        <w:tc>
          <w:tcPr>
            <w:tcW w:w="1870" w:type="dxa"/>
            <w:vAlign w:val="center"/>
          </w:tcPr>
          <w:p w:rsidR="00A051A4" w:rsidRPr="003B3A5D" w:rsidRDefault="00CE63C2" w:rsidP="001774D7">
            <w:pPr>
              <w:jc w:val="center"/>
              <w:rPr>
                <w:rFonts w:asciiTheme="majorBidi" w:hAnsiTheme="majorBidi" w:cstheme="majorBidi"/>
                <w:b/>
                <w:bCs/>
                <w:noProof/>
              </w:rPr>
            </w:pPr>
            <w:r w:rsidRPr="003B3A5D">
              <w:rPr>
                <w:rFonts w:asciiTheme="majorBidi" w:hAnsiTheme="majorBidi" w:cstheme="majorBidi"/>
                <w:b/>
                <w:bCs/>
                <w:noProof/>
              </w:rPr>
              <w:t>14048.0</w:t>
            </w:r>
          </w:p>
        </w:tc>
      </w:tr>
      <w:tr w:rsidR="003B3A5D" w:rsidRPr="003B3A5D" w:rsidTr="003B3A5D">
        <w:trPr>
          <w:trHeight w:val="350"/>
        </w:trPr>
        <w:tc>
          <w:tcPr>
            <w:tcW w:w="1870" w:type="dxa"/>
            <w:vAlign w:val="center"/>
          </w:tcPr>
          <w:p w:rsidR="00904FAE" w:rsidRPr="003B3A5D" w:rsidRDefault="00904FAE" w:rsidP="001774D7">
            <w:pPr>
              <w:jc w:val="center"/>
              <w:rPr>
                <w:rFonts w:asciiTheme="majorBidi" w:hAnsiTheme="majorBidi" w:cstheme="majorBidi"/>
                <w:noProof/>
              </w:rPr>
            </w:pPr>
            <w:r w:rsidRPr="003B3A5D">
              <w:rPr>
                <w:rFonts w:asciiTheme="majorBidi" w:hAnsiTheme="majorBidi" w:cstheme="majorBidi"/>
                <w:noProof/>
              </w:rPr>
              <w:t>My Strategy Performance</w:t>
            </w:r>
          </w:p>
        </w:tc>
        <w:tc>
          <w:tcPr>
            <w:tcW w:w="3740" w:type="dxa"/>
            <w:gridSpan w:val="2"/>
            <w:vAlign w:val="center"/>
          </w:tcPr>
          <w:p w:rsidR="00904FAE" w:rsidRPr="003B3A5D" w:rsidRDefault="00CE63C2" w:rsidP="001774D7">
            <w:pPr>
              <w:jc w:val="center"/>
              <w:rPr>
                <w:rFonts w:asciiTheme="majorBidi" w:hAnsiTheme="majorBidi" w:cstheme="majorBidi"/>
                <w:b/>
                <w:bCs/>
                <w:noProof/>
              </w:rPr>
            </w:pPr>
            <w:r w:rsidRPr="003B3A5D">
              <w:rPr>
                <w:rFonts w:asciiTheme="majorBidi" w:hAnsiTheme="majorBidi" w:cstheme="majorBidi"/>
                <w:b/>
                <w:bCs/>
                <w:noProof/>
              </w:rPr>
              <w:t>(</w:t>
            </w:r>
            <w:r w:rsidR="002A7C0C" w:rsidRPr="003B3A5D">
              <w:rPr>
                <w:rFonts w:asciiTheme="majorBidi" w:hAnsiTheme="majorBidi" w:cstheme="majorBidi"/>
                <w:b/>
                <w:bCs/>
                <w:noProof/>
              </w:rPr>
              <w:t>0.4972</w:t>
            </w:r>
            <w:r w:rsidRPr="003B3A5D">
              <w:rPr>
                <w:rFonts w:asciiTheme="majorBidi" w:hAnsiTheme="majorBidi" w:cstheme="majorBidi"/>
                <w:b/>
                <w:bCs/>
                <w:noProof/>
              </w:rPr>
              <w:t>)/(</w:t>
            </w:r>
            <w:r w:rsidRPr="003B3A5D">
              <w:rPr>
                <w:rFonts w:asciiTheme="majorBidi" w:hAnsiTheme="majorBidi" w:cstheme="majorBidi"/>
                <w:b/>
                <w:bCs/>
              </w:rPr>
              <w:t>0.3524</w:t>
            </w:r>
            <w:r w:rsidRPr="003B3A5D">
              <w:rPr>
                <w:rFonts w:asciiTheme="majorBidi" w:hAnsiTheme="majorBidi" w:cstheme="majorBidi"/>
                <w:b/>
                <w:bCs/>
              </w:rPr>
              <w:t>) = 1.41089</w:t>
            </w:r>
          </w:p>
        </w:tc>
        <w:tc>
          <w:tcPr>
            <w:tcW w:w="3740" w:type="dxa"/>
            <w:gridSpan w:val="2"/>
            <w:vAlign w:val="center"/>
          </w:tcPr>
          <w:p w:rsidR="00904FAE" w:rsidRPr="003B3A5D" w:rsidRDefault="00CE63C2" w:rsidP="001774D7">
            <w:pPr>
              <w:jc w:val="center"/>
              <w:rPr>
                <w:rFonts w:asciiTheme="majorBidi" w:hAnsiTheme="majorBidi" w:cstheme="majorBidi"/>
                <w:b/>
                <w:bCs/>
                <w:noProof/>
              </w:rPr>
            </w:pPr>
            <w:r w:rsidRPr="003B3A5D">
              <w:rPr>
                <w:rFonts w:asciiTheme="majorBidi" w:hAnsiTheme="majorBidi" w:cstheme="majorBidi"/>
                <w:b/>
                <w:bCs/>
                <w:noProof/>
              </w:rPr>
              <w:t>(0.4048)/(0.126) = 3.21269</w:t>
            </w:r>
          </w:p>
        </w:tc>
      </w:tr>
    </w:tbl>
    <w:p w:rsidR="00A051A4" w:rsidRPr="003B3A5D" w:rsidRDefault="00A051A4" w:rsidP="00C43B52">
      <w:pPr>
        <w:spacing w:after="0" w:line="240" w:lineRule="auto"/>
        <w:rPr>
          <w:rFonts w:asciiTheme="majorBidi" w:hAnsiTheme="majorBidi" w:cstheme="majorBidi"/>
          <w:noProof/>
        </w:rPr>
      </w:pPr>
    </w:p>
    <w:p w:rsidR="001774D7" w:rsidRPr="003B3A5D" w:rsidRDefault="001774D7" w:rsidP="00C43B52">
      <w:pPr>
        <w:spacing w:after="0" w:line="240" w:lineRule="auto"/>
        <w:rPr>
          <w:rFonts w:asciiTheme="majorBidi" w:hAnsiTheme="majorBidi" w:cstheme="majorBidi"/>
          <w:noProof/>
        </w:rPr>
      </w:pPr>
      <w:r w:rsidRPr="003B3A5D">
        <w:rPr>
          <w:rFonts w:asciiTheme="majorBidi" w:hAnsiTheme="majorBidi" w:cstheme="majorBidi"/>
          <w:noProof/>
        </w:rPr>
        <w:t>It can be seen above that my strategy was able to outperform the bollinger band strategy in both the in sample and out of sample periods.</w:t>
      </w:r>
      <w:r w:rsidR="007C7620" w:rsidRPr="003B3A5D">
        <w:rPr>
          <w:rFonts w:asciiTheme="majorBidi" w:hAnsiTheme="majorBidi" w:cstheme="majorBidi"/>
          <w:noProof/>
        </w:rPr>
        <w:t xml:space="preserve"> </w:t>
      </w:r>
      <w:bookmarkStart w:id="0" w:name="_GoBack"/>
      <w:bookmarkEnd w:id="0"/>
    </w:p>
    <w:p w:rsidR="00CE63C2" w:rsidRPr="003B3A5D" w:rsidRDefault="00C91E80" w:rsidP="001774D7">
      <w:pPr>
        <w:spacing w:after="0" w:line="240" w:lineRule="auto"/>
        <w:jc w:val="center"/>
        <w:rPr>
          <w:rFonts w:asciiTheme="majorBidi" w:hAnsiTheme="majorBidi" w:cstheme="majorBidi"/>
          <w:noProof/>
        </w:rPr>
      </w:pPr>
      <w:r w:rsidRPr="003B3A5D">
        <w:rPr>
          <w:rFonts w:asciiTheme="majorBidi" w:hAnsiTheme="majorBidi" w:cstheme="majorBidi"/>
          <w:i/>
          <w:iCs/>
          <w:noProof/>
          <w:u w:val="single"/>
        </w:rPr>
        <w:lastRenderedPageBreak/>
        <w:t>Figure 4</w:t>
      </w:r>
      <w:r w:rsidRPr="003B3A5D">
        <w:rPr>
          <w:rFonts w:asciiTheme="majorBidi" w:hAnsiTheme="majorBidi" w:cstheme="majorBidi"/>
          <w:noProof/>
        </w:rPr>
        <w:t xml:space="preserve">: </w:t>
      </w:r>
      <w:r w:rsidR="001774D7" w:rsidRPr="003B3A5D">
        <w:rPr>
          <w:rFonts w:asciiTheme="majorBidi" w:hAnsiTheme="majorBidi" w:cstheme="majorBidi"/>
          <w:i/>
          <w:iCs/>
          <w:color w:val="252525"/>
          <w:shd w:val="clear" w:color="auto" w:fill="FFFFFF"/>
        </w:rPr>
        <w:t>My</w:t>
      </w:r>
      <w:r w:rsidR="001774D7" w:rsidRPr="003B3A5D">
        <w:rPr>
          <w:rFonts w:asciiTheme="majorBidi" w:hAnsiTheme="majorBidi" w:cstheme="majorBidi"/>
          <w:i/>
          <w:iCs/>
          <w:color w:val="252525"/>
          <w:shd w:val="clear" w:color="auto" w:fill="FFFFFF"/>
        </w:rPr>
        <w:t xml:space="preserve"> strategy chart showing entry and exit points</w:t>
      </w:r>
      <w:r w:rsidR="001774D7" w:rsidRPr="003B3A5D">
        <w:rPr>
          <w:rFonts w:asciiTheme="majorBidi" w:hAnsiTheme="majorBidi" w:cstheme="majorBidi"/>
          <w:noProof/>
        </w:rPr>
        <w:drawing>
          <wp:inline distT="0" distB="0" distL="0" distR="0" wp14:anchorId="48C4785A" wp14:editId="3449E3AC">
            <wp:extent cx="5943600" cy="3411734"/>
            <wp:effectExtent l="0" t="0" r="0" b="0"/>
            <wp:docPr id="7" name="Picture 7" descr="C:\Users\AMD\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D\Desktop\figure_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222" t="6373" r="8829" b="9804"/>
                    <a:stretch/>
                  </pic:blipFill>
                  <pic:spPr bwMode="auto">
                    <a:xfrm>
                      <a:off x="0" y="0"/>
                      <a:ext cx="5943600" cy="3411734"/>
                    </a:xfrm>
                    <a:prstGeom prst="rect">
                      <a:avLst/>
                    </a:prstGeom>
                    <a:noFill/>
                    <a:ln>
                      <a:noFill/>
                    </a:ln>
                    <a:extLst>
                      <a:ext uri="{53640926-AAD7-44D8-BBD7-CCE9431645EC}">
                        <a14:shadowObscured xmlns:a14="http://schemas.microsoft.com/office/drawing/2010/main"/>
                      </a:ext>
                    </a:extLst>
                  </pic:spPr>
                </pic:pic>
              </a:graphicData>
            </a:graphic>
          </wp:inline>
        </w:drawing>
      </w:r>
    </w:p>
    <w:p w:rsidR="001774D7" w:rsidRPr="003B3A5D" w:rsidRDefault="001774D7" w:rsidP="001774D7">
      <w:pPr>
        <w:spacing w:after="0" w:line="240" w:lineRule="auto"/>
        <w:rPr>
          <w:rFonts w:asciiTheme="majorBidi" w:hAnsiTheme="majorBidi" w:cstheme="majorBidi"/>
          <w:noProof/>
        </w:rPr>
      </w:pPr>
    </w:p>
    <w:p w:rsidR="003B3A5D" w:rsidRDefault="003B3A5D" w:rsidP="001774D7">
      <w:pPr>
        <w:jc w:val="center"/>
        <w:rPr>
          <w:rFonts w:asciiTheme="majorBidi" w:hAnsiTheme="majorBidi" w:cstheme="majorBidi"/>
          <w:i/>
          <w:iCs/>
          <w:color w:val="252525"/>
          <w:u w:val="single"/>
          <w:shd w:val="clear" w:color="auto" w:fill="FFFFFF"/>
        </w:rPr>
      </w:pPr>
    </w:p>
    <w:p w:rsidR="003B3A5D" w:rsidRDefault="003B3A5D" w:rsidP="001774D7">
      <w:pPr>
        <w:jc w:val="center"/>
        <w:rPr>
          <w:rFonts w:asciiTheme="majorBidi" w:hAnsiTheme="majorBidi" w:cstheme="majorBidi"/>
          <w:i/>
          <w:iCs/>
          <w:color w:val="252525"/>
          <w:u w:val="single"/>
          <w:shd w:val="clear" w:color="auto" w:fill="FFFFFF"/>
        </w:rPr>
      </w:pPr>
    </w:p>
    <w:p w:rsidR="003B3A5D" w:rsidRDefault="003B3A5D" w:rsidP="001774D7">
      <w:pPr>
        <w:jc w:val="center"/>
        <w:rPr>
          <w:rFonts w:asciiTheme="majorBidi" w:hAnsiTheme="majorBidi" w:cstheme="majorBidi"/>
          <w:i/>
          <w:iCs/>
          <w:color w:val="252525"/>
          <w:u w:val="single"/>
          <w:shd w:val="clear" w:color="auto" w:fill="FFFFFF"/>
        </w:rPr>
      </w:pPr>
    </w:p>
    <w:p w:rsidR="003B3A5D" w:rsidRDefault="003B3A5D" w:rsidP="001774D7">
      <w:pPr>
        <w:jc w:val="center"/>
        <w:rPr>
          <w:rFonts w:asciiTheme="majorBidi" w:hAnsiTheme="majorBidi" w:cstheme="majorBidi"/>
          <w:i/>
          <w:iCs/>
          <w:color w:val="252525"/>
          <w:u w:val="single"/>
          <w:shd w:val="clear" w:color="auto" w:fill="FFFFFF"/>
        </w:rPr>
      </w:pPr>
    </w:p>
    <w:p w:rsidR="003B3A5D" w:rsidRDefault="003B3A5D" w:rsidP="001774D7">
      <w:pPr>
        <w:jc w:val="center"/>
        <w:rPr>
          <w:rFonts w:asciiTheme="majorBidi" w:hAnsiTheme="majorBidi" w:cstheme="majorBidi"/>
          <w:i/>
          <w:iCs/>
          <w:color w:val="252525"/>
          <w:u w:val="single"/>
          <w:shd w:val="clear" w:color="auto" w:fill="FFFFFF"/>
        </w:rPr>
      </w:pPr>
    </w:p>
    <w:p w:rsidR="003B3A5D" w:rsidRDefault="003B3A5D" w:rsidP="001774D7">
      <w:pPr>
        <w:jc w:val="center"/>
        <w:rPr>
          <w:rFonts w:asciiTheme="majorBidi" w:hAnsiTheme="majorBidi" w:cstheme="majorBidi"/>
          <w:i/>
          <w:iCs/>
          <w:color w:val="252525"/>
          <w:u w:val="single"/>
          <w:shd w:val="clear" w:color="auto" w:fill="FFFFFF"/>
        </w:rPr>
      </w:pPr>
    </w:p>
    <w:p w:rsidR="003B3A5D" w:rsidRDefault="003B3A5D" w:rsidP="001774D7">
      <w:pPr>
        <w:jc w:val="center"/>
        <w:rPr>
          <w:rFonts w:asciiTheme="majorBidi" w:hAnsiTheme="majorBidi" w:cstheme="majorBidi"/>
          <w:i/>
          <w:iCs/>
          <w:color w:val="252525"/>
          <w:u w:val="single"/>
          <w:shd w:val="clear" w:color="auto" w:fill="FFFFFF"/>
        </w:rPr>
      </w:pPr>
    </w:p>
    <w:p w:rsidR="003B3A5D" w:rsidRDefault="003B3A5D" w:rsidP="001774D7">
      <w:pPr>
        <w:jc w:val="center"/>
        <w:rPr>
          <w:rFonts w:asciiTheme="majorBidi" w:hAnsiTheme="majorBidi" w:cstheme="majorBidi"/>
          <w:i/>
          <w:iCs/>
          <w:color w:val="252525"/>
          <w:u w:val="single"/>
          <w:shd w:val="clear" w:color="auto" w:fill="FFFFFF"/>
        </w:rPr>
      </w:pPr>
    </w:p>
    <w:p w:rsidR="003B3A5D" w:rsidRDefault="003B3A5D" w:rsidP="001774D7">
      <w:pPr>
        <w:jc w:val="center"/>
        <w:rPr>
          <w:rFonts w:asciiTheme="majorBidi" w:hAnsiTheme="majorBidi" w:cstheme="majorBidi"/>
          <w:i/>
          <w:iCs/>
          <w:color w:val="252525"/>
          <w:u w:val="single"/>
          <w:shd w:val="clear" w:color="auto" w:fill="FFFFFF"/>
        </w:rPr>
      </w:pPr>
    </w:p>
    <w:p w:rsidR="003B3A5D" w:rsidRDefault="003B3A5D" w:rsidP="001774D7">
      <w:pPr>
        <w:jc w:val="center"/>
        <w:rPr>
          <w:rFonts w:asciiTheme="majorBidi" w:hAnsiTheme="majorBidi" w:cstheme="majorBidi"/>
          <w:i/>
          <w:iCs/>
          <w:color w:val="252525"/>
          <w:u w:val="single"/>
          <w:shd w:val="clear" w:color="auto" w:fill="FFFFFF"/>
        </w:rPr>
      </w:pPr>
    </w:p>
    <w:p w:rsidR="003B3A5D" w:rsidRDefault="003B3A5D" w:rsidP="001774D7">
      <w:pPr>
        <w:jc w:val="center"/>
        <w:rPr>
          <w:rFonts w:asciiTheme="majorBidi" w:hAnsiTheme="majorBidi" w:cstheme="majorBidi"/>
          <w:i/>
          <w:iCs/>
          <w:color w:val="252525"/>
          <w:u w:val="single"/>
          <w:shd w:val="clear" w:color="auto" w:fill="FFFFFF"/>
        </w:rPr>
      </w:pPr>
    </w:p>
    <w:p w:rsidR="003B3A5D" w:rsidRDefault="003B3A5D" w:rsidP="001774D7">
      <w:pPr>
        <w:jc w:val="center"/>
        <w:rPr>
          <w:rFonts w:asciiTheme="majorBidi" w:hAnsiTheme="majorBidi" w:cstheme="majorBidi"/>
          <w:i/>
          <w:iCs/>
          <w:color w:val="252525"/>
          <w:u w:val="single"/>
          <w:shd w:val="clear" w:color="auto" w:fill="FFFFFF"/>
        </w:rPr>
      </w:pPr>
    </w:p>
    <w:p w:rsidR="003B3A5D" w:rsidRDefault="003B3A5D" w:rsidP="001774D7">
      <w:pPr>
        <w:jc w:val="center"/>
        <w:rPr>
          <w:rFonts w:asciiTheme="majorBidi" w:hAnsiTheme="majorBidi" w:cstheme="majorBidi"/>
          <w:i/>
          <w:iCs/>
          <w:color w:val="252525"/>
          <w:u w:val="single"/>
          <w:shd w:val="clear" w:color="auto" w:fill="FFFFFF"/>
        </w:rPr>
      </w:pPr>
    </w:p>
    <w:p w:rsidR="003B3A5D" w:rsidRDefault="003B3A5D" w:rsidP="001774D7">
      <w:pPr>
        <w:jc w:val="center"/>
        <w:rPr>
          <w:rFonts w:asciiTheme="majorBidi" w:hAnsiTheme="majorBidi" w:cstheme="majorBidi"/>
          <w:i/>
          <w:iCs/>
          <w:color w:val="252525"/>
          <w:u w:val="single"/>
          <w:shd w:val="clear" w:color="auto" w:fill="FFFFFF"/>
        </w:rPr>
      </w:pPr>
    </w:p>
    <w:p w:rsidR="003B3A5D" w:rsidRDefault="003B3A5D" w:rsidP="001774D7">
      <w:pPr>
        <w:jc w:val="center"/>
        <w:rPr>
          <w:rFonts w:asciiTheme="majorBidi" w:hAnsiTheme="majorBidi" w:cstheme="majorBidi"/>
          <w:i/>
          <w:iCs/>
          <w:color w:val="252525"/>
          <w:u w:val="single"/>
          <w:shd w:val="clear" w:color="auto" w:fill="FFFFFF"/>
        </w:rPr>
      </w:pPr>
    </w:p>
    <w:p w:rsidR="003B3A5D" w:rsidRDefault="003B3A5D" w:rsidP="001774D7">
      <w:pPr>
        <w:jc w:val="center"/>
        <w:rPr>
          <w:rFonts w:asciiTheme="majorBidi" w:hAnsiTheme="majorBidi" w:cstheme="majorBidi"/>
          <w:i/>
          <w:iCs/>
          <w:color w:val="252525"/>
          <w:u w:val="single"/>
          <w:shd w:val="clear" w:color="auto" w:fill="FFFFFF"/>
        </w:rPr>
      </w:pPr>
    </w:p>
    <w:p w:rsidR="001774D7" w:rsidRPr="003B3A5D" w:rsidRDefault="001774D7" w:rsidP="001774D7">
      <w:pPr>
        <w:jc w:val="center"/>
        <w:rPr>
          <w:rFonts w:asciiTheme="majorBidi" w:hAnsiTheme="majorBidi" w:cstheme="majorBidi"/>
          <w:i/>
          <w:iCs/>
        </w:rPr>
      </w:pPr>
      <w:r w:rsidRPr="003B3A5D">
        <w:rPr>
          <w:rFonts w:asciiTheme="majorBidi" w:hAnsiTheme="majorBidi" w:cstheme="majorBidi"/>
          <w:i/>
          <w:iCs/>
          <w:color w:val="252525"/>
          <w:u w:val="single"/>
          <w:shd w:val="clear" w:color="auto" w:fill="FFFFFF"/>
        </w:rPr>
        <w:lastRenderedPageBreak/>
        <w:t>F</w:t>
      </w:r>
      <w:r w:rsidRPr="003B3A5D">
        <w:rPr>
          <w:rFonts w:asciiTheme="majorBidi" w:hAnsiTheme="majorBidi" w:cstheme="majorBidi"/>
          <w:i/>
          <w:iCs/>
          <w:color w:val="252525"/>
          <w:u w:val="single"/>
          <w:shd w:val="clear" w:color="auto" w:fill="FFFFFF"/>
        </w:rPr>
        <w:t>igure</w:t>
      </w:r>
      <w:r w:rsidRPr="003B3A5D">
        <w:rPr>
          <w:rFonts w:asciiTheme="majorBidi" w:hAnsiTheme="majorBidi" w:cstheme="majorBidi"/>
          <w:i/>
          <w:iCs/>
          <w:color w:val="252525"/>
          <w:u w:val="single"/>
          <w:shd w:val="clear" w:color="auto" w:fill="FFFFFF"/>
        </w:rPr>
        <w:t>5</w:t>
      </w:r>
      <w:r w:rsidRPr="003B3A5D">
        <w:rPr>
          <w:rFonts w:asciiTheme="majorBidi" w:hAnsiTheme="majorBidi" w:cstheme="majorBidi"/>
          <w:i/>
          <w:iCs/>
          <w:color w:val="252525"/>
          <w:shd w:val="clear" w:color="auto" w:fill="FFFFFF"/>
        </w:rPr>
        <w:t xml:space="preserve">: </w:t>
      </w:r>
      <w:r w:rsidRPr="003B3A5D">
        <w:rPr>
          <w:rFonts w:asciiTheme="majorBidi" w:hAnsiTheme="majorBidi" w:cstheme="majorBidi"/>
          <w:i/>
          <w:iCs/>
          <w:color w:val="252525"/>
          <w:shd w:val="clear" w:color="auto" w:fill="FFFFFF"/>
        </w:rPr>
        <w:t>My</w:t>
      </w:r>
      <w:r w:rsidRPr="003B3A5D">
        <w:rPr>
          <w:rFonts w:asciiTheme="majorBidi" w:hAnsiTheme="majorBidi" w:cstheme="majorBidi"/>
          <w:i/>
          <w:iCs/>
          <w:color w:val="252525"/>
          <w:shd w:val="clear" w:color="auto" w:fill="FFFFFF"/>
        </w:rPr>
        <w:t xml:space="preserve"> strategy</w:t>
      </w:r>
      <w:r w:rsidRPr="003B3A5D">
        <w:rPr>
          <w:rFonts w:asciiTheme="majorBidi" w:hAnsiTheme="majorBidi" w:cstheme="majorBidi"/>
          <w:i/>
          <w:iCs/>
          <w:color w:val="252525"/>
          <w:shd w:val="clear" w:color="auto" w:fill="FFFFFF"/>
        </w:rPr>
        <w:t xml:space="preserve"> </w:t>
      </w:r>
      <w:r w:rsidRPr="003B3A5D">
        <w:rPr>
          <w:rFonts w:asciiTheme="majorBidi" w:hAnsiTheme="majorBidi" w:cstheme="majorBidi"/>
          <w:i/>
          <w:iCs/>
          <w:color w:val="252525"/>
          <w:u w:val="single"/>
          <w:shd w:val="clear" w:color="auto" w:fill="FFFFFF"/>
        </w:rPr>
        <w:t>in Sample</w:t>
      </w:r>
      <w:r w:rsidRPr="003B3A5D">
        <w:rPr>
          <w:rFonts w:asciiTheme="majorBidi" w:hAnsiTheme="majorBidi" w:cstheme="majorBidi"/>
          <w:i/>
          <w:iCs/>
          <w:color w:val="252525"/>
          <w:shd w:val="clear" w:color="auto" w:fill="FFFFFF"/>
        </w:rPr>
        <w:t xml:space="preserve"> back test chart</w:t>
      </w:r>
    </w:p>
    <w:p w:rsidR="00C43B52" w:rsidRPr="003B3A5D" w:rsidRDefault="00904FAE" w:rsidP="001774D7">
      <w:pPr>
        <w:spacing w:after="0" w:line="240" w:lineRule="auto"/>
        <w:rPr>
          <w:rFonts w:asciiTheme="majorBidi" w:hAnsiTheme="majorBidi" w:cstheme="majorBidi"/>
          <w:noProof/>
        </w:rPr>
      </w:pPr>
      <w:r w:rsidRPr="003B3A5D">
        <w:rPr>
          <w:rFonts w:asciiTheme="majorBidi" w:hAnsiTheme="majorBidi" w:cstheme="majorBidi"/>
          <w:noProof/>
        </w:rPr>
        <w:drawing>
          <wp:anchor distT="0" distB="0" distL="114300" distR="114300" simplePos="0" relativeHeight="251663360" behindDoc="1" locked="0" layoutInCell="1" allowOverlap="1" wp14:anchorId="355B94B8" wp14:editId="156532A2">
            <wp:simplePos x="0" y="0"/>
            <wp:positionH relativeFrom="column">
              <wp:posOffset>-161925</wp:posOffset>
            </wp:positionH>
            <wp:positionV relativeFrom="paragraph">
              <wp:posOffset>-3810</wp:posOffset>
            </wp:positionV>
            <wp:extent cx="5753100" cy="4105275"/>
            <wp:effectExtent l="0" t="0" r="0" b="9525"/>
            <wp:wrapNone/>
            <wp:docPr id="8" name="Picture 8" descr="C:\Users\AMD\Desktop\Classes\GA TECH\Machine Learning for Trading\ml4t\mc2_p2\Daily portfolio value and $SPX - My St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D\Desktop\Classes\GA TECH\Machine Learning for Trading\ml4t\mc2_p2\Daily portfolio value and $SPX - My Stra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686" t="4273" r="7532" b="3632"/>
                    <a:stretch/>
                  </pic:blipFill>
                  <pic:spPr bwMode="auto">
                    <a:xfrm>
                      <a:off x="0" y="0"/>
                      <a:ext cx="5753100" cy="4105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904FAE" w:rsidRPr="003B3A5D" w:rsidRDefault="00904FAE" w:rsidP="00C43B52">
      <w:pPr>
        <w:spacing w:after="0" w:line="240" w:lineRule="auto"/>
        <w:rPr>
          <w:rFonts w:asciiTheme="majorBidi" w:hAnsiTheme="majorBidi" w:cstheme="majorBidi"/>
          <w:noProof/>
        </w:rPr>
      </w:pPr>
    </w:p>
    <w:p w:rsidR="00904FAE" w:rsidRPr="003B3A5D" w:rsidRDefault="00904FAE" w:rsidP="00C43B52">
      <w:pPr>
        <w:spacing w:after="0" w:line="240" w:lineRule="auto"/>
        <w:rPr>
          <w:rFonts w:asciiTheme="majorBidi" w:hAnsiTheme="majorBidi" w:cstheme="majorBidi"/>
          <w:noProof/>
        </w:rPr>
      </w:pPr>
    </w:p>
    <w:p w:rsidR="00904FAE" w:rsidRPr="003B3A5D" w:rsidRDefault="00904FAE" w:rsidP="00C43B52">
      <w:pPr>
        <w:spacing w:after="0" w:line="240" w:lineRule="auto"/>
        <w:rPr>
          <w:rFonts w:asciiTheme="majorBidi" w:hAnsiTheme="majorBidi" w:cstheme="majorBidi"/>
          <w:noProof/>
        </w:rPr>
      </w:pPr>
    </w:p>
    <w:p w:rsidR="00904FAE" w:rsidRPr="003B3A5D" w:rsidRDefault="00904FAE"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E90E3A" w:rsidRPr="003B3A5D" w:rsidRDefault="00E90E3A" w:rsidP="00E90E3A">
      <w:pPr>
        <w:rPr>
          <w:rFonts w:asciiTheme="majorBidi" w:hAnsiTheme="majorBidi" w:cstheme="majorBidi"/>
          <w:color w:val="252525"/>
          <w:shd w:val="clear" w:color="auto" w:fill="FFFFFF"/>
        </w:rPr>
      </w:pPr>
    </w:p>
    <w:p w:rsidR="00E90E3A" w:rsidRPr="003B3A5D" w:rsidRDefault="00CA02F1" w:rsidP="00E90E3A">
      <w:pPr>
        <w:rPr>
          <w:rFonts w:asciiTheme="majorBidi" w:hAnsiTheme="majorBidi" w:cstheme="majorBidi"/>
          <w:color w:val="252525"/>
          <w:shd w:val="clear" w:color="auto" w:fill="FFFFFF"/>
        </w:rPr>
      </w:pPr>
      <w:r w:rsidRPr="003B3A5D">
        <w:rPr>
          <w:rFonts w:asciiTheme="majorBidi" w:hAnsiTheme="majorBidi" w:cstheme="majorBidi"/>
          <w:color w:val="252525"/>
          <w:shd w:val="clear" w:color="auto" w:fill="FFFFFF"/>
        </w:rPr>
        <w:t>It can be seen here that the strategy is performing quite well with an upward trend</w:t>
      </w:r>
      <w:r w:rsidR="00E90E3A" w:rsidRPr="003B3A5D">
        <w:rPr>
          <w:rFonts w:asciiTheme="majorBidi" w:hAnsiTheme="majorBidi" w:cstheme="majorBidi"/>
          <w:color w:val="252525"/>
          <w:shd w:val="clear" w:color="auto" w:fill="FFFFFF"/>
        </w:rPr>
        <w:t xml:space="preserve"> away from SPX</w:t>
      </w:r>
      <w:r w:rsidRPr="003B3A5D">
        <w:rPr>
          <w:rFonts w:asciiTheme="majorBidi" w:hAnsiTheme="majorBidi" w:cstheme="majorBidi"/>
          <w:color w:val="252525"/>
          <w:shd w:val="clear" w:color="auto" w:fill="FFFFFF"/>
        </w:rPr>
        <w:t xml:space="preserve"> and not as much volatility.</w:t>
      </w:r>
      <w:r w:rsidR="00E90E3A" w:rsidRPr="003B3A5D">
        <w:rPr>
          <w:rFonts w:asciiTheme="majorBidi" w:hAnsiTheme="majorBidi" w:cstheme="majorBidi"/>
          <w:color w:val="252525"/>
          <w:shd w:val="clear" w:color="auto" w:fill="FFFFFF"/>
        </w:rPr>
        <w:t xml:space="preserve"> Also it has a cum. Return of 0.4972.</w:t>
      </w:r>
      <w:r w:rsidRPr="003B3A5D">
        <w:rPr>
          <w:rFonts w:asciiTheme="majorBidi" w:hAnsiTheme="majorBidi" w:cstheme="majorBidi"/>
          <w:color w:val="252525"/>
          <w:shd w:val="clear" w:color="auto" w:fill="FFFFFF"/>
        </w:rPr>
        <w:t xml:space="preserve"> This is quite understandable as the parameters were tweaked based on this period </w:t>
      </w:r>
      <w:r w:rsidR="00E90E3A" w:rsidRPr="003B3A5D">
        <w:rPr>
          <w:rFonts w:asciiTheme="majorBidi" w:hAnsiTheme="majorBidi" w:cstheme="majorBidi"/>
          <w:color w:val="252525"/>
          <w:shd w:val="clear" w:color="auto" w:fill="FFFFFF"/>
        </w:rPr>
        <w:t>so it a bias is expected. It also outperforms the Bollinger band strategy by 1.4 as shown in the result table above.</w:t>
      </w:r>
    </w:p>
    <w:p w:rsidR="00E90E3A" w:rsidRPr="003B3A5D" w:rsidRDefault="00E90E3A" w:rsidP="00E90E3A">
      <w:pPr>
        <w:rPr>
          <w:rFonts w:asciiTheme="majorBidi" w:hAnsiTheme="majorBidi" w:cstheme="majorBidi"/>
          <w:color w:val="252525"/>
          <w:shd w:val="clear" w:color="auto" w:fill="FFFFFF"/>
        </w:rPr>
      </w:pPr>
    </w:p>
    <w:p w:rsidR="00E90E3A" w:rsidRPr="003B3A5D" w:rsidRDefault="00E90E3A" w:rsidP="00E90E3A">
      <w:pPr>
        <w:rPr>
          <w:rFonts w:asciiTheme="majorBidi" w:hAnsiTheme="majorBidi" w:cstheme="majorBidi"/>
          <w:color w:val="252525"/>
          <w:shd w:val="clear" w:color="auto" w:fill="FFFFFF"/>
        </w:rPr>
      </w:pPr>
    </w:p>
    <w:p w:rsidR="00E90E3A" w:rsidRPr="003B3A5D" w:rsidRDefault="00E90E3A" w:rsidP="00E90E3A">
      <w:pPr>
        <w:rPr>
          <w:rFonts w:asciiTheme="majorBidi" w:hAnsiTheme="majorBidi" w:cstheme="majorBidi"/>
          <w:color w:val="252525"/>
          <w:shd w:val="clear" w:color="auto" w:fill="FFFFFF"/>
        </w:rPr>
      </w:pPr>
    </w:p>
    <w:p w:rsidR="00E90E3A" w:rsidRPr="003B3A5D" w:rsidRDefault="00E90E3A" w:rsidP="00E90E3A">
      <w:pPr>
        <w:rPr>
          <w:rFonts w:asciiTheme="majorBidi" w:hAnsiTheme="majorBidi" w:cstheme="majorBidi"/>
          <w:color w:val="252525"/>
          <w:shd w:val="clear" w:color="auto" w:fill="FFFFFF"/>
        </w:rPr>
      </w:pPr>
    </w:p>
    <w:p w:rsidR="00E90E3A" w:rsidRPr="003B3A5D" w:rsidRDefault="00E90E3A" w:rsidP="00E90E3A">
      <w:pPr>
        <w:rPr>
          <w:rFonts w:asciiTheme="majorBidi" w:hAnsiTheme="majorBidi" w:cstheme="majorBidi"/>
          <w:color w:val="252525"/>
          <w:shd w:val="clear" w:color="auto" w:fill="FFFFFF"/>
        </w:rPr>
      </w:pPr>
    </w:p>
    <w:p w:rsidR="00E90E3A" w:rsidRPr="003B3A5D" w:rsidRDefault="00E90E3A" w:rsidP="00E90E3A">
      <w:pPr>
        <w:rPr>
          <w:rFonts w:asciiTheme="majorBidi" w:hAnsiTheme="majorBidi" w:cstheme="majorBidi"/>
          <w:color w:val="252525"/>
          <w:shd w:val="clear" w:color="auto" w:fill="FFFFFF"/>
        </w:rPr>
      </w:pPr>
    </w:p>
    <w:p w:rsidR="00E90E3A" w:rsidRPr="003B3A5D" w:rsidRDefault="00E90E3A" w:rsidP="00E90E3A">
      <w:pPr>
        <w:rPr>
          <w:rFonts w:asciiTheme="majorBidi" w:hAnsiTheme="majorBidi" w:cstheme="majorBidi"/>
          <w:color w:val="252525"/>
          <w:shd w:val="clear" w:color="auto" w:fill="FFFFFF"/>
        </w:rPr>
      </w:pPr>
    </w:p>
    <w:p w:rsidR="00E90E3A" w:rsidRPr="003B3A5D" w:rsidRDefault="00E90E3A" w:rsidP="00E90E3A">
      <w:pPr>
        <w:rPr>
          <w:rFonts w:asciiTheme="majorBidi" w:hAnsiTheme="majorBidi" w:cstheme="majorBidi"/>
          <w:color w:val="252525"/>
          <w:shd w:val="clear" w:color="auto" w:fill="FFFFFF"/>
        </w:rPr>
      </w:pPr>
    </w:p>
    <w:p w:rsidR="00E90E3A" w:rsidRPr="003B3A5D" w:rsidRDefault="00E90E3A" w:rsidP="00E90E3A">
      <w:pPr>
        <w:rPr>
          <w:rFonts w:asciiTheme="majorBidi" w:hAnsiTheme="majorBidi" w:cstheme="majorBidi"/>
          <w:color w:val="252525"/>
          <w:shd w:val="clear" w:color="auto" w:fill="FFFFFF"/>
        </w:rPr>
      </w:pPr>
    </w:p>
    <w:p w:rsidR="00E90E3A" w:rsidRPr="003B3A5D" w:rsidRDefault="00E90E3A" w:rsidP="00E90E3A">
      <w:pPr>
        <w:rPr>
          <w:rFonts w:asciiTheme="majorBidi" w:hAnsiTheme="majorBidi" w:cstheme="majorBidi"/>
          <w:color w:val="252525"/>
          <w:shd w:val="clear" w:color="auto" w:fill="FFFFFF"/>
        </w:rPr>
      </w:pPr>
    </w:p>
    <w:p w:rsidR="001774D7" w:rsidRPr="003B3A5D" w:rsidRDefault="001774D7" w:rsidP="001774D7">
      <w:pPr>
        <w:jc w:val="center"/>
        <w:rPr>
          <w:rFonts w:asciiTheme="majorBidi" w:hAnsiTheme="majorBidi" w:cstheme="majorBidi"/>
          <w:i/>
          <w:iCs/>
        </w:rPr>
      </w:pPr>
      <w:r w:rsidRPr="003B3A5D">
        <w:rPr>
          <w:rFonts w:asciiTheme="majorBidi" w:hAnsiTheme="majorBidi" w:cstheme="majorBidi"/>
          <w:i/>
          <w:iCs/>
          <w:color w:val="252525"/>
          <w:u w:val="single"/>
          <w:shd w:val="clear" w:color="auto" w:fill="FFFFFF"/>
        </w:rPr>
        <w:lastRenderedPageBreak/>
        <w:t>Figure</w:t>
      </w:r>
      <w:r w:rsidRPr="003B3A5D">
        <w:rPr>
          <w:rFonts w:asciiTheme="majorBidi" w:hAnsiTheme="majorBidi" w:cstheme="majorBidi"/>
          <w:i/>
          <w:iCs/>
          <w:color w:val="252525"/>
          <w:u w:val="single"/>
          <w:shd w:val="clear" w:color="auto" w:fill="FFFFFF"/>
        </w:rPr>
        <w:t>6</w:t>
      </w:r>
      <w:r w:rsidRPr="003B3A5D">
        <w:rPr>
          <w:rFonts w:asciiTheme="majorBidi" w:hAnsiTheme="majorBidi" w:cstheme="majorBidi"/>
          <w:i/>
          <w:iCs/>
          <w:color w:val="252525"/>
          <w:shd w:val="clear" w:color="auto" w:fill="FFFFFF"/>
        </w:rPr>
        <w:t xml:space="preserve">: My strategy </w:t>
      </w:r>
      <w:r w:rsidRPr="003B3A5D">
        <w:rPr>
          <w:rFonts w:asciiTheme="majorBidi" w:hAnsiTheme="majorBidi" w:cstheme="majorBidi"/>
          <w:i/>
          <w:iCs/>
          <w:color w:val="252525"/>
          <w:u w:val="single"/>
          <w:shd w:val="clear" w:color="auto" w:fill="FFFFFF"/>
        </w:rPr>
        <w:t>out of</w:t>
      </w:r>
      <w:r w:rsidRPr="003B3A5D">
        <w:rPr>
          <w:rFonts w:asciiTheme="majorBidi" w:hAnsiTheme="majorBidi" w:cstheme="majorBidi"/>
          <w:i/>
          <w:iCs/>
          <w:color w:val="252525"/>
          <w:u w:val="single"/>
          <w:shd w:val="clear" w:color="auto" w:fill="FFFFFF"/>
        </w:rPr>
        <w:t xml:space="preserve"> Sample</w:t>
      </w:r>
      <w:r w:rsidRPr="003B3A5D">
        <w:rPr>
          <w:rFonts w:asciiTheme="majorBidi" w:hAnsiTheme="majorBidi" w:cstheme="majorBidi"/>
          <w:i/>
          <w:iCs/>
          <w:color w:val="252525"/>
          <w:shd w:val="clear" w:color="auto" w:fill="FFFFFF"/>
        </w:rPr>
        <w:t xml:space="preserve"> back test chart</w:t>
      </w:r>
    </w:p>
    <w:p w:rsidR="00C43B52" w:rsidRPr="003B3A5D" w:rsidRDefault="007C7620" w:rsidP="001774D7">
      <w:pPr>
        <w:spacing w:after="0" w:line="240" w:lineRule="auto"/>
        <w:rPr>
          <w:rFonts w:asciiTheme="majorBidi" w:hAnsiTheme="majorBidi" w:cstheme="majorBidi"/>
          <w:noProof/>
        </w:rPr>
      </w:pPr>
      <w:r w:rsidRPr="003B3A5D">
        <w:rPr>
          <w:rFonts w:asciiTheme="majorBidi" w:hAnsiTheme="majorBidi" w:cstheme="majorBidi"/>
          <w:noProof/>
        </w:rPr>
        <w:drawing>
          <wp:anchor distT="0" distB="0" distL="114300" distR="114300" simplePos="0" relativeHeight="251665408" behindDoc="0" locked="0" layoutInCell="1" allowOverlap="1" wp14:anchorId="0E591A1D" wp14:editId="0B4B7386">
            <wp:simplePos x="0" y="0"/>
            <wp:positionH relativeFrom="margin">
              <wp:align>right</wp:align>
            </wp:positionH>
            <wp:positionV relativeFrom="paragraph">
              <wp:posOffset>48895</wp:posOffset>
            </wp:positionV>
            <wp:extent cx="5934075" cy="4086225"/>
            <wp:effectExtent l="0" t="0" r="9525" b="9525"/>
            <wp:wrapNone/>
            <wp:docPr id="11" name="Picture 11" descr="C:\Users\AMD\Desktop\Classes\GA TECH\Machine Learning for Trading\ml4t\mc2_p2\Daily portfolio value and $SPX - My St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D\Desktop\Classes\GA TECH\Machine Learning for Trading\ml4t\mc2_p2\Daily portfolio value and $SPX - My Stra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525" t="4273" r="8654" b="4060"/>
                    <a:stretch/>
                  </pic:blipFill>
                  <pic:spPr bwMode="auto">
                    <a:xfrm>
                      <a:off x="0" y="0"/>
                      <a:ext cx="5934075" cy="4086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C43B52">
      <w:pPr>
        <w:spacing w:after="0" w:line="240" w:lineRule="auto"/>
        <w:rPr>
          <w:rFonts w:asciiTheme="majorBidi" w:hAnsiTheme="majorBidi" w:cstheme="majorBidi"/>
          <w:noProof/>
        </w:rPr>
      </w:pPr>
    </w:p>
    <w:p w:rsidR="00C43B52" w:rsidRPr="003B3A5D" w:rsidRDefault="00C43B52" w:rsidP="00F1757E">
      <w:pPr>
        <w:spacing w:after="0" w:line="240" w:lineRule="auto"/>
        <w:rPr>
          <w:rFonts w:asciiTheme="majorBidi" w:hAnsiTheme="majorBidi" w:cstheme="majorBidi"/>
        </w:rPr>
      </w:pPr>
    </w:p>
    <w:p w:rsidR="00E90E3A" w:rsidRPr="003B3A5D" w:rsidRDefault="00E90E3A" w:rsidP="00F1757E">
      <w:pPr>
        <w:spacing w:after="0" w:line="240" w:lineRule="auto"/>
        <w:rPr>
          <w:rFonts w:asciiTheme="majorBidi" w:hAnsiTheme="majorBidi" w:cstheme="majorBidi"/>
        </w:rPr>
      </w:pPr>
    </w:p>
    <w:p w:rsidR="00E90E3A" w:rsidRPr="003B3A5D" w:rsidRDefault="00E90E3A" w:rsidP="00F1757E">
      <w:pPr>
        <w:spacing w:after="0" w:line="240" w:lineRule="auto"/>
        <w:rPr>
          <w:rFonts w:asciiTheme="majorBidi" w:hAnsiTheme="majorBidi" w:cstheme="majorBidi"/>
        </w:rPr>
      </w:pPr>
    </w:p>
    <w:p w:rsidR="00E90E3A" w:rsidRPr="003B3A5D" w:rsidRDefault="00E90E3A" w:rsidP="00F1757E">
      <w:pPr>
        <w:spacing w:after="0" w:line="240" w:lineRule="auto"/>
        <w:rPr>
          <w:rFonts w:asciiTheme="majorBidi" w:hAnsiTheme="majorBidi" w:cstheme="majorBidi"/>
        </w:rPr>
      </w:pPr>
    </w:p>
    <w:p w:rsidR="00E90E3A" w:rsidRPr="003B3A5D" w:rsidRDefault="00E90E3A" w:rsidP="00F1757E">
      <w:pPr>
        <w:spacing w:after="0" w:line="240" w:lineRule="auto"/>
        <w:rPr>
          <w:rFonts w:asciiTheme="majorBidi" w:hAnsiTheme="majorBidi" w:cstheme="majorBidi"/>
        </w:rPr>
      </w:pPr>
    </w:p>
    <w:p w:rsidR="00E90E3A" w:rsidRPr="003B3A5D" w:rsidRDefault="00E90E3A" w:rsidP="00F1757E">
      <w:pPr>
        <w:spacing w:after="0" w:line="240" w:lineRule="auto"/>
        <w:rPr>
          <w:rFonts w:asciiTheme="majorBidi" w:hAnsiTheme="majorBidi" w:cstheme="majorBidi"/>
        </w:rPr>
      </w:pPr>
      <w:r w:rsidRPr="003B3A5D">
        <w:rPr>
          <w:rFonts w:asciiTheme="majorBidi" w:hAnsiTheme="majorBidi" w:cstheme="majorBidi"/>
        </w:rPr>
        <w:t>I</w:t>
      </w:r>
    </w:p>
    <w:p w:rsidR="00E90E3A" w:rsidRPr="003B3A5D" w:rsidRDefault="00E90E3A" w:rsidP="00E90E3A">
      <w:pPr>
        <w:spacing w:after="0" w:line="240" w:lineRule="auto"/>
        <w:rPr>
          <w:rFonts w:asciiTheme="majorBidi" w:hAnsiTheme="majorBidi" w:cstheme="majorBidi"/>
        </w:rPr>
      </w:pPr>
      <w:r w:rsidRPr="003B3A5D">
        <w:rPr>
          <w:rFonts w:asciiTheme="majorBidi" w:hAnsiTheme="majorBidi" w:cstheme="majorBidi"/>
        </w:rPr>
        <w:t xml:space="preserve">We can see in the chart above that my strategy does not perform as well when compared with the in sample period. It is more volatile with a trend that almost follows SPX except at the end where surprisingly increases while outperforming Bollinger bands by 3.2 as shown in the result table above and </w:t>
      </w:r>
      <w:r w:rsidRPr="003B3A5D">
        <w:rPr>
          <w:rFonts w:asciiTheme="majorBidi" w:hAnsiTheme="majorBidi" w:cstheme="majorBidi"/>
          <w:color w:val="252525"/>
          <w:shd w:val="clear" w:color="auto" w:fill="FFFFFF"/>
        </w:rPr>
        <w:t>it</w:t>
      </w:r>
      <w:r w:rsidRPr="003B3A5D">
        <w:rPr>
          <w:rFonts w:asciiTheme="majorBidi" w:hAnsiTheme="majorBidi" w:cstheme="majorBidi"/>
          <w:color w:val="252525"/>
          <w:shd w:val="clear" w:color="auto" w:fill="FFFFFF"/>
        </w:rPr>
        <w:t xml:space="preserve"> also</w:t>
      </w:r>
      <w:r w:rsidRPr="003B3A5D">
        <w:rPr>
          <w:rFonts w:asciiTheme="majorBidi" w:hAnsiTheme="majorBidi" w:cstheme="majorBidi"/>
          <w:color w:val="252525"/>
          <w:shd w:val="clear" w:color="auto" w:fill="FFFFFF"/>
        </w:rPr>
        <w:t xml:space="preserve"> has a cum. Return of 0.4</w:t>
      </w:r>
      <w:r w:rsidRPr="003B3A5D">
        <w:rPr>
          <w:rFonts w:asciiTheme="majorBidi" w:hAnsiTheme="majorBidi" w:cstheme="majorBidi"/>
          <w:color w:val="252525"/>
          <w:shd w:val="clear" w:color="auto" w:fill="FFFFFF"/>
        </w:rPr>
        <w:t>048</w:t>
      </w:r>
      <w:r w:rsidRPr="003B3A5D">
        <w:rPr>
          <w:rFonts w:asciiTheme="majorBidi" w:hAnsiTheme="majorBidi" w:cstheme="majorBidi"/>
        </w:rPr>
        <w:t>. The volatility can be due to the parameters being tweaked for the in sample period and are not as applicable for this period.</w:t>
      </w:r>
    </w:p>
    <w:p w:rsidR="00E90E3A" w:rsidRPr="003B3A5D" w:rsidRDefault="00E90E3A" w:rsidP="00F1757E">
      <w:pPr>
        <w:spacing w:after="0" w:line="240" w:lineRule="auto"/>
        <w:rPr>
          <w:rFonts w:asciiTheme="majorBidi" w:hAnsiTheme="majorBidi" w:cstheme="majorBidi"/>
        </w:rPr>
      </w:pPr>
    </w:p>
    <w:p w:rsidR="00E90E3A" w:rsidRPr="003B3A5D" w:rsidRDefault="00E90E3A" w:rsidP="00F1757E">
      <w:pPr>
        <w:spacing w:after="0" w:line="240" w:lineRule="auto"/>
        <w:rPr>
          <w:rFonts w:asciiTheme="majorBidi" w:hAnsiTheme="majorBidi" w:cstheme="majorBidi"/>
        </w:rPr>
      </w:pPr>
    </w:p>
    <w:p w:rsidR="00E90E3A" w:rsidRPr="003B3A5D" w:rsidRDefault="00E90E3A" w:rsidP="00F1757E">
      <w:pPr>
        <w:spacing w:after="0" w:line="240" w:lineRule="auto"/>
        <w:rPr>
          <w:rFonts w:asciiTheme="majorBidi" w:hAnsiTheme="majorBidi" w:cstheme="majorBidi"/>
          <w:b/>
          <w:bCs/>
        </w:rPr>
      </w:pPr>
      <w:r w:rsidRPr="003B3A5D">
        <w:rPr>
          <w:rFonts w:asciiTheme="majorBidi" w:hAnsiTheme="majorBidi" w:cstheme="majorBidi"/>
          <w:b/>
          <w:bCs/>
        </w:rPr>
        <w:t xml:space="preserve">References: </w:t>
      </w:r>
    </w:p>
    <w:p w:rsidR="00E90E3A" w:rsidRPr="003B3A5D" w:rsidRDefault="00E90E3A" w:rsidP="00F1757E">
      <w:pPr>
        <w:spacing w:after="0" w:line="240" w:lineRule="auto"/>
        <w:rPr>
          <w:rFonts w:asciiTheme="majorBidi" w:hAnsiTheme="majorBidi" w:cstheme="majorBidi"/>
          <w:b/>
          <w:bCs/>
        </w:rPr>
      </w:pPr>
    </w:p>
    <w:p w:rsidR="00E90E3A" w:rsidRPr="003B3A5D" w:rsidRDefault="00E90E3A" w:rsidP="00E90E3A">
      <w:pPr>
        <w:pStyle w:val="ListParagraph"/>
        <w:numPr>
          <w:ilvl w:val="0"/>
          <w:numId w:val="1"/>
        </w:numPr>
        <w:spacing w:after="0" w:line="240" w:lineRule="auto"/>
        <w:rPr>
          <w:rFonts w:asciiTheme="majorBidi" w:hAnsiTheme="majorBidi" w:cstheme="majorBidi"/>
        </w:rPr>
      </w:pPr>
      <w:proofErr w:type="spellStart"/>
      <w:r w:rsidRPr="003B3A5D">
        <w:rPr>
          <w:rFonts w:asciiTheme="majorBidi" w:hAnsiTheme="majorBidi" w:cstheme="majorBidi"/>
        </w:rPr>
        <w:t>Kairi</w:t>
      </w:r>
      <w:proofErr w:type="spellEnd"/>
      <w:r w:rsidRPr="003B3A5D">
        <w:rPr>
          <w:rFonts w:asciiTheme="majorBidi" w:hAnsiTheme="majorBidi" w:cstheme="majorBidi"/>
        </w:rPr>
        <w:t xml:space="preserve"> Relative Index: The Forgotten Oscillator | Investopedia. (2009). Retrieved March 26, 2016, from http://www.investopedia.com/articles/forex/09/kairi-relative-strength-index.asp</w:t>
      </w:r>
    </w:p>
    <w:p w:rsidR="00E90E3A" w:rsidRPr="003B3A5D" w:rsidRDefault="00E90E3A" w:rsidP="00E90E3A">
      <w:pPr>
        <w:pStyle w:val="ListParagraph"/>
        <w:numPr>
          <w:ilvl w:val="0"/>
          <w:numId w:val="1"/>
        </w:numPr>
        <w:spacing w:after="0" w:line="240" w:lineRule="auto"/>
        <w:rPr>
          <w:rFonts w:asciiTheme="majorBidi" w:hAnsiTheme="majorBidi" w:cstheme="majorBidi"/>
        </w:rPr>
      </w:pPr>
      <w:r w:rsidRPr="003B3A5D">
        <w:rPr>
          <w:rFonts w:asciiTheme="majorBidi" w:hAnsiTheme="majorBidi" w:cstheme="majorBidi"/>
        </w:rPr>
        <w:t xml:space="preserve">CS 7646: Machine Learning for </w:t>
      </w:r>
      <w:proofErr w:type="gramStart"/>
      <w:r w:rsidRPr="003B3A5D">
        <w:rPr>
          <w:rFonts w:asciiTheme="majorBidi" w:hAnsiTheme="majorBidi" w:cstheme="majorBidi"/>
        </w:rPr>
        <w:t>Trading</w:t>
      </w:r>
      <w:proofErr w:type="gramEnd"/>
      <w:r w:rsidRPr="003B3A5D">
        <w:rPr>
          <w:rFonts w:asciiTheme="majorBidi" w:hAnsiTheme="majorBidi" w:cstheme="majorBidi"/>
        </w:rPr>
        <w:t xml:space="preserve"> video lectures.</w:t>
      </w:r>
    </w:p>
    <w:p w:rsidR="00E90E3A" w:rsidRPr="003B3A5D" w:rsidRDefault="00E90E3A" w:rsidP="00E90E3A">
      <w:pPr>
        <w:pStyle w:val="ListParagraph"/>
        <w:numPr>
          <w:ilvl w:val="0"/>
          <w:numId w:val="1"/>
        </w:numPr>
        <w:spacing w:after="0" w:line="240" w:lineRule="auto"/>
        <w:rPr>
          <w:rFonts w:asciiTheme="majorBidi" w:hAnsiTheme="majorBidi" w:cstheme="majorBidi"/>
        </w:rPr>
      </w:pPr>
      <w:r w:rsidRPr="003B3A5D">
        <w:rPr>
          <w:rFonts w:asciiTheme="majorBidi" w:hAnsiTheme="majorBidi" w:cstheme="majorBidi"/>
        </w:rPr>
        <w:t>Pandas 0.18.0 documentation</w:t>
      </w:r>
    </w:p>
    <w:sectPr w:rsidR="00E90E3A" w:rsidRPr="003B3A5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EF8" w:rsidRDefault="00952EF8" w:rsidP="00F1757E">
      <w:pPr>
        <w:spacing w:after="0" w:line="240" w:lineRule="auto"/>
      </w:pPr>
      <w:r>
        <w:separator/>
      </w:r>
    </w:p>
  </w:endnote>
  <w:endnote w:type="continuationSeparator" w:id="0">
    <w:p w:rsidR="00952EF8" w:rsidRDefault="00952EF8" w:rsidP="00F1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A5D" w:rsidRDefault="003B3A5D">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4</w:t>
    </w:r>
    <w:r>
      <w:rPr>
        <w:caps/>
        <w:noProof/>
        <w:color w:val="5B9BD5" w:themeColor="accent1"/>
      </w:rPr>
      <w:fldChar w:fldCharType="end"/>
    </w:r>
  </w:p>
  <w:p w:rsidR="003B3A5D" w:rsidRDefault="003B3A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EF8" w:rsidRDefault="00952EF8" w:rsidP="00F1757E">
      <w:pPr>
        <w:spacing w:after="0" w:line="240" w:lineRule="auto"/>
      </w:pPr>
      <w:r>
        <w:separator/>
      </w:r>
    </w:p>
  </w:footnote>
  <w:footnote w:type="continuationSeparator" w:id="0">
    <w:p w:rsidR="00952EF8" w:rsidRDefault="00952EF8" w:rsidP="00F175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1C4" w:rsidRDefault="007241C4" w:rsidP="007241C4">
    <w:pPr>
      <w:pStyle w:val="Header"/>
    </w:pPr>
    <w:r>
      <w:t xml:space="preserve">Ahmad </w:t>
    </w:r>
    <w:proofErr w:type="spellStart"/>
    <w:r>
      <w:t>Aldabbagh</w:t>
    </w:r>
    <w:proofErr w:type="spellEnd"/>
  </w:p>
  <w:p w:rsidR="00F1757E" w:rsidRDefault="007241C4" w:rsidP="007241C4">
    <w:r>
      <w:t>CS 7646: Machine Learning for Trading</w:t>
    </w:r>
    <w:r>
      <w:tab/>
    </w:r>
    <w:r>
      <w:tab/>
    </w:r>
    <w:r>
      <w:tab/>
    </w:r>
    <w:r>
      <w:tab/>
    </w:r>
    <w:r>
      <w:tab/>
    </w:r>
    <w:r>
      <w:tab/>
    </w:r>
    <w:r>
      <w:tab/>
      <w:t>MC2-P2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1387B"/>
    <w:multiLevelType w:val="hybridMultilevel"/>
    <w:tmpl w:val="6EF05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B52"/>
    <w:rsid w:val="001774D7"/>
    <w:rsid w:val="0022317C"/>
    <w:rsid w:val="002A7C0C"/>
    <w:rsid w:val="002B3DE3"/>
    <w:rsid w:val="003B3A5D"/>
    <w:rsid w:val="003F7DC8"/>
    <w:rsid w:val="007241C4"/>
    <w:rsid w:val="007C7620"/>
    <w:rsid w:val="00904FAE"/>
    <w:rsid w:val="00952EF8"/>
    <w:rsid w:val="00A051A4"/>
    <w:rsid w:val="00C43B52"/>
    <w:rsid w:val="00C91E80"/>
    <w:rsid w:val="00CA02F1"/>
    <w:rsid w:val="00CE63C2"/>
    <w:rsid w:val="00D94C23"/>
    <w:rsid w:val="00E90C41"/>
    <w:rsid w:val="00E90E3A"/>
    <w:rsid w:val="00F175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74DD15-1B9C-4699-A772-B428CA69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57E"/>
  </w:style>
  <w:style w:type="paragraph" w:styleId="Footer">
    <w:name w:val="footer"/>
    <w:basedOn w:val="Normal"/>
    <w:link w:val="FooterChar"/>
    <w:uiPriority w:val="99"/>
    <w:unhideWhenUsed/>
    <w:rsid w:val="00F1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57E"/>
  </w:style>
  <w:style w:type="table" w:styleId="TableGrid">
    <w:name w:val="Table Grid"/>
    <w:basedOn w:val="TableNormal"/>
    <w:uiPriority w:val="39"/>
    <w:rsid w:val="00A05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0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DED59-248B-4495-A2A6-D71052055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9</cp:revision>
  <dcterms:created xsi:type="dcterms:W3CDTF">2016-03-28T19:53:00Z</dcterms:created>
  <dcterms:modified xsi:type="dcterms:W3CDTF">2016-03-28T21:32:00Z</dcterms:modified>
</cp:coreProperties>
</file>