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7366B" w14:textId="48CAB4F8" w:rsidR="007D529E" w:rsidRDefault="00E14617" w:rsidP="00E14617">
      <w:pPr>
        <w:jc w:val="both"/>
        <w:rPr>
          <w:rFonts w:ascii="Times New Roman" w:hAnsi="Times New Roman" w:cs="Times New Roman"/>
        </w:rPr>
      </w:pPr>
      <w:r>
        <w:rPr>
          <w:rFonts w:ascii="Times New Roman" w:hAnsi="Times New Roman" w:cs="Times New Roman"/>
        </w:rPr>
        <w:t>PREPARE : Impact de l’épidémie de coronavirus sur la scolarité des enfants au Sénégal.</w:t>
      </w:r>
    </w:p>
    <w:p w14:paraId="01356062" w14:textId="7AE01CCC" w:rsidR="00E14617" w:rsidRDefault="00E14617" w:rsidP="00E14617">
      <w:pPr>
        <w:jc w:val="both"/>
        <w:rPr>
          <w:rFonts w:ascii="Times New Roman" w:hAnsi="Times New Roman" w:cs="Times New Roman"/>
        </w:rPr>
      </w:pPr>
      <w:r>
        <w:rPr>
          <w:rFonts w:ascii="Times New Roman" w:hAnsi="Times New Roman" w:cs="Times New Roman"/>
        </w:rPr>
        <w:t>L’épidémie de coronavirus a entrainé la fermeture des écoles au Sénégal pendant un certain temps. Si cette décision d’un point de vue épidémiologique peut se justifier surtout au vu de la vitesse de propagation de la maladie, elle a tout de même eu des effets importants sur la scolarisation des élèves et surtout sur la réussite scolaire de ces derniers.</w:t>
      </w:r>
    </w:p>
    <w:p w14:paraId="6EBDEC7B" w14:textId="7D9D6962" w:rsidR="00E14617" w:rsidRDefault="00E14617" w:rsidP="00E14617">
      <w:pPr>
        <w:jc w:val="both"/>
        <w:rPr>
          <w:rFonts w:ascii="Times New Roman" w:hAnsi="Times New Roman" w:cs="Times New Roman"/>
        </w:rPr>
      </w:pPr>
      <w:r>
        <w:rPr>
          <w:rFonts w:ascii="Times New Roman" w:hAnsi="Times New Roman" w:cs="Times New Roman"/>
        </w:rPr>
        <w:t xml:space="preserve">En effet, </w:t>
      </w:r>
      <w:r w:rsidR="0044470D">
        <w:rPr>
          <w:rFonts w:ascii="Times New Roman" w:hAnsi="Times New Roman" w:cs="Times New Roman"/>
        </w:rPr>
        <w:t>lorsque les élèves ne vont plus en cours comme ce fut le cas lors du confinement, le risque de désapprentissage augmente et de ce risque découle forcément une probabilité d’abandon scolaire bien plus élevé surtout en milieu rural et des enfants issus de famille modeste où le paiement de la scolarité des enfants est souvent le fruit d’un arbitrage entre d’autres besoins souvent jugés plus urgents.</w:t>
      </w:r>
    </w:p>
    <w:p w14:paraId="3CEC449F" w14:textId="63A2876B" w:rsidR="0044470D" w:rsidRDefault="0044470D" w:rsidP="00E14617">
      <w:pPr>
        <w:jc w:val="both"/>
        <w:rPr>
          <w:rFonts w:ascii="Times New Roman" w:hAnsi="Times New Roman" w:cs="Times New Roman"/>
        </w:rPr>
      </w:pPr>
      <w:r>
        <w:rPr>
          <w:rFonts w:ascii="Times New Roman" w:hAnsi="Times New Roman" w:cs="Times New Roman"/>
        </w:rPr>
        <w:t xml:space="preserve">Le but de l’étude était de mesurer les effets du confinement sur la scolarité des enfants ainsi que sur la réussite scolaire globalement. </w:t>
      </w:r>
      <w:r w:rsidR="00CD77E7">
        <w:rPr>
          <w:rFonts w:ascii="Times New Roman" w:hAnsi="Times New Roman" w:cs="Times New Roman"/>
        </w:rPr>
        <w:t>Mesurer les différences démographiques et sociales de l’abandon scolaire et de la réussite scolaire afin d’identifier les populations les plus vulnérables face à la crise et orienter les interventions des pouvoirs publics dans ce domaine.</w:t>
      </w:r>
    </w:p>
    <w:p w14:paraId="38A9552C" w14:textId="173C2EB3" w:rsidR="005C407D" w:rsidRDefault="005C407D" w:rsidP="00E14617">
      <w:pPr>
        <w:jc w:val="both"/>
        <w:rPr>
          <w:rFonts w:ascii="Times New Roman" w:hAnsi="Times New Roman" w:cs="Times New Roman"/>
        </w:rPr>
      </w:pPr>
      <w:r>
        <w:rPr>
          <w:rFonts w:ascii="Times New Roman" w:hAnsi="Times New Roman" w:cs="Times New Roman"/>
        </w:rPr>
        <w:t>Quelques questions posées auxquelles l’étude visait à répondre :</w:t>
      </w:r>
    </w:p>
    <w:p w14:paraId="56BB0833" w14:textId="78373335" w:rsidR="005C407D" w:rsidRDefault="005C407D" w:rsidP="005C407D">
      <w:pPr>
        <w:pStyle w:val="Paragraphedeliste"/>
        <w:numPr>
          <w:ilvl w:val="0"/>
          <w:numId w:val="1"/>
        </w:numPr>
        <w:jc w:val="both"/>
        <w:rPr>
          <w:rFonts w:ascii="Times New Roman" w:hAnsi="Times New Roman" w:cs="Times New Roman"/>
        </w:rPr>
      </w:pPr>
      <w:r>
        <w:rPr>
          <w:rFonts w:ascii="Times New Roman" w:hAnsi="Times New Roman" w:cs="Times New Roman"/>
        </w:rPr>
        <w:t xml:space="preserve">Le confinement a-t-il entraîné </w:t>
      </w:r>
      <w:r w:rsidR="001E2EE8">
        <w:rPr>
          <w:rFonts w:ascii="Times New Roman" w:hAnsi="Times New Roman" w:cs="Times New Roman"/>
        </w:rPr>
        <w:t>une augmentation de l’abandon scolaire au Sénégal ?</w:t>
      </w:r>
    </w:p>
    <w:p w14:paraId="3FCE430C" w14:textId="55E578D4" w:rsidR="001E2EE8" w:rsidRDefault="00563533" w:rsidP="005C407D">
      <w:pPr>
        <w:pStyle w:val="Paragraphedeliste"/>
        <w:numPr>
          <w:ilvl w:val="0"/>
          <w:numId w:val="1"/>
        </w:numPr>
        <w:jc w:val="both"/>
        <w:rPr>
          <w:rFonts w:ascii="Times New Roman" w:hAnsi="Times New Roman" w:cs="Times New Roman"/>
        </w:rPr>
      </w:pPr>
      <w:r>
        <w:rPr>
          <w:rFonts w:ascii="Times New Roman" w:hAnsi="Times New Roman" w:cs="Times New Roman"/>
        </w:rPr>
        <w:t xml:space="preserve">Est-ce qu’il existe une différence significative de la réussite scolaire </w:t>
      </w:r>
      <w:r w:rsidR="00460777">
        <w:rPr>
          <w:rFonts w:ascii="Times New Roman" w:hAnsi="Times New Roman" w:cs="Times New Roman"/>
        </w:rPr>
        <w:t>entre fille et garçon et milieu urbain et milieu rural</w:t>
      </w:r>
      <w:r w:rsidR="0058695C">
        <w:rPr>
          <w:rFonts w:ascii="Times New Roman" w:hAnsi="Times New Roman" w:cs="Times New Roman"/>
        </w:rPr>
        <w:t> ? Cette différence a-t-elle été exacerbé</w:t>
      </w:r>
      <w:r w:rsidR="00847817">
        <w:rPr>
          <w:rFonts w:ascii="Times New Roman" w:hAnsi="Times New Roman" w:cs="Times New Roman"/>
        </w:rPr>
        <w:t>e</w:t>
      </w:r>
      <w:r w:rsidR="0058695C">
        <w:rPr>
          <w:rFonts w:ascii="Times New Roman" w:hAnsi="Times New Roman" w:cs="Times New Roman"/>
        </w:rPr>
        <w:t xml:space="preserve"> par le confinement ?</w:t>
      </w:r>
    </w:p>
    <w:p w14:paraId="28744748" w14:textId="5E1D15B9" w:rsidR="0058695C" w:rsidRDefault="00BD03FC" w:rsidP="005C407D">
      <w:pPr>
        <w:pStyle w:val="Paragraphedeliste"/>
        <w:numPr>
          <w:ilvl w:val="0"/>
          <w:numId w:val="1"/>
        </w:numPr>
        <w:jc w:val="both"/>
        <w:rPr>
          <w:rFonts w:ascii="Times New Roman" w:hAnsi="Times New Roman" w:cs="Times New Roman"/>
        </w:rPr>
      </w:pPr>
      <w:r>
        <w:rPr>
          <w:rFonts w:ascii="Times New Roman" w:hAnsi="Times New Roman" w:cs="Times New Roman"/>
        </w:rPr>
        <w:t>Peut-on mesurer</w:t>
      </w:r>
      <w:r w:rsidR="004173AB">
        <w:rPr>
          <w:rFonts w:ascii="Times New Roman" w:hAnsi="Times New Roman" w:cs="Times New Roman"/>
        </w:rPr>
        <w:t xml:space="preserve"> de façon significative</w:t>
      </w:r>
      <w:r>
        <w:rPr>
          <w:rFonts w:ascii="Times New Roman" w:hAnsi="Times New Roman" w:cs="Times New Roman"/>
        </w:rPr>
        <w:t xml:space="preserve"> l</w:t>
      </w:r>
      <w:r w:rsidR="004173AB">
        <w:rPr>
          <w:rFonts w:ascii="Times New Roman" w:hAnsi="Times New Roman" w:cs="Times New Roman"/>
        </w:rPr>
        <w:t xml:space="preserve">es effets du confinement sur l’abandon scolaire et la réussite ? </w:t>
      </w:r>
    </w:p>
    <w:p w14:paraId="490E62E9" w14:textId="39A9FDE5" w:rsidR="00CB6E2C" w:rsidRDefault="00273EF3" w:rsidP="00273EF3">
      <w:pPr>
        <w:jc w:val="both"/>
        <w:rPr>
          <w:rFonts w:ascii="Times New Roman" w:hAnsi="Times New Roman" w:cs="Times New Roman"/>
        </w:rPr>
      </w:pPr>
      <w:r>
        <w:rPr>
          <w:rFonts w:ascii="Times New Roman" w:hAnsi="Times New Roman" w:cs="Times New Roman"/>
        </w:rPr>
        <w:t xml:space="preserve">Public cible du </w:t>
      </w:r>
      <w:r w:rsidR="007868E5">
        <w:rPr>
          <w:rFonts w:ascii="Times New Roman" w:hAnsi="Times New Roman" w:cs="Times New Roman"/>
        </w:rPr>
        <w:t>Dashboard</w:t>
      </w:r>
    </w:p>
    <w:p w14:paraId="350E5195" w14:textId="7F0887E0" w:rsidR="007868E5" w:rsidRDefault="008C0340" w:rsidP="00273EF3">
      <w:pPr>
        <w:jc w:val="both"/>
        <w:rPr>
          <w:rFonts w:ascii="Times New Roman" w:hAnsi="Times New Roman" w:cs="Times New Roman"/>
        </w:rPr>
      </w:pPr>
      <w:r>
        <w:rPr>
          <w:rFonts w:ascii="Times New Roman" w:hAnsi="Times New Roman" w:cs="Times New Roman"/>
        </w:rPr>
        <w:t>L</w:t>
      </w:r>
      <w:r w:rsidR="003C6D3F">
        <w:rPr>
          <w:rFonts w:ascii="Times New Roman" w:hAnsi="Times New Roman" w:cs="Times New Roman"/>
        </w:rPr>
        <w:t xml:space="preserve">es collaborateurs qui </w:t>
      </w:r>
      <w:r w:rsidR="00D942E0">
        <w:rPr>
          <w:rFonts w:ascii="Times New Roman" w:hAnsi="Times New Roman" w:cs="Times New Roman"/>
        </w:rPr>
        <w:t>suivent la collecte des données</w:t>
      </w:r>
      <w:r w:rsidR="00C52997">
        <w:rPr>
          <w:rFonts w:ascii="Times New Roman" w:hAnsi="Times New Roman" w:cs="Times New Roman"/>
        </w:rPr>
        <w:t xml:space="preserve"> et le bailleur qui souhaiterait avoir une vue d’ensemble sur les résultats</w:t>
      </w:r>
      <w:r w:rsidR="002E064F">
        <w:rPr>
          <w:rFonts w:ascii="Times New Roman" w:hAnsi="Times New Roman" w:cs="Times New Roman"/>
        </w:rPr>
        <w:t xml:space="preserve"> principaux avant toute analyse approfondie.</w:t>
      </w:r>
    </w:p>
    <w:p w14:paraId="63F444A7" w14:textId="77777777" w:rsidR="002800E7" w:rsidRPr="002800E7" w:rsidRDefault="002800E7" w:rsidP="002800E7">
      <w:pPr>
        <w:jc w:val="both"/>
        <w:rPr>
          <w:rFonts w:ascii="Times New Roman" w:hAnsi="Times New Roman" w:cs="Times New Roman"/>
        </w:rPr>
      </w:pPr>
      <w:r w:rsidRPr="002800E7">
        <w:rPr>
          <w:rFonts w:ascii="Times New Roman" w:hAnsi="Times New Roman" w:cs="Times New Roman"/>
        </w:rPr>
        <w:t>Niveau descriptif comparé — Comment ont évolué les indicateurs clés de scolarisation (taux de scolarisation par âge, présence effective, abandon, redoublement) entre 2021 et 2022, globalement et selon le sexe, le milieu (urbain/rural) et la région ?</w:t>
      </w:r>
    </w:p>
    <w:p w14:paraId="2CFA945C" w14:textId="77777777" w:rsidR="002800E7" w:rsidRPr="002800E7" w:rsidRDefault="002800E7" w:rsidP="002800E7">
      <w:pPr>
        <w:jc w:val="both"/>
        <w:rPr>
          <w:rFonts w:ascii="Times New Roman" w:hAnsi="Times New Roman" w:cs="Times New Roman"/>
        </w:rPr>
      </w:pPr>
      <w:r w:rsidRPr="002800E7">
        <w:rPr>
          <w:rFonts w:ascii="Times New Roman" w:hAnsi="Times New Roman" w:cs="Times New Roman"/>
        </w:rPr>
        <w:t>Niveau distributionnel — Au-delà des moyennes, quelle est la dispersion de la reprise ? Y a-t-il polarisation (certains ménages rattrapent fortement, d'autres décrochent) ou convergence ?</w:t>
      </w:r>
    </w:p>
    <w:p w14:paraId="241A5129" w14:textId="77777777" w:rsidR="002800E7" w:rsidRPr="002800E7" w:rsidRDefault="002800E7" w:rsidP="002800E7">
      <w:pPr>
        <w:jc w:val="both"/>
        <w:rPr>
          <w:rFonts w:ascii="Times New Roman" w:hAnsi="Times New Roman" w:cs="Times New Roman"/>
        </w:rPr>
      </w:pPr>
      <w:r w:rsidRPr="002800E7">
        <w:rPr>
          <w:rFonts w:ascii="Times New Roman" w:hAnsi="Times New Roman" w:cs="Times New Roman"/>
        </w:rPr>
        <w:t>Niveau intra-ménage — En exploitant l'appariement des deux vagues, quels ménages ont vu la situation de leurs enfants se dégrader vs s'améliorer ? Quelles caractéristiques de base (revenu, éducation des parents, taille du ménage, choc économique déclaré) prédisent ces trajectoires ?</w:t>
      </w:r>
    </w:p>
    <w:p w14:paraId="20A84D2A" w14:textId="77777777" w:rsidR="002800E7" w:rsidRPr="002800E7" w:rsidRDefault="002800E7" w:rsidP="002800E7">
      <w:pPr>
        <w:jc w:val="both"/>
        <w:rPr>
          <w:rFonts w:ascii="Times New Roman" w:hAnsi="Times New Roman" w:cs="Times New Roman"/>
        </w:rPr>
      </w:pPr>
      <w:r w:rsidRPr="002800E7">
        <w:rPr>
          <w:rFonts w:ascii="Times New Roman" w:hAnsi="Times New Roman" w:cs="Times New Roman"/>
        </w:rPr>
        <w:t>Niveau hétérogénéité — La reprise est-elle équitable selon le genre ? Les filles ont-elles rattrapé au même rythme que les garçons, ou observe-t-on un creusement post-COVID des inégalités de genre ?</w:t>
      </w:r>
    </w:p>
    <w:p w14:paraId="3232CA49" w14:textId="73A511BB" w:rsidR="002800E7" w:rsidRPr="00CB6E2C" w:rsidRDefault="002800E7" w:rsidP="002800E7">
      <w:pPr>
        <w:jc w:val="both"/>
        <w:rPr>
          <w:rFonts w:ascii="Times New Roman" w:hAnsi="Times New Roman" w:cs="Times New Roman"/>
        </w:rPr>
      </w:pPr>
      <w:r w:rsidRPr="002800E7">
        <w:rPr>
          <w:rFonts w:ascii="Times New Roman" w:hAnsi="Times New Roman" w:cs="Times New Roman"/>
        </w:rPr>
        <w:t>Niveau prospectif — Quels signaux d'alerte (variables observables en 2021) prédisent le mieux le décrochage déclaré en 2022 ? Utile pour cibler des interventions.</w:t>
      </w:r>
    </w:p>
    <w:sectPr w:rsidR="002800E7" w:rsidRPr="00CB6E2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31024"/>
    <w:multiLevelType w:val="hybridMultilevel"/>
    <w:tmpl w:val="3BD8577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794057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617"/>
    <w:rsid w:val="00043D1F"/>
    <w:rsid w:val="000C7393"/>
    <w:rsid w:val="001E2EE8"/>
    <w:rsid w:val="00273EF3"/>
    <w:rsid w:val="002800E7"/>
    <w:rsid w:val="002E064F"/>
    <w:rsid w:val="003C6D3F"/>
    <w:rsid w:val="004173AB"/>
    <w:rsid w:val="0044470D"/>
    <w:rsid w:val="00460777"/>
    <w:rsid w:val="00563533"/>
    <w:rsid w:val="0058695C"/>
    <w:rsid w:val="005C407D"/>
    <w:rsid w:val="007868E5"/>
    <w:rsid w:val="007D529E"/>
    <w:rsid w:val="00847817"/>
    <w:rsid w:val="008C0340"/>
    <w:rsid w:val="00A86264"/>
    <w:rsid w:val="00BD03FC"/>
    <w:rsid w:val="00C52997"/>
    <w:rsid w:val="00CB6E2C"/>
    <w:rsid w:val="00CD77E7"/>
    <w:rsid w:val="00D942E0"/>
    <w:rsid w:val="00E1461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831A1"/>
  <w15:chartTrackingRefBased/>
  <w15:docId w15:val="{8A6F2769-666E-4A18-AC98-D9936BC27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146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146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1461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1461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1461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1461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1461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1461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1461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1461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1461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1461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1461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1461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1461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1461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1461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14617"/>
    <w:rPr>
      <w:rFonts w:eastAsiaTheme="majorEastAsia" w:cstheme="majorBidi"/>
      <w:color w:val="272727" w:themeColor="text1" w:themeTint="D8"/>
    </w:rPr>
  </w:style>
  <w:style w:type="paragraph" w:styleId="Titre">
    <w:name w:val="Title"/>
    <w:basedOn w:val="Normal"/>
    <w:next w:val="Normal"/>
    <w:link w:val="TitreCar"/>
    <w:uiPriority w:val="10"/>
    <w:qFormat/>
    <w:rsid w:val="00E146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1461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1461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1461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14617"/>
    <w:pPr>
      <w:spacing w:before="160"/>
      <w:jc w:val="center"/>
    </w:pPr>
    <w:rPr>
      <w:i/>
      <w:iCs/>
      <w:color w:val="404040" w:themeColor="text1" w:themeTint="BF"/>
    </w:rPr>
  </w:style>
  <w:style w:type="character" w:customStyle="1" w:styleId="CitationCar">
    <w:name w:val="Citation Car"/>
    <w:basedOn w:val="Policepardfaut"/>
    <w:link w:val="Citation"/>
    <w:uiPriority w:val="29"/>
    <w:rsid w:val="00E14617"/>
    <w:rPr>
      <w:i/>
      <w:iCs/>
      <w:color w:val="404040" w:themeColor="text1" w:themeTint="BF"/>
    </w:rPr>
  </w:style>
  <w:style w:type="paragraph" w:styleId="Paragraphedeliste">
    <w:name w:val="List Paragraph"/>
    <w:basedOn w:val="Normal"/>
    <w:uiPriority w:val="34"/>
    <w:qFormat/>
    <w:rsid w:val="00E14617"/>
    <w:pPr>
      <w:ind w:left="720"/>
      <w:contextualSpacing/>
    </w:pPr>
  </w:style>
  <w:style w:type="character" w:styleId="Accentuationintense">
    <w:name w:val="Intense Emphasis"/>
    <w:basedOn w:val="Policepardfaut"/>
    <w:uiPriority w:val="21"/>
    <w:qFormat/>
    <w:rsid w:val="00E14617"/>
    <w:rPr>
      <w:i/>
      <w:iCs/>
      <w:color w:val="0F4761" w:themeColor="accent1" w:themeShade="BF"/>
    </w:rPr>
  </w:style>
  <w:style w:type="paragraph" w:styleId="Citationintense">
    <w:name w:val="Intense Quote"/>
    <w:basedOn w:val="Normal"/>
    <w:next w:val="Normal"/>
    <w:link w:val="CitationintenseCar"/>
    <w:uiPriority w:val="30"/>
    <w:qFormat/>
    <w:rsid w:val="00E146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14617"/>
    <w:rPr>
      <w:i/>
      <w:iCs/>
      <w:color w:val="0F4761" w:themeColor="accent1" w:themeShade="BF"/>
    </w:rPr>
  </w:style>
  <w:style w:type="character" w:styleId="Rfrenceintense">
    <w:name w:val="Intense Reference"/>
    <w:basedOn w:val="Policepardfaut"/>
    <w:uiPriority w:val="32"/>
    <w:qFormat/>
    <w:rsid w:val="00E146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455</Words>
  <Characters>2504</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CHERY</dc:creator>
  <cp:keywords/>
  <dc:description/>
  <cp:lastModifiedBy>Justin CHERY</cp:lastModifiedBy>
  <cp:revision>19</cp:revision>
  <dcterms:created xsi:type="dcterms:W3CDTF">2026-05-14T11:49:00Z</dcterms:created>
  <dcterms:modified xsi:type="dcterms:W3CDTF">2026-05-14T12:56:00Z</dcterms:modified>
</cp:coreProperties>
</file>