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hhtcyly506o"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FINAL DRAFT</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ind w:firstLine="0"/>
        <w:jc w:val="center"/>
        <w:rPr>
          <w:sz w:val="24"/>
          <w:szCs w:val="24"/>
        </w:rPr>
      </w:pPr>
      <w:r w:rsidDel="00000000" w:rsidR="00000000" w:rsidRPr="00000000">
        <w:rPr>
          <w:sz w:val="24"/>
          <w:szCs w:val="24"/>
          <w:rtl w:val="0"/>
        </w:rPr>
        <w:t xml:space="preserve">The Psychological Impact of Economic Valuation on Public Willingness to Fund Reef Restoration</w:t>
      </w:r>
    </w:p>
    <w:p w:rsidR="00000000" w:rsidDel="00000000" w:rsidP="00000000" w:rsidRDefault="00000000" w:rsidRPr="00000000" w14:paraId="00000005">
      <w:pPr>
        <w:ind w:firstLine="0"/>
        <w:jc w:val="center"/>
        <w:rPr>
          <w:sz w:val="24"/>
          <w:szCs w:val="24"/>
        </w:rPr>
      </w:pPr>
      <w:r w:rsidDel="00000000" w:rsidR="00000000" w:rsidRPr="00000000">
        <w:rPr>
          <w:rtl w:val="0"/>
        </w:rPr>
      </w:r>
    </w:p>
    <w:p w:rsidR="00000000" w:rsidDel="00000000" w:rsidP="00000000" w:rsidRDefault="00000000" w:rsidRPr="00000000" w14:paraId="00000006">
      <w:pPr>
        <w:ind w:firstLine="0"/>
        <w:jc w:val="center"/>
        <w:rPr>
          <w:sz w:val="24"/>
          <w:szCs w:val="24"/>
        </w:rPr>
      </w:pPr>
      <w:r w:rsidDel="00000000" w:rsidR="00000000" w:rsidRPr="00000000">
        <w:rPr>
          <w:sz w:val="24"/>
          <w:szCs w:val="24"/>
          <w:rtl w:val="0"/>
        </w:rPr>
        <w:t xml:space="preserve">Synthesis</w:t>
      </w:r>
      <w:r w:rsidDel="00000000" w:rsidR="00000000" w:rsidRPr="00000000">
        <w:rPr>
          <w:sz w:val="24"/>
          <w:szCs w:val="24"/>
          <w:rtl w:val="0"/>
        </w:rPr>
        <w:t xml:space="preserve"> Paper</w:t>
      </w: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ind w:firstLine="0"/>
        <w:jc w:val="center"/>
        <w:rPr>
          <w:sz w:val="24"/>
          <w:szCs w:val="24"/>
        </w:rPr>
      </w:pPr>
      <w:r w:rsidDel="00000000" w:rsidR="00000000" w:rsidRPr="00000000">
        <w:rPr>
          <w:sz w:val="24"/>
          <w:szCs w:val="24"/>
          <w:rtl w:val="0"/>
        </w:rPr>
        <w:t xml:space="preserve">Riley Pierce</w:t>
      </w:r>
    </w:p>
    <w:p w:rsidR="00000000" w:rsidDel="00000000" w:rsidP="00000000" w:rsidRDefault="00000000" w:rsidRPr="00000000" w14:paraId="00000012">
      <w:pPr>
        <w:ind w:firstLine="0"/>
        <w:jc w:val="center"/>
        <w:rPr>
          <w:sz w:val="24"/>
          <w:szCs w:val="24"/>
        </w:rPr>
      </w:pPr>
      <w:r w:rsidDel="00000000" w:rsidR="00000000" w:rsidRPr="00000000">
        <w:rPr>
          <w:sz w:val="24"/>
          <w:szCs w:val="24"/>
          <w:rtl w:val="0"/>
        </w:rPr>
        <w:t xml:space="preserve">BUAD 494: Marshall Honors Research and Thesis</w:t>
      </w:r>
    </w:p>
    <w:p w:rsidR="00000000" w:rsidDel="00000000" w:rsidP="00000000" w:rsidRDefault="00000000" w:rsidRPr="00000000" w14:paraId="00000013">
      <w:pPr>
        <w:ind w:firstLine="0"/>
        <w:jc w:val="center"/>
        <w:rPr>
          <w:sz w:val="24"/>
          <w:szCs w:val="24"/>
        </w:rPr>
      </w:pPr>
      <w:r w:rsidDel="00000000" w:rsidR="00000000" w:rsidRPr="00000000">
        <w:rPr>
          <w:sz w:val="24"/>
          <w:szCs w:val="24"/>
          <w:rtl w:val="0"/>
        </w:rPr>
        <w:t xml:space="preserve">Dr. Sririam Dasu</w:t>
      </w:r>
    </w:p>
    <w:p w:rsidR="00000000" w:rsidDel="00000000" w:rsidP="00000000" w:rsidRDefault="00000000" w:rsidRPr="00000000" w14:paraId="00000014">
      <w:pPr>
        <w:ind w:firstLine="0"/>
        <w:jc w:val="center"/>
        <w:rPr>
          <w:sz w:val="24"/>
          <w:szCs w:val="24"/>
        </w:rPr>
      </w:pPr>
      <w:r w:rsidDel="00000000" w:rsidR="00000000" w:rsidRPr="00000000">
        <w:rPr>
          <w:sz w:val="24"/>
          <w:szCs w:val="24"/>
          <w:rtl w:val="0"/>
        </w:rPr>
        <w:t xml:space="preserve">November 14, 2025</w:t>
      </w:r>
      <w:r w:rsidDel="00000000" w:rsidR="00000000" w:rsidRPr="00000000">
        <w:br w:type="page"/>
      </w:r>
      <w:r w:rsidDel="00000000" w:rsidR="00000000" w:rsidRPr="00000000">
        <w:rPr>
          <w:rtl w:val="0"/>
        </w:rPr>
      </w:r>
    </w:p>
    <w:p w:rsidR="00000000" w:rsidDel="00000000" w:rsidP="00000000" w:rsidRDefault="00000000" w:rsidRPr="00000000" w14:paraId="00000015">
      <w:pPr>
        <w:ind w:firstLine="0"/>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16">
      <w:pPr>
        <w:spacing w:after="200" w:before="200" w:lineRule="auto"/>
        <w:rPr>
          <w:sz w:val="24"/>
          <w:szCs w:val="24"/>
        </w:rPr>
      </w:pPr>
      <w:r w:rsidDel="00000000" w:rsidR="00000000" w:rsidRPr="00000000">
        <w:rPr>
          <w:sz w:val="24"/>
          <w:szCs w:val="24"/>
          <w:rtl w:val="0"/>
        </w:rPr>
        <w:t xml:space="preserve">Coral reef restoration efforts face a critical funding gap, rooted in a psychological disconnect. This paper investigates why “green giving” for large-scale environmental issues lags, arguing the problem is not a lack of public generosity but rather a series of cognitive barriers that prevent the public from engaging with abstract ecological crises. This paper conducts an interdisciplinary review, synthesizing research from environmental economics and psychology to analyze the primary tool currently used to bridge this gap: Ecosystem Service Valuation (ESV). It deconstructs ESV as a strategic communication tool with profound psychological implications. The analysis reveals that ESV acts as a “double-edged sword.” When valuation frames nature as a commodity, it can backfire by “cheapening” a “priceless” resource, triggering “motivational crowding-out.” This replaces the intrinsic “green” motives with extrinsic “greedy” ones. Conversely, by comparing wetland and reforestation campaigns, this paper finds that how the valuation is framed is more important than the actual size measured. The most effective messages are not “unfathomable” global sums, but rather localized, tangible, and framed to prevent loss. This includes highlighting a reef’s “avoided damage cost” through local coastal protection. This paper concludes that valuation is only effective when strategically segmented and tailored. To be successful, fundraisers and policymakers must move away from “global value” messages and instead tailor appeals to specific stakeholders: analytic frames for policymakers, and tangible frames for residents.</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dik0cq6svwjg" w:id="1"/>
      <w:bookmarkEnd w:id="1"/>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8">
      <w:pPr>
        <w:pStyle w:val="Heading2"/>
        <w:rPr/>
      </w:pPr>
      <w:bookmarkStart w:colFirst="0" w:colLast="0" w:name="_cjankt1i9279" w:id="2"/>
      <w:bookmarkEnd w:id="2"/>
      <w:r w:rsidDel="00000000" w:rsidR="00000000" w:rsidRPr="00000000">
        <w:rPr>
          <w:rtl w:val="0"/>
        </w:rPr>
        <w:t xml:space="preserve">1.1 Background and Context</w:t>
      </w:r>
    </w:p>
    <w:p w:rsidR="00000000" w:rsidDel="00000000" w:rsidP="00000000" w:rsidRDefault="00000000" w:rsidRPr="00000000" w14:paraId="00000019">
      <w:pPr>
        <w:rPr/>
      </w:pPr>
      <w:r w:rsidDel="00000000" w:rsidR="00000000" w:rsidRPr="00000000">
        <w:rPr>
          <w:rtl w:val="0"/>
        </w:rPr>
        <w:t xml:space="preserve">Globally, coral reef ecosystems serve as bastions of biodiversity, supporting an estimated 25% of all marine life (National Oceanic and Atmospheric Administration). In addition to their ecological significance, they help provide hundreds of millions of people with food, income sources, and coastal protection (United Nations Environment Programme, "Coral Reefs"). Yet, these ecosystems are in crisis. Facing rapid, unprecedented decline due to climate change, ocean acidification, and local pollution, coral reefs are facing large-scale bleaching events (Pörtner et al.). The increasing scale of coral bleaching results in these vital services being lost, creating an ever-increasing need for large-scale restoration and protection activities. However, the challenge isn’t simply ecological but also financial. Environmental restoration is an expensive activity, with costs far exceeding what governments are willing to budget, median costs estimated to be around $400,000 per hectare (Hein et al.). This results in an ever-increasing funding gap, only possible to be filled through increased awareness and education aimed towards increasing public support.</w:t>
      </w:r>
    </w:p>
    <w:p w:rsidR="00000000" w:rsidDel="00000000" w:rsidP="00000000" w:rsidRDefault="00000000" w:rsidRPr="00000000" w14:paraId="0000001A">
      <w:pPr>
        <w:pStyle w:val="Heading2"/>
        <w:rPr/>
      </w:pPr>
      <w:bookmarkStart w:colFirst="0" w:colLast="0" w:name="_g9vatk33q8j4" w:id="3"/>
      <w:bookmarkEnd w:id="3"/>
      <w:r w:rsidDel="00000000" w:rsidR="00000000" w:rsidRPr="00000000">
        <w:rPr>
          <w:rtl w:val="0"/>
        </w:rPr>
        <w:t xml:space="preserve">1.2 Valuation Solution</w:t>
      </w:r>
    </w:p>
    <w:p w:rsidR="00000000" w:rsidDel="00000000" w:rsidP="00000000" w:rsidRDefault="00000000" w:rsidRPr="00000000" w14:paraId="0000001B">
      <w:pPr>
        <w:widowControl w:val="0"/>
        <w:ind w:firstLine="0"/>
        <w:rPr/>
      </w:pPr>
      <w:r w:rsidDel="00000000" w:rsidR="00000000" w:rsidRPr="00000000">
        <w:rPr>
          <w:rtl w:val="0"/>
        </w:rPr>
        <w:tab/>
        <w:t xml:space="preserve">To help bridge the gap, conservationists and economists have begun to increasingly turn to the Ecosystem Service Valuation (ESV) as a way to quantify the economic impact of an ecosystem (Guerry et al.). The foundation of the ESV formula is to correct a persistent market failure, which, in traditional economics, nature’s benefits are frequently not considered in their calculations. Typically seen as free and limitless, services like clean water, biodiversity, and storm protection are not bought or sold in official marketplaces, causing their degradation to not carry a direct financial cost ("Valuation of Ecosystem Services: Paradox"). This often leads to systematic undervaluation and ultimately collapse.</w:t>
      </w:r>
    </w:p>
    <w:p w:rsidR="00000000" w:rsidDel="00000000" w:rsidP="00000000" w:rsidRDefault="00000000" w:rsidRPr="00000000" w14:paraId="0000001C">
      <w:pPr>
        <w:widowControl w:val="0"/>
        <w:rPr/>
      </w:pPr>
      <w:r w:rsidDel="00000000" w:rsidR="00000000" w:rsidRPr="00000000">
        <w:rPr>
          <w:rtl w:val="0"/>
        </w:rPr>
        <w:t xml:space="preserve">ESV attempts to address this issue by translating the abstract ecological importance of an asset, such as coral reefs, into familiar, concrete metrics (USD) (UK Parliament). Otherwise known as “internalizing the externality.” The assumed logic for using this formula is compelling. By quantifying the value of coral reefs in familiar terms to the general public, their abstract ecological importance—which is often temporally distant and fails to evoke a strong visceral reaction (Weber)—becomes a tangible economic number, making it easier for people to understand. This formulates a sort of “price tag,” believed to make the costs of inaction more tangible. By framing these healthy reefs as vital economic assets, the ultimate goal is to provide a rational and persuasive case to justify the high costs of investing in protection and restoration projects for policymakers, affected industries, and the general public (Guerry et al.).</w:t>
      </w:r>
    </w:p>
    <w:p w:rsidR="00000000" w:rsidDel="00000000" w:rsidP="00000000" w:rsidRDefault="00000000" w:rsidRPr="00000000" w14:paraId="0000001D">
      <w:pPr>
        <w:pStyle w:val="Heading2"/>
        <w:rPr/>
      </w:pPr>
      <w:bookmarkStart w:colFirst="0" w:colLast="0" w:name="_63g4wzjauahr" w:id="4"/>
      <w:bookmarkEnd w:id="4"/>
      <w:r w:rsidDel="00000000" w:rsidR="00000000" w:rsidRPr="00000000">
        <w:rPr>
          <w:rtl w:val="0"/>
        </w:rPr>
        <w:t xml:space="preserve">1.3 Psychological Gap</w:t>
      </w:r>
    </w:p>
    <w:p w:rsidR="00000000" w:rsidDel="00000000" w:rsidP="00000000" w:rsidRDefault="00000000" w:rsidRPr="00000000" w14:paraId="0000001E">
      <w:pPr>
        <w:widowControl w:val="0"/>
        <w:rPr/>
      </w:pPr>
      <w:r w:rsidDel="00000000" w:rsidR="00000000" w:rsidRPr="00000000">
        <w:rPr>
          <w:rtl w:val="0"/>
        </w:rPr>
        <w:t xml:space="preserve">However, a critical gap still exists between this economic assumption and the reality of human psychology. The ESV model largely presumes a completely rational public: if people are given the data or valuation, they will be logically motivated to prevent its loss. However, extensive behavioral science shows that human decision-making, especially as it pertains to charity, is rarely a linear decision but one dominated by affective, intuitive responses (Small et al.). The “information-deficit model” (the belief that the lack of public action is due to a lack of information) covers a much deeper set of psychological barriers (Weber).</w:t>
      </w:r>
    </w:p>
    <w:p w:rsidR="00000000" w:rsidDel="00000000" w:rsidP="00000000" w:rsidRDefault="00000000" w:rsidRPr="00000000" w14:paraId="0000001F">
      <w:pPr>
        <w:widowControl w:val="0"/>
        <w:rPr/>
      </w:pPr>
      <w:r w:rsidDel="00000000" w:rsidR="00000000" w:rsidRPr="00000000">
        <w:rPr>
          <w:rtl w:val="0"/>
        </w:rPr>
        <w:t xml:space="preserve">This gap between economic assumptions and human psychology raises several critical questions that this paper will explore. While we have become adept at calculating what a coral reef is worth, we know far less about how the public psychologically processes that valuation. For instance, do these high valuation figures, intended to signal importance, actually backfire by triggering a sense of futility and reinforcing the "drop in the bucket" effect or "scope insensitivity" (Dickert et al.)? Does the act of putting a price tag on nature inadvertently cheapen it through commodifying it—creating a "taboo tradeoff" (Kittinger et al.)—and "crowd out" the stronger intrinsic, moral motivations for conservation (Bolderdijk et al.)? The current research has thus far perfected the calculation of these values, but at the same time, largely neglected the psychological reception of them. Therefore, this paper’s central inquiry is: How does the economic valuation of coral reefs specifically affect public perception, and what are the potential implications on their willingness to fund conservation and restoration efforts?</w:t>
      </w:r>
    </w:p>
    <w:p w:rsidR="00000000" w:rsidDel="00000000" w:rsidP="00000000" w:rsidRDefault="00000000" w:rsidRPr="00000000" w14:paraId="00000020">
      <w:pPr>
        <w:pStyle w:val="Heading2"/>
        <w:rPr/>
      </w:pPr>
      <w:bookmarkStart w:colFirst="0" w:colLast="0" w:name="_97w26e2gwjoj" w:id="5"/>
      <w:bookmarkEnd w:id="5"/>
      <w:r w:rsidDel="00000000" w:rsidR="00000000" w:rsidRPr="00000000">
        <w:rPr>
          <w:rtl w:val="0"/>
        </w:rPr>
        <w:t xml:space="preserve">1.4 Thesis and Paper Roadmap</w:t>
      </w:r>
    </w:p>
    <w:p w:rsidR="00000000" w:rsidDel="00000000" w:rsidP="00000000" w:rsidRDefault="00000000" w:rsidRPr="00000000" w14:paraId="00000021">
      <w:pPr>
        <w:widowControl w:val="0"/>
        <w:rPr/>
      </w:pPr>
      <w:r w:rsidDel="00000000" w:rsidR="00000000" w:rsidRPr="00000000">
        <w:rPr>
          <w:rtl w:val="0"/>
        </w:rPr>
        <w:t xml:space="preserve">While economic valuation aims to make the abstract value of coral reefs concrete, its effectiveness in mobilizing the public in funding these projects is not guaranteed. Its success is highly dependent on psychological framing, the tangibility of benefits presented, and its ability to overcome inherent cognitive biases against environmental charity (Tversky and Kahneman; Weber). This paper synthesizes research on ecosystem service valuation, behavioral psychology, and charitable giving to delve deeper into the importance of how reefs are valued and their importance in comparison to the monetary value calculated.</w:t>
      </w:r>
    </w:p>
    <w:p w:rsidR="00000000" w:rsidDel="00000000" w:rsidP="00000000" w:rsidRDefault="00000000" w:rsidRPr="00000000" w14:paraId="00000022">
      <w:pPr>
        <w:widowControl w:val="0"/>
        <w:rPr/>
      </w:pPr>
      <w:r w:rsidDel="00000000" w:rsidR="00000000" w:rsidRPr="00000000">
        <w:rPr>
          <w:rtl w:val="0"/>
        </w:rPr>
        <w:t xml:space="preserve">To explore this central question, this paper synthesizes research from behavioral psychology, economics, and conservation communication. Firstly, reviewing the inherent psychological barriers that cause “green” fundraising to be so uniquely difficult (Weber; Dickert et al.; Small et al.). Second, it will deconstruct the technical framework behind ESV to explain how different valuation choices frame the resource (ELD Initiative). Thirdly, it will examine the psychological “double-edged sword” of valuation, weighing the intended benefits against the unintended consequences (Bolderdijk et al.; Kittinger et al.). Following this, the paper will synthesize findings from other restoration efforts, wetlands, and reforestation, to provide a comparative context (Kim and Petrolia; Tolunay and Başsüllü). From there, it will investigate the key factors in framing that most influence public perception of conservation (Tversky and Kahneman; Storlazzi et al.). Lastly, this paper will discuss how these insights can be applied to tailor valuation messages for different audiences and the implications for conservation practice, while also highlighting key areas of necessary further research (Hine et al.; Guerry et al.).</w:t>
      </w:r>
    </w:p>
    <w:p w:rsidR="00000000" w:rsidDel="00000000" w:rsidP="00000000" w:rsidRDefault="00000000" w:rsidRPr="00000000" w14:paraId="00000023">
      <w:pPr>
        <w:pStyle w:val="Heading1"/>
        <w:rPr/>
      </w:pPr>
      <w:bookmarkStart w:colFirst="0" w:colLast="0" w:name="_u61tngtdf1sr" w:id="6"/>
      <w:bookmarkEnd w:id="6"/>
      <w:r w:rsidDel="00000000" w:rsidR="00000000" w:rsidRPr="00000000">
        <w:rPr>
          <w:rtl w:val="0"/>
        </w:rPr>
        <w:t xml:space="preserve">2. Psychological Barriers to “Green” Fundraising</w:t>
      </w:r>
    </w:p>
    <w:p w:rsidR="00000000" w:rsidDel="00000000" w:rsidP="00000000" w:rsidRDefault="00000000" w:rsidRPr="00000000" w14:paraId="00000024">
      <w:pPr>
        <w:pStyle w:val="Heading2"/>
        <w:rPr/>
      </w:pPr>
      <w:bookmarkStart w:colFirst="0" w:colLast="0" w:name="_d38fq69bzvcl" w:id="7"/>
      <w:bookmarkEnd w:id="7"/>
      <w:r w:rsidDel="00000000" w:rsidR="00000000" w:rsidRPr="00000000">
        <w:rPr>
          <w:rtl w:val="0"/>
        </w:rPr>
        <w:t xml:space="preserve">2.1 The “Green Giving” Paradox</w:t>
      </w:r>
    </w:p>
    <w:p w:rsidR="00000000" w:rsidDel="00000000" w:rsidP="00000000" w:rsidRDefault="00000000" w:rsidRPr="00000000" w14:paraId="00000025">
      <w:pPr>
        <w:ind w:firstLine="0"/>
        <w:rPr/>
      </w:pPr>
      <w:r w:rsidDel="00000000" w:rsidR="00000000" w:rsidRPr="00000000">
        <w:rPr>
          <w:rtl w:val="0"/>
        </w:rPr>
        <w:tab/>
        <w:t xml:space="preserve">A significant and persistent challenge in environmental charity is the “Green Giving” paradox. This refers to the drastic disconnect between the escalating, scientifically validated urgency of large-scale environmental crises (e.g., global climate change and biodiversity loss) and the comparatively low levels of public concern and financial support they receive (Weber). This funding consistently lags behind other charitable sectors like health and humanitarian aid. This is believed to be due to not a lack of public generosity, but rather a psychological inconsistency with how human beings value lives and respond to need (Dickert et al.). Charities and advocates often struggle to raise funds for large-scale, future-facing problems to reduce potential fatalities. In stark contrast, the public can become entranced and empathize better with specific, identifiable victims, making them able to mobilize vast resources for single individuals (Small et al.). This discrepancy reveals that donation decisions are often not the result of a rational calculation of where a dollar does the most good but rather are frequently made intuitively, based on spontaneous affective reactions rooted in emotions (Weber; Small et al.). This intuitive, affective system is highly moved by concrete victims but remains “callous” or unmoved by the plight of abstract values and statistical victims (Small et al.; Dickert et al.). This leads to an inefficient allocation of resources, where money is concentrated on single, identifiable victims rather than being dispersed to more people or, in the environmental context, the protection of future victims and entire ecosystems.</w:t>
      </w:r>
    </w:p>
    <w:p w:rsidR="00000000" w:rsidDel="00000000" w:rsidP="00000000" w:rsidRDefault="00000000" w:rsidRPr="00000000" w14:paraId="00000026">
      <w:pPr>
        <w:rPr/>
      </w:pPr>
      <w:r w:rsidDel="00000000" w:rsidR="00000000" w:rsidRPr="00000000">
        <w:rPr>
          <w:rtl w:val="0"/>
        </w:rPr>
        <w:t xml:space="preserve">Coral reef conservation is a prime example of a cause that falls on the wrong side of this psychological paradox. A fundraising appeal for “saving the world’s coral reefs” presents a more abstract statistical problem. It becomes more difficult for people to create that emotional attachment due to the lack of a specific affected figure to connect with. Similar to global food crisis initiatives, coral bleaching philanthropy is a massively encroaching statistical catastrophe that affects the world at global scales. Both of these initiatives lack concrete individual victims that trigger the intuitive sympathy required for significant amounts of donations (Small et al.).</w:t>
      </w:r>
    </w:p>
    <w:p w:rsidR="00000000" w:rsidDel="00000000" w:rsidP="00000000" w:rsidRDefault="00000000" w:rsidRPr="00000000" w14:paraId="00000027">
      <w:pPr>
        <w:pStyle w:val="Heading2"/>
        <w:rPr/>
      </w:pPr>
      <w:bookmarkStart w:colFirst="0" w:colLast="0" w:name="_z5lqdmta4g8u" w:id="8"/>
      <w:bookmarkEnd w:id="8"/>
      <w:r w:rsidDel="00000000" w:rsidR="00000000" w:rsidRPr="00000000">
        <w:rPr>
          <w:rtl w:val="0"/>
        </w:rPr>
        <w:t xml:space="preserve">2.2 Cognitive Biases and Psychological Distance</w:t>
      </w:r>
    </w:p>
    <w:p w:rsidR="00000000" w:rsidDel="00000000" w:rsidP="00000000" w:rsidRDefault="00000000" w:rsidRPr="00000000" w14:paraId="00000028">
      <w:pPr>
        <w:rPr/>
      </w:pPr>
      <w:r w:rsidDel="00000000" w:rsidR="00000000" w:rsidRPr="00000000">
        <w:rPr>
          <w:rtl w:val="0"/>
        </w:rPr>
        <w:t xml:space="preserve">The lack of visceral public response to the risks of global warming and its consequences, such as the global collapse of the coral reef, can be explained by a series of well-documented cognitive biases (Weber). Humans process information and risk in two distinct ways: an analytical system that is more deliberate and reason-based, and an affective system that is more automatic, intuitive, and emotional (Small et al.; Weber). The analytical system typically understands the statistics behind climate change, but it is the affective system that typically motivates action within a person (Small et al.). Just the nature of large-scale environmental issues makes it difficult for them to trigger the affective systems that motivate charity and giving (Weber; Dickert et al.). This is due to a multitude of factors, such as the risks often being time-delayed, abstract, and statistical, all increasing the emotional disconnect between audience and crisis, even further, resulting in the failure of necessary action (Weber).</w:t>
      </w:r>
    </w:p>
    <w:p w:rsidR="00000000" w:rsidDel="00000000" w:rsidP="00000000" w:rsidRDefault="00000000" w:rsidRPr="00000000" w14:paraId="00000029">
      <w:pPr>
        <w:pStyle w:val="Heading3"/>
        <w:ind w:firstLine="0"/>
        <w:rPr/>
      </w:pPr>
      <w:bookmarkStart w:colFirst="0" w:colLast="0" w:name="_douqtkllzp9n" w:id="9"/>
      <w:bookmarkEnd w:id="9"/>
      <w:r w:rsidDel="00000000" w:rsidR="00000000" w:rsidRPr="00000000">
        <w:rPr>
          <w:rtl w:val="0"/>
        </w:rPr>
        <w:tab/>
        <w:t xml:space="preserve">2.2.1 Temporal Discounting</w:t>
      </w:r>
    </w:p>
    <w:p w:rsidR="00000000" w:rsidDel="00000000" w:rsidP="00000000" w:rsidRDefault="00000000" w:rsidRPr="00000000" w14:paraId="0000002A">
      <w:pPr>
        <w:rPr/>
      </w:pPr>
      <w:r w:rsidDel="00000000" w:rsidR="00000000" w:rsidRPr="00000000">
        <w:rPr>
          <w:rtl w:val="0"/>
        </w:rPr>
        <w:t xml:space="preserve">Environmental benefits are inherently delayed. Appealing for environmental philanthropy, and more specifically, coral reef restoration, is asking for a contribution today in exchange for outcomes occurring in possibly 20 years or further. This time-lag in seeing results is a critical psychological barrier people face (Weber). Behavioral research shows that people apply sharp discounts to costs or benefits that will occur in the future. This phenomenon is more specifically known as temporal or hyperbolic discounting. While discounting future benefits is rational to some degree, for example, by interest rates, hyperbolic discounting describes how people disproportionately devalue outcomes that aren’t immediately seen or felt (Weber). This cognitive bias points to the delayed, long-term benefits of environmental action as being systematically undervalued when compared against immediate concrete outcomes like direct donations to those in need (Small et al.; Weber).</w:t>
      </w:r>
    </w:p>
    <w:p w:rsidR="00000000" w:rsidDel="00000000" w:rsidP="00000000" w:rsidRDefault="00000000" w:rsidRPr="00000000" w14:paraId="0000002B">
      <w:pPr>
        <w:rPr/>
      </w:pPr>
      <w:r w:rsidDel="00000000" w:rsidR="00000000" w:rsidRPr="00000000">
        <w:rPr>
          <w:rtl w:val="0"/>
        </w:rPr>
        <w:t xml:space="preserve">This is perhaps one of the greatest barriers to the funding of not only environmental issues but, more specifically, coral reef conservation. The problem is that coral bleaching is a slow-motion crisis heavily impacted by factors difficult for the common person to ascertain, e.g., global warming and climate change (Weber). Furthermore, the restoration of coral is also a long-term investment that doesn’t yield any immediate results. Thus, potential donors are immediately psychologically predisposed to value the immediate, guaranteed outcomes over the abstract and distant outcomes of investing in coral restoration (Small et al.). The future benefits of ecosystem restorations simply aren’t as motivationally compelling as the immediate aid other philanthropic donations provide.</w:t>
      </w:r>
    </w:p>
    <w:p w:rsidR="00000000" w:rsidDel="00000000" w:rsidP="00000000" w:rsidRDefault="00000000" w:rsidRPr="00000000" w14:paraId="0000002C">
      <w:pPr>
        <w:pStyle w:val="Heading3"/>
        <w:rPr/>
      </w:pPr>
      <w:bookmarkStart w:colFirst="0" w:colLast="0" w:name="_g1g5nkrq9y1b" w:id="10"/>
      <w:bookmarkEnd w:id="10"/>
      <w:r w:rsidDel="00000000" w:rsidR="00000000" w:rsidRPr="00000000">
        <w:rPr>
          <w:rtl w:val="0"/>
        </w:rPr>
        <w:t xml:space="preserve">2.2.2 Abstractness and Noticability (Identifiable Victim Effect)</w:t>
      </w:r>
    </w:p>
    <w:p w:rsidR="00000000" w:rsidDel="00000000" w:rsidP="00000000" w:rsidRDefault="00000000" w:rsidRPr="00000000" w14:paraId="0000002D">
      <w:pPr>
        <w:rPr/>
      </w:pPr>
      <w:r w:rsidDel="00000000" w:rsidR="00000000" w:rsidRPr="00000000">
        <w:rPr>
          <w:rtl w:val="0"/>
        </w:rPr>
        <w:t xml:space="preserve">Typically, environmental problems are abstract and lack direct noticeability (Weber). For many, personal experience with the serious consequences of global warming is rare, and this experience-based pathway is often most effective at establishing a feeling of risk. Without the direct experience, the threat remains more of a “statistical description” provided by experts, making it hard for people to truly understand the scope of the issue, and it serves as a far less effective path to motivate concern (Weber). This lack of noticeability stands in direct opposition to the “Identifiable Victim Effect” (Small et al.). Essentially, a single identifiable victim (whether a person or animal) evokes a powerful affective response and greater willingness to help due to higher levels of sympathy for the target. Presenting the victim as an individual with context generates stronger emotions in the potential philanthropists due to their concrete identity and being easier to visualize than larger-scale groups (Small et al.). In contrast, large-scale statistical problems fail to generate this sympathy. As the increase in size, although it contains many more victims, increases indistinguishability among victims, it therefore detaches the audience from the people affected (Dickert et al.). In summary, smaller grouped victims typically trigger the affective system in the brain as they are easier to visualize, while larger-scale issues are typically processed by the more detached, analytical system (Small et al.).</w:t>
      </w:r>
    </w:p>
    <w:p w:rsidR="00000000" w:rsidDel="00000000" w:rsidP="00000000" w:rsidRDefault="00000000" w:rsidRPr="00000000" w14:paraId="0000002E">
      <w:pPr>
        <w:rPr/>
      </w:pPr>
      <w:r w:rsidDel="00000000" w:rsidR="00000000" w:rsidRPr="00000000">
        <w:rPr>
          <w:rtl w:val="0"/>
        </w:rPr>
        <w:t xml:space="preserve">Coral reefs are a perfect example of an issue completely opposite to the Identifiable Victim Effect. They are underwater and therefore, out of sight for the vast majority of the world’s population, and the threat they face is described in abstract, scientific terms that many people don’t fully understand (Weber). Concepts like ocean acidification, rising sea temperatures, and biodiversity loss don’t bring about the same visceral impact as seeing a single person in need of help. Without a “face” to the crisis, the appeal to save the countless reefs around the globe is a statistical plea that fails to trigger the emotional side of the brain (Small et al.). Thus, the identifiable victim effect demonstrates why there’s such a disparity between the amount of support and the actual degree of harm these issues are causing our environment.</w:t>
      </w:r>
    </w:p>
    <w:p w:rsidR="00000000" w:rsidDel="00000000" w:rsidP="00000000" w:rsidRDefault="00000000" w:rsidRPr="00000000" w14:paraId="0000002F">
      <w:pPr>
        <w:pStyle w:val="Heading3"/>
        <w:rPr/>
      </w:pPr>
      <w:bookmarkStart w:colFirst="0" w:colLast="0" w:name="_pu8y8qzh93aq" w:id="11"/>
      <w:bookmarkEnd w:id="11"/>
      <w:r w:rsidDel="00000000" w:rsidR="00000000" w:rsidRPr="00000000">
        <w:rPr>
          <w:rtl w:val="0"/>
        </w:rPr>
        <w:t xml:space="preserve">2.2.3 Diffusion of Responsibility and the Drop in the Bucket Effect</w:t>
      </w:r>
    </w:p>
    <w:p w:rsidR="00000000" w:rsidDel="00000000" w:rsidP="00000000" w:rsidRDefault="00000000" w:rsidRPr="00000000" w14:paraId="00000030">
      <w:pPr>
        <w:rPr/>
      </w:pPr>
      <w:r w:rsidDel="00000000" w:rsidR="00000000" w:rsidRPr="00000000">
        <w:rPr>
          <w:rtl w:val="0"/>
        </w:rPr>
        <w:t xml:space="preserve">The global scale of environmental problems also triggers other related biases: diffusion of responsibility and the “drop in the bucket” effect. This is also described as the “proportion of the reference group effect.” People tend to be more sensitive to the proportion of lives saved rather than the absolute numbers. Absolute numbers typically lack the context that proportions inherently have with their presentation. For example, saving 10 lives out of a community of 200 feels far more significant and effective than just stating 10 lives can be saved. Both are saving the same number of lives; however, the lack of context and proportion surrounding the number makes it unclear how much impact the effort makes in comparison to the population. Furthermore, the sensitivity surrounding proportions of efforts can also be harmful. For instance, saving 10 lives out of a population of millions feels far less significant even though the absolute number is the same in both scenarios. This leads directly into “scope insensitivity”, which is the tendency to be relatively unresponsive to the absolute number of lives at risk. The intuitive valuation of life people have typically doesn’t scale linearly; it usually follows a pattern of diminishing marginal utility. This means that the saving of an additional life is valued less than the previous life saved. This “psychological numbing” points out how our compassion doesn’t actually scale at the same rate as the size of the victims and may collapse entirely when the problem feels too large and our individual contribution would be too insignificant to make a difference. This is also known as the “drop in the bucket” effect (Dickert et al.).</w:t>
      </w:r>
    </w:p>
    <w:p w:rsidR="00000000" w:rsidDel="00000000" w:rsidP="00000000" w:rsidRDefault="00000000" w:rsidRPr="00000000" w14:paraId="00000031">
      <w:pPr>
        <w:rPr/>
      </w:pPr>
      <w:r w:rsidDel="00000000" w:rsidR="00000000" w:rsidRPr="00000000">
        <w:rPr>
          <w:rtl w:val="0"/>
        </w:rPr>
        <w:t xml:space="preserve">Similarly, the issues regarding coral reef decline are global, systemic, and often overwhelming in their scope. The Great Barrier Reef alone is over 2,300 km long. When potential donors see that “93% of the reef has experienced bleaching,” the numbers feel so vast and insurmountable that their efforts feel meaningless. This triggers their psychological numbing and their potential donations to help the reefs feel utterly insignificant when compared to the scale of the issue (Dickert et al.). This collapse of compassion from the public leads to a diffusion of responsibility, which is especially prevalent in these large-scale ecological issues. With problems this big, many people pass off the blame to others and consider it someone else’s responsibility to fix, ultimately resulting in less restoration and conservation actually occurring.</w:t>
      </w:r>
    </w:p>
    <w:p w:rsidR="00000000" w:rsidDel="00000000" w:rsidP="00000000" w:rsidRDefault="00000000" w:rsidRPr="00000000" w14:paraId="00000032">
      <w:pPr>
        <w:pStyle w:val="Heading3"/>
        <w:rPr/>
      </w:pPr>
      <w:bookmarkStart w:colFirst="0" w:colLast="0" w:name="_5rryc31yih4b" w:id="12"/>
      <w:bookmarkEnd w:id="12"/>
      <w:r w:rsidDel="00000000" w:rsidR="00000000" w:rsidRPr="00000000">
        <w:rPr>
          <w:rtl w:val="0"/>
        </w:rPr>
        <w:t xml:space="preserve">2.2.4 Lack of Perceived Control</w:t>
      </w:r>
    </w:p>
    <w:p w:rsidR="00000000" w:rsidDel="00000000" w:rsidP="00000000" w:rsidRDefault="00000000" w:rsidRPr="00000000" w14:paraId="00000033">
      <w:pPr>
        <w:rPr/>
      </w:pPr>
      <w:r w:rsidDel="00000000" w:rsidR="00000000" w:rsidRPr="00000000">
        <w:rPr>
          <w:rtl w:val="0"/>
        </w:rPr>
        <w:t xml:space="preserve">Lastly, the “drop in the bucket” effect is directly linked to a lack of perceived control on behalf of the community (Dickert et al.). The perceived utility of a donation is a key factor for actual philanthropic action. If people truly believe their contributions make tangible differences, they are far more likely to give. Similarly, when they have little faith in their contributions, they are far less willing to donate. Environmental issues are often attributed to massive, systematic entities like global corporations and even entire nations, making the impact of an individual’s contribution feel negligible (Weber; Dickert et al.).</w:t>
      </w:r>
    </w:p>
    <w:p w:rsidR="00000000" w:rsidDel="00000000" w:rsidP="00000000" w:rsidRDefault="00000000" w:rsidRPr="00000000" w14:paraId="00000034">
      <w:pPr>
        <w:rPr/>
      </w:pPr>
      <w:r w:rsidDel="00000000" w:rsidR="00000000" w:rsidRPr="00000000">
        <w:rPr>
          <w:rtl w:val="0"/>
        </w:rPr>
        <w:t xml:space="preserve">This is seen within the primary threats to coral reefs, as climate change and industrial pollution are global issues in scope (Weber). Potential donors are very much aware that their donations don’t have much power in regard to changing the operations of multinational corporations from polluting or reducing emissions. This lack of perceived control creates a continuous cycle of apathy and detachment, ultimately disengaging the individuals as they feel powerless over their actions. Furthermore, it can lead to withheld support and direct their limited funds for charitable causes to problems where their contributions can make clear differences rather than tackling more abstract issues (Small et al.).</w:t>
      </w:r>
    </w:p>
    <w:p w:rsidR="00000000" w:rsidDel="00000000" w:rsidP="00000000" w:rsidRDefault="00000000" w:rsidRPr="00000000" w14:paraId="00000035">
      <w:pPr>
        <w:pStyle w:val="Heading1"/>
        <w:rPr/>
      </w:pPr>
      <w:bookmarkStart w:colFirst="0" w:colLast="0" w:name="_40pnqufgolmv" w:id="13"/>
      <w:bookmarkEnd w:id="13"/>
      <w:r w:rsidDel="00000000" w:rsidR="00000000" w:rsidRPr="00000000">
        <w:rPr>
          <w:rtl w:val="0"/>
        </w:rPr>
        <w:t xml:space="preserve">3. How Ecosystem Service Valuation (ESV) Works</w:t>
      </w:r>
    </w:p>
    <w:p w:rsidR="00000000" w:rsidDel="00000000" w:rsidP="00000000" w:rsidRDefault="00000000" w:rsidRPr="00000000" w14:paraId="00000036">
      <w:pPr>
        <w:pStyle w:val="Heading2"/>
        <w:rPr/>
      </w:pPr>
      <w:bookmarkStart w:colFirst="0" w:colLast="0" w:name="_me6xxgvzdn9t" w:id="14"/>
      <w:bookmarkEnd w:id="14"/>
      <w:r w:rsidDel="00000000" w:rsidR="00000000" w:rsidRPr="00000000">
        <w:rPr>
          <w:rtl w:val="0"/>
        </w:rPr>
        <w:t xml:space="preserve">3.1 Core Framework: Total Economic Value (TEV)</w:t>
      </w:r>
    </w:p>
    <w:p w:rsidR="00000000" w:rsidDel="00000000" w:rsidP="00000000" w:rsidRDefault="00000000" w:rsidRPr="00000000" w14:paraId="00000037">
      <w:pPr>
        <w:rPr/>
      </w:pPr>
      <w:r w:rsidDel="00000000" w:rsidR="00000000" w:rsidRPr="00000000">
        <w:rPr>
          <w:rtl w:val="0"/>
        </w:rPr>
        <w:t xml:space="preserve">In an attempt to combat the previously discussed psychological barriers, conservationists and economists often attempt to translate the environmental losses into a common language anyone can understand: money. This process is known as Ecosystem Service Valuation (ESV), in which the goal is not to sell nature but to make its often invisible contributions understandable to both policymakers and the public alike (Guerry et al.; UK Parliament). The most common framework for this process is Total Economic Value (TEV). TEV is an anthropocentric framework, meaning that it is based on the value (or welfare) that society gains from an ecosystem (ELD Initiative). Its primary goal is to capture all the possible values, not just what can be sold in a traditional market sense ("Valuation of Ecosystem Services: Paradox"). The TEV is divided into two categories: Use Values and Non-Use Values (ELD Initiative; Studydrive).</w:t>
      </w:r>
    </w:p>
    <w:p w:rsidR="00000000" w:rsidDel="00000000" w:rsidP="00000000" w:rsidRDefault="00000000" w:rsidRPr="00000000" w14:paraId="00000038">
      <w:pPr>
        <w:pStyle w:val="Heading3"/>
        <w:rPr/>
      </w:pPr>
      <w:bookmarkStart w:colFirst="0" w:colLast="0" w:name="_ey4rth612kt2" w:id="15"/>
      <w:bookmarkEnd w:id="15"/>
      <w:r w:rsidDel="00000000" w:rsidR="00000000" w:rsidRPr="00000000">
        <w:rPr>
          <w:rtl w:val="0"/>
        </w:rPr>
        <w:t xml:space="preserve">3.1.1 Use Values (Benefits From Use)</w:t>
      </w:r>
    </w:p>
    <w:p w:rsidR="00000000" w:rsidDel="00000000" w:rsidP="00000000" w:rsidRDefault="00000000" w:rsidRPr="00000000" w14:paraId="00000039">
      <w:pPr>
        <w:spacing w:after="240" w:before="240" w:lineRule="auto"/>
        <w:rPr/>
      </w:pPr>
      <w:r w:rsidDel="00000000" w:rsidR="00000000" w:rsidRPr="00000000">
        <w:rPr>
          <w:rtl w:val="0"/>
        </w:rPr>
        <w:t xml:space="preserve">These are the values derived from the actual, planned, or potential use of the ecosystem service (ELD Initiative; Studydrive). This can be broken down into 3 main values, with the first being the direct use value. This is the most straightforward value, representing the tangible benefits that can be derived from direct interaction or consumption of a resource ("Valuation of Ecosystem Services: Paradox"). Specifically, with coral reefs, this includes:</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Consumptive: Commercial and subsistence fisheries (e.g., the value of fish and invertebrates harvested) (National Oceanic and Atmospheric Administration).</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Non-Consumptive: Recreational and tourism benefits (e.g., revenue from scuba diving, snorkeling, etc.) and pharmaceutical extraction (Spalding et al.; National Oceanic and Atmospheric Administration).</w:t>
      </w:r>
    </w:p>
    <w:p w:rsidR="00000000" w:rsidDel="00000000" w:rsidP="00000000" w:rsidRDefault="00000000" w:rsidRPr="00000000" w14:paraId="0000003C">
      <w:pPr>
        <w:spacing w:after="240" w:before="240" w:lineRule="auto"/>
        <w:ind w:firstLine="0"/>
        <w:rPr/>
      </w:pPr>
      <w:r w:rsidDel="00000000" w:rsidR="00000000" w:rsidRPr="00000000">
        <w:rPr>
          <w:rtl w:val="0"/>
        </w:rPr>
        <w:t xml:space="preserve">The second main value is indirect use value, which refers to the functional benefits the ecosystem provides, typically “off-site” and without any hands-on human interaction (Studydrive). These are the critical services ecosystems provide that are often taken for granted ("Valuation of Ecosystem Services: Paradox"), and specifically within a coral reef ecosystem, these include:</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Coastal Protection: The natural structure of coral reefs acts as a breakwater, dissipating wave energy and reducing storm surge. In turn, this protects coastal homes, infrastructure, and beaches from erosion and flooding (Storlazzi et al.; National Oceanic and Atmospheric Administration).</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Water Filtration: Reefs and their associated ecosystems filter pollutants and nutrients, maintaining water quality (ELD Initiative).</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Biological Support: Reefs also serve as essential nurseries and breeding grounds that support offshore fisheries (National Oceanic and Atmospheric Administration).</w:t>
      </w:r>
    </w:p>
    <w:p w:rsidR="00000000" w:rsidDel="00000000" w:rsidP="00000000" w:rsidRDefault="00000000" w:rsidRPr="00000000" w14:paraId="00000040">
      <w:pPr>
        <w:spacing w:after="240" w:lineRule="auto"/>
        <w:ind w:firstLine="0"/>
        <w:rPr/>
      </w:pPr>
      <w:r w:rsidDel="00000000" w:rsidR="00000000" w:rsidRPr="00000000">
        <w:rPr>
          <w:rtl w:val="0"/>
        </w:rPr>
        <w:t xml:space="preserve">The last main value is option value, referring to the value placed on preserving the option to use a resource in the future, even if the resource isn’t used now ("Valuation of Ecosystem Services: Paradox"). It's the value of retaining the possibility of future direct or indirect uses (Studydrive). Specifically, in reef cases, this could be the value of preserving their biodiversity for the potential discovery of new pharmaceutical compounds or ensuring it remains present for future snorkeling revenue streams (National Oceanic and Atmospheric Administration; SEEA).</w:t>
      </w:r>
    </w:p>
    <w:p w:rsidR="00000000" w:rsidDel="00000000" w:rsidP="00000000" w:rsidRDefault="00000000" w:rsidRPr="00000000" w14:paraId="00000041">
      <w:pPr>
        <w:pStyle w:val="Heading3"/>
        <w:ind w:firstLine="0"/>
        <w:rPr/>
      </w:pPr>
      <w:bookmarkStart w:colFirst="0" w:colLast="0" w:name="_9fgl9jnj8ruz" w:id="16"/>
      <w:bookmarkEnd w:id="16"/>
      <w:r w:rsidDel="00000000" w:rsidR="00000000" w:rsidRPr="00000000">
        <w:rPr>
          <w:rtl w:val="0"/>
        </w:rPr>
        <w:tab/>
        <w:t xml:space="preserve">3.1.2 Non-Use Values (Benefits From Non-Use)</w:t>
      </w:r>
    </w:p>
    <w:p w:rsidR="00000000" w:rsidDel="00000000" w:rsidP="00000000" w:rsidRDefault="00000000" w:rsidRPr="00000000" w14:paraId="00000042">
      <w:pPr>
        <w:rPr/>
      </w:pPr>
      <w:r w:rsidDel="00000000" w:rsidR="00000000" w:rsidRPr="00000000">
        <w:rPr>
          <w:rtl w:val="0"/>
        </w:rPr>
        <w:t xml:space="preserve">These are the values that can be derived without any intention of ever using the resource, typically a more moral or altruistic value (ELD Initiative; "Valuation of Ecosystem Services: Paradox").</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Bequest Value: This is the value of protecting a resource for the benefit of future generations (Studydrive). It is the willingness to pay to ensure that future children can experience things like a healthy coral reef.</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Existence Value: This is the moral, cultural, or mental value derived from simply knowing the resource still exists, even if an individual has no intention of ever seeing or using it (ELD Initiative; Studydrive). This value is critical for fundraising as it is what motivates a person in a landlocked country to donate to reef conservation efforts. It's the value attached to the continued existence of unique species and habitats.</w:t>
      </w:r>
    </w:p>
    <w:p w:rsidR="00000000" w:rsidDel="00000000" w:rsidP="00000000" w:rsidRDefault="00000000" w:rsidRPr="00000000" w14:paraId="00000045">
      <w:pPr>
        <w:pStyle w:val="Heading2"/>
        <w:rPr/>
      </w:pPr>
      <w:bookmarkStart w:colFirst="0" w:colLast="0" w:name="_5mf9u34wlwf" w:id="17"/>
      <w:bookmarkEnd w:id="17"/>
      <w:r w:rsidDel="00000000" w:rsidR="00000000" w:rsidRPr="00000000">
        <w:rPr>
          <w:rtl w:val="0"/>
        </w:rPr>
        <w:t xml:space="preserve">3.2 The Methods: How is Value Calculated?</w:t>
      </w:r>
    </w:p>
    <w:p w:rsidR="00000000" w:rsidDel="00000000" w:rsidP="00000000" w:rsidRDefault="00000000" w:rsidRPr="00000000" w14:paraId="00000046">
      <w:pPr>
        <w:rPr/>
      </w:pPr>
      <w:r w:rsidDel="00000000" w:rsidR="00000000" w:rsidRPr="00000000">
        <w:rPr>
          <w:rtl w:val="0"/>
        </w:rPr>
        <w:t xml:space="preserve">Calculating these values requires a vast range of economic methods. These methods can be grouped into several categories, each suited for different components of TEV.</w:t>
      </w:r>
    </w:p>
    <w:p w:rsidR="00000000" w:rsidDel="00000000" w:rsidP="00000000" w:rsidRDefault="00000000" w:rsidRPr="00000000" w14:paraId="00000047">
      <w:pPr>
        <w:pStyle w:val="Heading3"/>
        <w:rPr/>
      </w:pPr>
      <w:bookmarkStart w:colFirst="0" w:colLast="0" w:name="_hi8yd42s4jtr" w:id="18"/>
      <w:bookmarkEnd w:id="18"/>
      <w:r w:rsidDel="00000000" w:rsidR="00000000" w:rsidRPr="00000000">
        <w:rPr>
          <w:rtl w:val="0"/>
        </w:rPr>
        <w:t xml:space="preserve">3.2.1 Revealed Preference (Observing Behavior)</w:t>
      </w:r>
    </w:p>
    <w:p w:rsidR="00000000" w:rsidDel="00000000" w:rsidP="00000000" w:rsidRDefault="00000000" w:rsidRPr="00000000" w14:paraId="00000048">
      <w:pPr>
        <w:rPr/>
      </w:pPr>
      <w:r w:rsidDel="00000000" w:rsidR="00000000" w:rsidRPr="00000000">
        <w:rPr>
          <w:rtl w:val="0"/>
        </w:rPr>
        <w:t xml:space="preserve">These methods typically infer value by observing people’s actual choices and behaviors in existing markets (Studydrive; Unique Places to Save). They become “revealed” in a sense as people’s preferences are observed and recorded through their actions (Plan-bleu).</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Market Price Method: This method is used to value direct-use goods that are exchanged (Plan-bleu). It's the most straightforward, as it uses the market price of a good multiplied by the quantity harvested to estimate the value of a commercial fishery supported by a reef (ELD Initiative).</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Travel Cost Method (TCM): This is used to value specific direct-use recreation (IPBES). It assumes that the "price" for visiting a reef is not just an entry fee but the total cost incurred to get there (e.g., flights, hotels, fuel, and opportunity costs) (CBA Builder). By observing visitors from different areas of origin, economists can construct a demand curve and estimate a total recreational value for the location (Ecosystem Valuation, "Travel Cost Method").</w:t>
      </w:r>
    </w:p>
    <w:p w:rsidR="00000000" w:rsidDel="00000000" w:rsidP="00000000" w:rsidRDefault="00000000" w:rsidRPr="00000000" w14:paraId="0000004B">
      <w:pPr>
        <w:pStyle w:val="Heading3"/>
        <w:ind w:firstLine="0"/>
        <w:rPr/>
      </w:pPr>
      <w:bookmarkStart w:colFirst="0" w:colLast="0" w:name="_jzr6tqd2yns3" w:id="19"/>
      <w:bookmarkEnd w:id="19"/>
      <w:r w:rsidDel="00000000" w:rsidR="00000000" w:rsidRPr="00000000">
        <w:rPr>
          <w:rtl w:val="0"/>
        </w:rPr>
        <w:tab/>
        <w:t xml:space="preserve">3.2.2 Cost-Based Methods</w:t>
      </w:r>
    </w:p>
    <w:p w:rsidR="00000000" w:rsidDel="00000000" w:rsidP="00000000" w:rsidRDefault="00000000" w:rsidRPr="00000000" w14:paraId="0000004C">
      <w:pPr>
        <w:rPr/>
      </w:pPr>
      <w:r w:rsidDel="00000000" w:rsidR="00000000" w:rsidRPr="00000000">
        <w:rPr>
          <w:rtl w:val="0"/>
        </w:rPr>
        <w:t xml:space="preserve">These methods aren’t based on human preferences (like Willingness to Pay) but on the costs of avoiding damage or replacing a service (Ecosystem Valuation, "Damage Avoided"; CitiesWithNature). Typically, they are used to value the indirect use values (i.e., regulating and protective services) (CitiesWithNature).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Avoided Damage Cost: This method values the service an ecosystem provides by the total cost of the damages being prevented by its presence (ELD Initiative). For reefs, this would be the estimated property damages, economic losses, and restoration costs from storms and flooding that would have occurred without their presence (Ecosystem Valuation, "Damage Avoided"; Storlazzi et al.).</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Replacement Cost: This method values a service by estimating the cost of replacing it with a man-made, technological alternative (ELD Initiative; Ecosystem Valuation, "Damage Avoided"). The validity of this method typically depends on the alternative providing the same function and being the least-cost alternative (SEEA). The classic example for a coral reef is calculating the cost of building a concrete seawall or breakwater that provides the same level of coastal protection as the reef.</w:t>
      </w:r>
    </w:p>
    <w:p w:rsidR="00000000" w:rsidDel="00000000" w:rsidP="00000000" w:rsidRDefault="00000000" w:rsidRPr="00000000" w14:paraId="0000004F">
      <w:pPr>
        <w:pStyle w:val="Heading2"/>
        <w:ind w:firstLine="0"/>
        <w:rPr/>
      </w:pPr>
      <w:bookmarkStart w:colFirst="0" w:colLast="0" w:name="_k8dxvk8m2g0d" w:id="20"/>
      <w:bookmarkEnd w:id="20"/>
      <w:r w:rsidDel="00000000" w:rsidR="00000000" w:rsidRPr="00000000">
        <w:rPr>
          <w:rtl w:val="0"/>
        </w:rPr>
        <w:tab/>
        <w:t xml:space="preserve">3.3 The Bridge to Perception</w:t>
      </w:r>
    </w:p>
    <w:p w:rsidR="00000000" w:rsidDel="00000000" w:rsidP="00000000" w:rsidRDefault="00000000" w:rsidRPr="00000000" w14:paraId="00000050">
      <w:pPr>
        <w:rPr/>
      </w:pPr>
      <w:r w:rsidDel="00000000" w:rsidR="00000000" w:rsidRPr="00000000">
        <w:rPr>
          <w:rtl w:val="0"/>
        </w:rPr>
        <w:t xml:space="preserve">The selection of the valuation method presented isn’t simply a technical decision, but additionally, it is an act of psychological framing (ResearchGate). As mentioned before, the human brain processes value through two separate systems, one more intuitive and the other more analytical (Small et al.; Weber). Each valuation method is designed to appeal to one of the processing systems. Cost-based methods explicitly frame the resources as a protective asset or functional infrastructure, which typically appeals to the analytical system (Ecosystem Valuation, "Damage Avoided"; CitiesWithNature). It’s more of a "cold" valuation designed to combat scope insensitivity and psychological numbing that affects large-scale environmental issues due to large numbers being presented to command attention (Dickert et al.). In contrast, other methods, known as Stated Preference Methods (e.g., Contingent Valuation Method - CVM), are designed to measure non-use values (Ecosystem Valuation, "Contingent Valuation"). CVM uses surveys to create hypothetical markets, inquiring about "willingness to pay" for the protection of a resource (CORE; EPA). This frames the resource as a public good or moral treasure in an attempt to measure the affective, intuitive value and generate more sympathy for donation (Small et al.; Ecosystem Valuation, "Contingent Valuation"). This creates a fundamental strategic tradeoff between valuation methodology, as the massive, tangible numbers and sympathy-evoking details are constantly weighed against each other to best drive public philanthropy.</w:t>
      </w:r>
    </w:p>
    <w:p w:rsidR="00000000" w:rsidDel="00000000" w:rsidP="00000000" w:rsidRDefault="00000000" w:rsidRPr="00000000" w14:paraId="00000051">
      <w:pPr>
        <w:pStyle w:val="Heading1"/>
        <w:keepNext w:val="0"/>
        <w:rPr/>
      </w:pPr>
      <w:bookmarkStart w:colFirst="0" w:colLast="0" w:name="_61m1crl5uz1" w:id="21"/>
      <w:bookmarkEnd w:id="21"/>
      <w:r w:rsidDel="00000000" w:rsidR="00000000" w:rsidRPr="00000000">
        <w:rPr>
          <w:rtl w:val="0"/>
        </w:rPr>
        <w:t xml:space="preserve">4. Psychology of Valuation: Positive and Negative Consequences</w:t>
      </w:r>
    </w:p>
    <w:p w:rsidR="00000000" w:rsidDel="00000000" w:rsidP="00000000" w:rsidRDefault="00000000" w:rsidRPr="00000000" w14:paraId="00000052">
      <w:pPr>
        <w:pStyle w:val="Heading2"/>
        <w:rPr/>
      </w:pPr>
      <w:bookmarkStart w:colFirst="0" w:colLast="0" w:name="_5vft7w294hzl" w:id="22"/>
      <w:bookmarkEnd w:id="22"/>
      <w:r w:rsidDel="00000000" w:rsidR="00000000" w:rsidRPr="00000000">
        <w:rPr>
          <w:rtl w:val="0"/>
        </w:rPr>
        <w:t xml:space="preserve">4.1 Intended Effects: Making the Abstract, Concrete</w:t>
      </w:r>
    </w:p>
    <w:p w:rsidR="00000000" w:rsidDel="00000000" w:rsidP="00000000" w:rsidRDefault="00000000" w:rsidRPr="00000000" w14:paraId="00000053">
      <w:pPr>
        <w:rPr/>
      </w:pPr>
      <w:r w:rsidDel="00000000" w:rsidR="00000000" w:rsidRPr="00000000">
        <w:rPr>
          <w:rtl w:val="0"/>
        </w:rPr>
        <w:t xml:space="preserve">The practice of ESV is the translation of ecological benefits into the dominant language of policy, or money, making the invisible benefits of ecosystems visible (Guerry et al.). Its primary goal is to help provide a heuristic, or mental shortcut, to signal its importance to both policymakers and the public. Frequently, when faced with abstract, large-scale issues affecting our environment, the human brain struggles to generate the emotions necessary to motivate action (Weber; Small et al.). Valuation intends to bypass this system by appealing directly to the analytical side of the mind, which understands the language of costs, benefits, and market logic (Small et al.). This translation is the key intended effect as it takes the non-market goods and services, translating them into a familiar language to the everyday person (UK Parliament). This allows for environmental services to be seen in cost-benefit analyses, which have historically been dismissed (Guerry et al.; UNaLab). For environmental philanthropic efforts, this reframing is critical as it allows advocates to frame restoration as not only a charitable cost but also a high-return investment. For example, a valuation using “Avoided Damage Cost” methods can generate powerful concrete messages to directly combat temporal discounting (Weber) by promising tangible future return on investment. This is a “pro-growth strategy” that proponents of economic valuation, like the Stern Review, have championed, arguing that tackling environmental degradation isn’t only a cost, but also an opportunity (Spash).</w:t>
      </w:r>
    </w:p>
    <w:p w:rsidR="00000000" w:rsidDel="00000000" w:rsidP="00000000" w:rsidRDefault="00000000" w:rsidRPr="00000000" w14:paraId="00000054">
      <w:pPr>
        <w:pStyle w:val="Heading2"/>
        <w:rPr/>
      </w:pPr>
      <w:bookmarkStart w:colFirst="0" w:colLast="0" w:name="_y8sif8ktikud" w:id="23"/>
      <w:bookmarkEnd w:id="23"/>
      <w:r w:rsidDel="00000000" w:rsidR="00000000" w:rsidRPr="00000000">
        <w:rPr>
          <w:rtl w:val="0"/>
        </w:rPr>
        <w:t xml:space="preserve">4.2 Unintended Effects: Commodification and Moral Crowding-Out</w:t>
      </w:r>
    </w:p>
    <w:p w:rsidR="00000000" w:rsidDel="00000000" w:rsidP="00000000" w:rsidRDefault="00000000" w:rsidRPr="00000000" w14:paraId="00000055">
      <w:pPr>
        <w:rPr/>
      </w:pPr>
      <w:r w:rsidDel="00000000" w:rsidR="00000000" w:rsidRPr="00000000">
        <w:rPr>
          <w:rtl w:val="0"/>
        </w:rPr>
        <w:t xml:space="preserve">However, the attempt to make nature’s effects legible to the market can profoundly backfire by triggering negative psychological responses that “cheapen” the resource and undermine pro-environmental motivation (Sustainability Directory, "Ecosystem Service Value"). For many, putting a price tag on nature risks cheapening it and reducing it to a mere commodity. This strategy collides heavily with a powerful psychological concept called "taboo tradeoffs" (Kittinger et al.). A taboo tradeoff involves a choice that pits a "sacred" or "protected" value (e.g., human life, nature, honor) against a more "secular" value (e.g., money) (Kittinger et al.; Hanselmann and Tanner). For many, things like coral reefs and forests are considered sacred goods, and the very act of contemplating their monetary value is morally problematic and psychologically uncomfortable (Frank; Kittinger et al.). It implies that the resource is measurable and tradable, able to potentially be destroyed for the right price. This alone can lead people to shun the entire evaluation, as there is a need to protect their beliefs in the "priceless" or "incommensurable" value of nature and its resources (Bénabou and Tirole).</w:t>
      </w:r>
    </w:p>
    <w:p w:rsidR="00000000" w:rsidDel="00000000" w:rsidP="00000000" w:rsidRDefault="00000000" w:rsidRPr="00000000" w14:paraId="00000056">
      <w:pPr>
        <w:rPr/>
      </w:pPr>
      <w:r w:rsidDel="00000000" w:rsidR="00000000" w:rsidRPr="00000000">
        <w:rPr>
          <w:rtl w:val="0"/>
        </w:rPr>
        <w:t xml:space="preserve">The most significant risk with valuation is the potential of motivational crowding-out (Frey and Jegen; Wikipedia). Human behavior is often driven by two types of motivation, intrinsic and extrinsic (Ryan and Deci). Intrinsic is the drive to do something for internal purposes like interest, satisfaction, or morals, while extrinsic is the drive derived from external factors or rewards like money (Ryan and Deci). Environmental campaigns often assume that economic self-interest (extrinsic) is the most powerful motivator. However, psychological research shows this assumption is often wrong as people have a strong desire to maintain a positive self-concept; they would rather see themselves as “green” than “greedy” (Bolderdijk et al.). Introducing this economic incentive for action to something that was previously driven by moral or social values can effectively “crowd out” the intrinsic drive (Bolderdijk et al.; Sustainability Directory, "Motivation Crowding Out"). The economic framing shifts the person’s perception of the task as the decision changes from a moral one to a more transactional one (Sustainability Directory, "Motivation Crowding Out"). The external reward is perceived as controlling and undermines the individual’s sense of autonomy, which effectively aids in killing the more resilient intrinsic motivation (Ryan and Deci; Gneezy et al.).</w:t>
      </w:r>
    </w:p>
    <w:p w:rsidR="00000000" w:rsidDel="00000000" w:rsidP="00000000" w:rsidRDefault="00000000" w:rsidRPr="00000000" w14:paraId="00000057">
      <w:pPr>
        <w:rPr/>
      </w:pPr>
      <w:r w:rsidDel="00000000" w:rsidR="00000000" w:rsidRPr="00000000">
        <w:rPr>
          <w:rtl w:val="0"/>
        </w:rPr>
        <w:t xml:space="preserve">This combination of both commodification and motivational crowding-out can lead to potential negative public perceptions (Sustainability Directory, "Ecosystem Service Value"). When a sacred good is framed purely in utilitarian terms, it can rapidly alienate the very public whose support is direly needed (Kittinger et al.; Chan et al.). The critique of the Stern Review on climate change provides a clear example of this backlash occurring. By framing climate change as the “greatest market failure the world has ever seen” and proposing solutions based on “privatising and trading the atoms of the atmosphere,” the review adopts a purely economic lens (Spash). This framing can easily be seen as cynical and completely misaligned with the public’s deeper, non-material values (Spash; Bolderdijk et al.). It risks alienating portions of the public that are motivated by moral or intrinsic duties to protect nature, not by desires to get good returns on investments (Bolderdijk et al.).</w:t>
      </w:r>
    </w:p>
    <w:p w:rsidR="00000000" w:rsidDel="00000000" w:rsidP="00000000" w:rsidRDefault="00000000" w:rsidRPr="00000000" w14:paraId="00000058">
      <w:pPr>
        <w:pStyle w:val="Heading1"/>
        <w:keepNext w:val="0"/>
        <w:rPr/>
      </w:pPr>
      <w:bookmarkStart w:colFirst="0" w:colLast="0" w:name="_bdpf5wrkcg13" w:id="24"/>
      <w:bookmarkEnd w:id="24"/>
      <w:r w:rsidDel="00000000" w:rsidR="00000000" w:rsidRPr="00000000">
        <w:rPr>
          <w:rtl w:val="0"/>
        </w:rPr>
        <w:t xml:space="preserve">5. Comparative Analysis: Lessons from Other Restoration Efforts</w:t>
      </w:r>
    </w:p>
    <w:p w:rsidR="00000000" w:rsidDel="00000000" w:rsidP="00000000" w:rsidRDefault="00000000" w:rsidRPr="00000000" w14:paraId="00000059">
      <w:pPr>
        <w:rPr/>
      </w:pPr>
      <w:r w:rsidDel="00000000" w:rsidR="00000000" w:rsidRPr="00000000">
        <w:rPr>
          <w:rtl w:val="0"/>
        </w:rPr>
        <w:t xml:space="preserve">In order to hypothesize how valuation can be most effectively applied to coral reef restoration, it is instructive to compare it to other major restoration practices. The communication and valuation strategies for wetlands and forest restoration provide a clear divergence in approach, offering critical lessons for coral conservation efforts. The effectiveness of a valuation message is not determined by its academic completeness, but its ability to overcome the key psychological barriers that inhibit “green giving.”</w:t>
      </w:r>
    </w:p>
    <w:p w:rsidR="00000000" w:rsidDel="00000000" w:rsidP="00000000" w:rsidRDefault="00000000" w:rsidRPr="00000000" w14:paraId="0000005A">
      <w:pPr>
        <w:pStyle w:val="Heading2"/>
        <w:rPr/>
      </w:pPr>
      <w:bookmarkStart w:colFirst="0" w:colLast="0" w:name="_hkb5lophse2y" w:id="25"/>
      <w:bookmarkEnd w:id="25"/>
      <w:r w:rsidDel="00000000" w:rsidR="00000000" w:rsidRPr="00000000">
        <w:rPr>
          <w:rtl w:val="0"/>
        </w:rPr>
        <w:t xml:space="preserve">5.1 Case Study: Wetland Restoration</w:t>
      </w:r>
    </w:p>
    <w:p w:rsidR="00000000" w:rsidDel="00000000" w:rsidP="00000000" w:rsidRDefault="00000000" w:rsidRPr="00000000" w14:paraId="0000005B">
      <w:pPr>
        <w:rPr/>
      </w:pPr>
      <w:r w:rsidDel="00000000" w:rsidR="00000000" w:rsidRPr="00000000">
        <w:rPr>
          <w:rtl w:val="0"/>
        </w:rPr>
        <w:t xml:space="preserve">Wetland and floodplain restoration projects, particularly in coastal areas, are often characterized by their immense, but not obvious, indirect use values, and these ecosystems are critical natural infrastructures.</w:t>
      </w:r>
    </w:p>
    <w:p w:rsidR="00000000" w:rsidDel="00000000" w:rsidP="00000000" w:rsidRDefault="00000000" w:rsidRPr="00000000" w14:paraId="0000005C">
      <w:pPr>
        <w:rPr/>
      </w:pPr>
      <w:r w:rsidDel="00000000" w:rsidR="00000000" w:rsidRPr="00000000">
        <w:rPr>
          <w:rtl w:val="0"/>
        </w:rPr>
        <w:t xml:space="preserve">Complex studies, such as the choice experiment conducted for the Danube River Basin, attempt to capture all the benefits and services an ecosystem restoration would provide. This study measured the public’s willingness to pay for improvements in specific services, which included water quality, biodiversity (fish and birds), and recreation (angling, boating) (Brouwer et al.). This type of stated-preference study provides a comprehensive TEV estimate for a complex project robustly. However, the most publicly resonant and politically powerful valuations for wetland restoration are not these multi-attribute, stated-preference studies but rather the more direct, cost-based methods that framed the wetlands as protective assets. This is exemplified in the extensive research on Louisiana’s coastal wetlands. The valuation in this article wasn’t abstract; rather, it was a direct, USD valuation based on damages being prevented. Many studies have explicitly calculated the value of wetlands in reducing storm surge, so by framing the ecosystem as a vital piece of infrastructure that is often more effective and cheaper than man-made alternatives brought more conservation efforts (Kim and Petrolia).</w:t>
      </w:r>
    </w:p>
    <w:p w:rsidR="00000000" w:rsidDel="00000000" w:rsidP="00000000" w:rsidRDefault="00000000" w:rsidRPr="00000000" w14:paraId="0000005D">
      <w:pPr>
        <w:rPr/>
      </w:pPr>
      <w:r w:rsidDel="00000000" w:rsidR="00000000" w:rsidRPr="00000000">
        <w:rPr>
          <w:rtl w:val="0"/>
        </w:rPr>
        <w:t xml:space="preserve">From the articles, public support and political traction are highest when the benefits are framed as direct, tangible, and localized risk reducers. A 2013 study on public perceptions of wetland restoration benefits in Louisiana helps confirm this. When residents were asked to identify the benefits of restoration, hurricanes and storm surge protection were the most widely recognized and prioritized benefits, far surpassing other important services like water purification and wildlife habitats (Kim and Petrolia).</w:t>
      </w:r>
    </w:p>
    <w:p w:rsidR="00000000" w:rsidDel="00000000" w:rsidP="00000000" w:rsidRDefault="00000000" w:rsidRPr="00000000" w14:paraId="0000005E">
      <w:pPr>
        <w:pStyle w:val="Heading2"/>
        <w:rPr/>
      </w:pPr>
      <w:bookmarkStart w:colFirst="0" w:colLast="0" w:name="_fde0244aipko" w:id="26"/>
      <w:bookmarkEnd w:id="26"/>
      <w:r w:rsidDel="00000000" w:rsidR="00000000" w:rsidRPr="00000000">
        <w:rPr>
          <w:rtl w:val="0"/>
        </w:rPr>
        <w:t xml:space="preserve">5.2 Case Study: Reforestation</w:t>
      </w:r>
    </w:p>
    <w:p w:rsidR="00000000" w:rsidDel="00000000" w:rsidP="00000000" w:rsidRDefault="00000000" w:rsidRPr="00000000" w14:paraId="0000005F">
      <w:pPr>
        <w:rPr/>
      </w:pPr>
      <w:r w:rsidDel="00000000" w:rsidR="00000000" w:rsidRPr="00000000">
        <w:rPr>
          <w:rtl w:val="0"/>
        </w:rPr>
        <w:t xml:space="preserve">Reforestation efforts showcase a different psychological and economic profile, as, unlike the immediate local protection offered by coastal wetlands, the primary benefits of reforestation are often abstract and temporally distant (Weber).</w:t>
      </w:r>
    </w:p>
    <w:p w:rsidR="00000000" w:rsidDel="00000000" w:rsidP="00000000" w:rsidRDefault="00000000" w:rsidRPr="00000000" w14:paraId="00000060">
      <w:pPr>
        <w:rPr/>
      </w:pPr>
      <w:r w:rsidDel="00000000" w:rsidR="00000000" w:rsidRPr="00000000">
        <w:rPr>
          <w:rtl w:val="0"/>
        </w:rPr>
        <w:t xml:space="preserve">In regards to reforestation, a significant portion of the present valuations focus on their role in mitigating global climate change through carbon sequestration. Studies, such as a 2015 analysis in Turkey, often focus on estimating the public’s willingness to pay (WTP) for this abstract non-market good. This study specifically estimated the WTP for carbon sequestration alongside co-benefits like biodiversity and water (Tolunay and Başsüllü). These valuations are essential for national and international policy as they inform carbon markets, offset schemes, and national climate commitments. However, just stating "tons of CO2 sequestered" is a statistical abstraction, and by being so psychologically distant, it fails to evoke the "affect" needed to motivate philanthropic giving (Weber). It becomes the very definition of a "statistical victim" (Dickert et al.; Small et al.). Many studies on public perception, such as one on young people in Somalia, highlight that motivations for forestation are often complex, frequently tied to underlying value orientations and a general risk perception of climate change, rather than a specific understanding of a dollar-per-ton carbon value (Jama et al.).</w:t>
      </w:r>
    </w:p>
    <w:p w:rsidR="00000000" w:rsidDel="00000000" w:rsidP="00000000" w:rsidRDefault="00000000" w:rsidRPr="00000000" w14:paraId="00000061">
      <w:pPr>
        <w:rPr/>
      </w:pPr>
      <w:r w:rsidDel="00000000" w:rsidR="00000000" w:rsidRPr="00000000">
        <w:rPr>
          <w:rtl w:val="0"/>
        </w:rPr>
        <w:t xml:space="preserve">Due to the primary value used in reforestation being so abstract, public-facing fundraising campaigns actually rarely, if ever, use messages stating the amount saved per contribution. Instead, they rely more on tangible symbolic acts like “Plant a tree.” Thus, unless campaign efforts are targeting sophisticated corporate or political audiences who trade in carbon credits, fundraisers must rely on more charismatic imagery and symbolic actions rather than abstract values.</w:t>
      </w:r>
    </w:p>
    <w:p w:rsidR="00000000" w:rsidDel="00000000" w:rsidP="00000000" w:rsidRDefault="00000000" w:rsidRPr="00000000" w14:paraId="00000062">
      <w:pPr>
        <w:pStyle w:val="Heading2"/>
        <w:rPr/>
      </w:pPr>
      <w:bookmarkStart w:colFirst="0" w:colLast="0" w:name="_6rhns4tazyha" w:id="27"/>
      <w:bookmarkEnd w:id="27"/>
      <w:r w:rsidDel="00000000" w:rsidR="00000000" w:rsidRPr="00000000">
        <w:rPr>
          <w:rtl w:val="0"/>
        </w:rPr>
        <w:t xml:space="preserve">5.3 Synthesis for Coral Restoration</w:t>
      </w:r>
    </w:p>
    <w:p w:rsidR="00000000" w:rsidDel="00000000" w:rsidP="00000000" w:rsidRDefault="00000000" w:rsidRPr="00000000" w14:paraId="00000063">
      <w:pPr>
        <w:rPr/>
      </w:pPr>
      <w:r w:rsidDel="00000000" w:rsidR="00000000" w:rsidRPr="00000000">
        <w:rPr>
          <w:rtl w:val="0"/>
        </w:rPr>
        <w:t xml:space="preserve">Coral reefs uniquely combine attributes from both the wetlands and forests, making them an informative case for strategic communication.</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Forest-like Values (Abstract): Corals possess immense charismatic value primarily through direct-use tourism (Spalding et al.). Additionally, they hold vast abstract global values such as existence value for biodiversity and a role in the carbon cycle (ELD Initiative; Tolunay and Başsüllü).</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Wetland-like Values (Tangible): Corals provide tangible indirect-use services like coastal protection, acting as a natural breakwater, and protecting coastal homes and vital infrastructure (Storlazzi et al.).</w:t>
      </w:r>
    </w:p>
    <w:p w:rsidR="00000000" w:rsidDel="00000000" w:rsidP="00000000" w:rsidRDefault="00000000" w:rsidRPr="00000000" w14:paraId="00000066">
      <w:pPr>
        <w:ind w:firstLine="0"/>
        <w:rPr/>
      </w:pPr>
      <w:r w:rsidDel="00000000" w:rsidR="00000000" w:rsidRPr="00000000">
        <w:rPr>
          <w:rtl w:val="0"/>
        </w:rPr>
        <w:t xml:space="preserve">From the small amount of data reviewed within this paper, coral restoration should prioritize a valuation message similar to the wetland model, focusing on the tangible values rather than the more abstract values, to increase audience willingness to give (Kim and Petrolia). While charismatic appeals are useful for general branding, and abstract appeals can trigger intrinsic moral motives (Bolderdijk et al.), the most powerful and persuasive valuation-based messages for the public have been making the values tangible and localizing the risk (Kim and Petrolia; Storlazzi et al.). It helps frame restoration as urgent and necessary as well, shifting restoration towards an investment in community self-preservation (Tversky and Kahneman; Kim and Petrolia).</w:t>
      </w:r>
    </w:p>
    <w:p w:rsidR="00000000" w:rsidDel="00000000" w:rsidP="00000000" w:rsidRDefault="00000000" w:rsidRPr="00000000" w14:paraId="00000067">
      <w:pPr>
        <w:pStyle w:val="Heading1"/>
        <w:keepNext w:val="0"/>
        <w:rPr/>
      </w:pPr>
      <w:bookmarkStart w:colFirst="0" w:colLast="0" w:name="_lfi7u4bw4c3z" w:id="28"/>
      <w:bookmarkEnd w:id="28"/>
      <w:r w:rsidDel="00000000" w:rsidR="00000000" w:rsidRPr="00000000">
        <w:rPr>
          <w:rtl w:val="0"/>
        </w:rPr>
        <w:t xml:space="preserve">6. Key Factors Influencing Public Perception</w:t>
      </w:r>
    </w:p>
    <w:p w:rsidR="00000000" w:rsidDel="00000000" w:rsidP="00000000" w:rsidRDefault="00000000" w:rsidRPr="00000000" w14:paraId="00000068">
      <w:pPr>
        <w:pStyle w:val="Heading2"/>
        <w:rPr/>
      </w:pPr>
      <w:bookmarkStart w:colFirst="0" w:colLast="0" w:name="_yp8p8w6totzk" w:id="29"/>
      <w:bookmarkEnd w:id="29"/>
      <w:r w:rsidDel="00000000" w:rsidR="00000000" w:rsidRPr="00000000">
        <w:rPr>
          <w:rtl w:val="0"/>
        </w:rPr>
        <w:t xml:space="preserve">6.1 The Psychology of Framing: Loss vs. Gain</w:t>
      </w:r>
    </w:p>
    <w:p w:rsidR="00000000" w:rsidDel="00000000" w:rsidP="00000000" w:rsidRDefault="00000000" w:rsidRPr="00000000" w14:paraId="00000069">
      <w:pPr>
        <w:rPr/>
      </w:pPr>
      <w:r w:rsidDel="00000000" w:rsidR="00000000" w:rsidRPr="00000000">
        <w:rPr>
          <w:rtl w:val="0"/>
        </w:rPr>
        <w:t xml:space="preserve">The completion of an economic valuation is only the beginning; rather, the ultimate success or failure of this strategy in acquiring funds hinges entirely on how that valuation is effectively communicated to the potential donors. The price tag calculated itself is not the message; rather, it is the raw data that must be strategically framed to overcome the previously mentioned psychological barriers (Weber; Dickert et al.). The specific choices in the way the message is delivered can determine whether a valuation engages the public or simply reinforces their apathy.</w:t>
      </w:r>
    </w:p>
    <w:p w:rsidR="00000000" w:rsidDel="00000000" w:rsidP="00000000" w:rsidRDefault="00000000" w:rsidRPr="00000000" w14:paraId="0000006A">
      <w:pPr>
        <w:rPr/>
      </w:pPr>
      <w:r w:rsidDel="00000000" w:rsidR="00000000" w:rsidRPr="00000000">
        <w:rPr>
          <w:rtl w:val="0"/>
        </w:rPr>
        <w:t xml:space="preserve">Framing of a choice in terms of potential gains and losses actually has a very impactful yet predictable impact on human decision-making. Work by Tversky and Kahneman (1981) on Prospect Theory demonstrates how people’s choices are often reference-dependent (Tversky and Kahneman). This means they evaluate outcomes as changes (gains or losses) from a neutral reference point rather than in terms of absolute final states. This stems back to the core finding of loss aversion, which is central to this theory. Loss aversion is the psychological phenomenon where a loss is more psychologically painful than an equivalent gain of the same amount is pleasurable. As Tversky and Kahneman stated, “losses loom larger than gains” (Tversky and Kahneman). This asymmetry has critical implications for conservationist messaging, which can be framed in two different ways even when using the same absolute economic valuations.</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Gain Framing: This messaging format frames the current, at-risk state as the neutral baseline, representing the potential restoration as a gain. In this scenario, the message would look something like this: “We will protect $50 million in tourism revenue by restoring this reef.” When people consider gains, many tend to be risk-averse, preferring a “sure gain” over gambling on uncertain outcomes that have the potential to yield larger returns (Tversky and Kahneman). This frame is often psychologically weaker as it fails to create any urgency within the audience.</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Loss Aversion Framing: This messaging format reframes the status quo (current reef health) as the neutral baseline. An example of this message would be: “We will lose $50 million in tourism revenue if this reef dies.” The threat of degradation is now presented as a certain loss. When people are presented with certain losses, their risk preferences flip, often becoming risk-seekers instead of being risk-averse (Tversky and Kahneman). People are psychologically more willing to take a risky action in an attempt to avoid the certain, painful consequences of inaction.</w:t>
      </w:r>
    </w:p>
    <w:p w:rsidR="00000000" w:rsidDel="00000000" w:rsidP="00000000" w:rsidRDefault="00000000" w:rsidRPr="00000000" w14:paraId="0000006D">
      <w:pPr>
        <w:ind w:firstLine="0"/>
        <w:rPr/>
      </w:pPr>
      <w:r w:rsidDel="00000000" w:rsidR="00000000" w:rsidRPr="00000000">
        <w:rPr>
          <w:rtl w:val="0"/>
        </w:rPr>
        <w:tab/>
        <w:t xml:space="preserve">For fundraising purposes, the loss aversion message formatting is the more potent option. Fundraising in general inherently requires asking people to take a risk by donating money to prevent a future negative state. By framing the question in the loss-aversion format, it creates an immediate sense of urgency and triggers a stronger motivation for people to act in an effort to prevent the loss of an existing community asset, rather than to gain a potential future benefit (Tversky and Kahneman).</w:t>
      </w:r>
    </w:p>
    <w:p w:rsidR="00000000" w:rsidDel="00000000" w:rsidP="00000000" w:rsidRDefault="00000000" w:rsidRPr="00000000" w14:paraId="0000006E">
      <w:pPr>
        <w:pStyle w:val="Heading2"/>
        <w:ind w:firstLine="0"/>
        <w:rPr/>
      </w:pPr>
      <w:bookmarkStart w:colFirst="0" w:colLast="0" w:name="_dcral52uftun" w:id="30"/>
      <w:bookmarkEnd w:id="30"/>
      <w:r w:rsidDel="00000000" w:rsidR="00000000" w:rsidRPr="00000000">
        <w:rPr>
          <w:rtl w:val="0"/>
        </w:rPr>
        <w:tab/>
        <w:t xml:space="preserve">6.2 Tangibility and Benefit Distribution (Perceived vs. Actual)</w:t>
      </w:r>
    </w:p>
    <w:p w:rsidR="00000000" w:rsidDel="00000000" w:rsidP="00000000" w:rsidRDefault="00000000" w:rsidRPr="00000000" w14:paraId="0000006F">
      <w:pPr>
        <w:rPr/>
      </w:pPr>
      <w:r w:rsidDel="00000000" w:rsidR="00000000" w:rsidRPr="00000000">
        <w:rPr>
          <w:rtl w:val="0"/>
        </w:rPr>
        <w:t xml:space="preserve">The effectiveness of a valuation also depends on the type of benefit being highlighted. As previously discussed, humans are more responsive to concrete and more tangible benefits than more abstract and “invisible” benefits (Weber; Small et al.). For coral reefs, there exists a major discrepancy between the most perceived benefits and the actual most valuable benefits; however, they are less prominent. Currently, many perceive that the highest economic value from coral reefs is tourism, which is a direct use value that is highly tangible and familiar to many. Quite frankly, it's easy to picture the benefits from tourism and how coral reefs contribute to the value tourism brings. A 2017 study mapping the global value of reef tourism found that it annually generates around $36 billion and is a critical economic driver for over 100 countries (Spalding et al.). This value is "charismatic" in nature as it is concrete, easily understood, and forms the basis for much of the public imagery for coral reefs. However, a far less perceived, but still immensely valuable service is the indirect use values reefs bring, coastal hazard risk reduction. The 2019 U.S. Geological Surveys report evaluated this service for American coral reefs, in which they found they provided over $1.8 billion in flood protection benefits annually, via avoided damage cost methods (Storlazzi et al.). When scaled globally, the benefits provided would be significantly higher, with one 2018 study estimating the annual global flood protection value at over $4 billion (Beck et al.). However, since the value calculated is an “invisible” service in nature, the public doesn’t see the reefs dissipating the wave energy; the value would only be realized in their absence, which is not a tangible, experience-based event (Weber).</w:t>
      </w:r>
    </w:p>
    <w:p w:rsidR="00000000" w:rsidDel="00000000" w:rsidP="00000000" w:rsidRDefault="00000000" w:rsidRPr="00000000" w14:paraId="00000070">
      <w:pPr>
        <w:rPr/>
      </w:pPr>
      <w:r w:rsidDel="00000000" w:rsidR="00000000" w:rsidRPr="00000000">
        <w:rPr>
          <w:rtl w:val="0"/>
        </w:rPr>
        <w:t xml:space="preserve">Additionally, the perceived distribution of these benefits is also a key psychological mediator that can help determine whether a message would either succeed or backfire in increasing public support. This perception helps determine whether the valuation is framed as a "greedy," transactional appeal or a "green," pro-social appeal (Bolderdijk et al.). For instance, within the framing of tourism revenue for restoration efforts, many could consider it a "greedy" appeal to private interests, specifically people within the private industries, rather than the local community. Even though the number is large in scale, many of the beneficiaries are assumed to be large private industries like international hotel chains, major airlines, and large-scale tour operators (Spalding et al.). This frames the reefs as a part of a private economic asset rather than a public good. The message being conveyed by this framing is an effort to restore the reefs to protect the revenues from tourism, which can be psychologically interpreted as donating money to protect corporate profits. As a result, this appeal would be highly susceptible to motivational crowding-out mentioned earlier (Frey and Jegen; Bolderdijk et al.). As mentioned above, people tend to have a strong desire to maintain a positive self-concept and prefer to see themselves as morally conscious, or "green," rather than appearing "greedy" (Bolderdijk et al.). Hence, a message that frames conservation in the language of private profit is inherently unattractive as it can trigger cynicism and be dismissed as a request for corporate subsidies. This would be psychologically misaligned with the moral values that actually motivate environmentalists, echoing the critique of the Stern Review, where the privatization of climate action resources felt misaligned with the moral core of the issue (Spash). In contrast, valuing coral restoration through the frame of increasing flood protection provides a clear sympathetic beneficiary, being the local community. The assets being protected aren’t corporate profits, but an easily identifiable object, people’s homes, local businesses, and critical infrastructure for local communities (Storlazzi et al.). This frames the reef as an essential public asset for community safety and resilience, tailoring the message not to be transactional but rather as pro-social and protective. It avoids painting itself in a "greedy" light (Bolderdijk et al.) by framing restoration as a necessary public investment for the safety of the local communities, a finding consistent with the "wetland model" (Kim and Petrolia).</w:t>
      </w:r>
    </w:p>
    <w:p w:rsidR="00000000" w:rsidDel="00000000" w:rsidP="00000000" w:rsidRDefault="00000000" w:rsidRPr="00000000" w14:paraId="00000071">
      <w:pPr>
        <w:pStyle w:val="Heading2"/>
        <w:rPr/>
      </w:pPr>
      <w:bookmarkStart w:colFirst="0" w:colLast="0" w:name="_oi9rvneq40di" w:id="31"/>
      <w:bookmarkEnd w:id="31"/>
      <w:r w:rsidDel="00000000" w:rsidR="00000000" w:rsidRPr="00000000">
        <w:rPr>
          <w:rtl w:val="0"/>
        </w:rPr>
        <w:t xml:space="preserve">6.3 Scale and Scope of the Valuation: “Unfathomable Numbers”</w:t>
      </w:r>
    </w:p>
    <w:p w:rsidR="00000000" w:rsidDel="00000000" w:rsidP="00000000" w:rsidRDefault="00000000" w:rsidRPr="00000000" w14:paraId="00000072">
      <w:pPr>
        <w:rPr/>
      </w:pPr>
      <w:r w:rsidDel="00000000" w:rsidR="00000000" w:rsidRPr="00000000">
        <w:rPr>
          <w:rtl w:val="0"/>
        </w:rPr>
        <w:t xml:space="preserve">The final factor in the perception of restoration is actually the scale of valuation, where a bigger valuation may not actually be better. Humans often suffer from "scope insensitivity" and "psychophysical numbing", as we cannot intuitively grasp or "feel" the actual differences between massive numbers (Dickert et al.). As numbers grow increasingly large in scale, our affective, feelings-based system shuts down (Dickert et al.; Small et al.).</w:t>
      </w:r>
    </w:p>
    <w:p w:rsidR="00000000" w:rsidDel="00000000" w:rsidP="00000000" w:rsidRDefault="00000000" w:rsidRPr="00000000" w14:paraId="00000073">
      <w:pPr>
        <w:rPr/>
      </w:pPr>
      <w:r w:rsidDel="00000000" w:rsidR="00000000" w:rsidRPr="00000000">
        <w:rPr>
          <w:rtl w:val="0"/>
        </w:rPr>
        <w:t xml:space="preserve">Global valuations, like the multi-trillion-dollar for all global ecosystem services, are often considered "unfathomable numbers." Typically, these numbers are drastically large in scale but often fail to actually generate an emotional response due to a multitude of factors. One of which is the previously mentioned "drop in the bucket" effect, as it becomes a "statistical victim," and individuals often feel powerless due to the sheer size of the number being presented for the issue at hand (Dickert et al.; Small et al.). In contrast, highly localized and tangible valuations have been recorded as effective measures to combat scope insensitivity. In 2019, the USGS report on coastal protection broke down data by state, county, and individual municipalities to provide concrete valuations in annual flood protection (Storlazzi et al.). The localized numbers make the values more comprehensible for the viewers, establishing a direct link between specific reefs and specific community well-being. By reframing the reefs as tangible pieces of local critical infrastructure, it provides a rational basis for local policy and fundraising (Storlazzi et al.; Kim and Petrolia).</w:t>
      </w:r>
    </w:p>
    <w:p w:rsidR="00000000" w:rsidDel="00000000" w:rsidP="00000000" w:rsidRDefault="00000000" w:rsidRPr="00000000" w14:paraId="00000074">
      <w:pPr>
        <w:pStyle w:val="Heading1"/>
        <w:keepNext w:val="0"/>
        <w:rPr/>
      </w:pPr>
      <w:bookmarkStart w:colFirst="0" w:colLast="0" w:name="_u15l2g8m8t3v" w:id="32"/>
      <w:bookmarkEnd w:id="32"/>
      <w:r w:rsidDel="00000000" w:rsidR="00000000" w:rsidRPr="00000000">
        <w:rPr>
          <w:rtl w:val="0"/>
        </w:rPr>
        <w:t xml:space="preserve">7. Audience Segmentation and Persuasion</w:t>
      </w:r>
    </w:p>
    <w:p w:rsidR="00000000" w:rsidDel="00000000" w:rsidP="00000000" w:rsidRDefault="00000000" w:rsidRPr="00000000" w14:paraId="00000075">
      <w:pPr>
        <w:pStyle w:val="Heading2"/>
        <w:ind w:firstLine="0"/>
        <w:rPr/>
      </w:pPr>
      <w:bookmarkStart w:colFirst="0" w:colLast="0" w:name="_uorlmjp2wmws" w:id="33"/>
      <w:bookmarkEnd w:id="33"/>
      <w:r w:rsidDel="00000000" w:rsidR="00000000" w:rsidRPr="00000000">
        <w:rPr>
          <w:rtl w:val="0"/>
        </w:rPr>
        <w:tab/>
        <w:t xml:space="preserve">7.1 Identification of Key Stakeholder Groups</w:t>
      </w:r>
    </w:p>
    <w:p w:rsidR="00000000" w:rsidDel="00000000" w:rsidP="00000000" w:rsidRDefault="00000000" w:rsidRPr="00000000" w14:paraId="00000076">
      <w:pPr>
        <w:rPr/>
      </w:pPr>
      <w:r w:rsidDel="00000000" w:rsidR="00000000" w:rsidRPr="00000000">
        <w:rPr>
          <w:rtl w:val="0"/>
        </w:rPr>
        <w:t xml:space="preserve">The preceding sections have helped in establishing that the value of coral reefs is not a single, objective number but rather a multi-faceted concept, and the communication of it can act as a psychological double-edged sword (Bolderdijk et al.; Kittinger et al.). Therefore, the final step in being able to actually use the ecosystem service valuations is strategically segmenting the audience (Guerry et al.). One-size-fits-all approaches are guaranteed to fail as the public is not a monolith, but rather is comprised of distinct "interpretive communities," each with different beliefs, values, and attitudes towards environmental issues (Hine et al.). Successful communication strategies must be able to deconstruct the TEV framework and tailor specific components to the unique psychological profiles for each key stakeholder group (Guerry et al.; Hine et al.).</w:t>
      </w:r>
    </w:p>
    <w:p w:rsidR="00000000" w:rsidDel="00000000" w:rsidP="00000000" w:rsidRDefault="00000000" w:rsidRPr="00000000" w14:paraId="00000077">
      <w:pPr>
        <w:rPr/>
      </w:pPr>
      <w:r w:rsidDel="00000000" w:rsidR="00000000" w:rsidRPr="00000000">
        <w:rPr>
          <w:rtl w:val="0"/>
        </w:rPr>
        <w:t xml:space="preserve">For coral reef restoration, the primary audiences can be segmented based on their distinct motivations (Bolderdijk et al.), decision-making frameworks (Small et al.; Weber), and their proximal relationship to the resource (Kim and Petrolia; Weber). These differences help explain why a single message cannot work and why these groups need to be specifically targeted with tailored messages.</w:t>
      </w:r>
    </w:p>
    <w:p w:rsidR="00000000" w:rsidDel="00000000" w:rsidP="00000000" w:rsidRDefault="00000000" w:rsidRPr="00000000" w14:paraId="00000078">
      <w:pPr>
        <w:pStyle w:val="Heading3"/>
        <w:rPr/>
      </w:pPr>
      <w:bookmarkStart w:colFirst="0" w:colLast="0" w:name="_dy5xqi596gla" w:id="34"/>
      <w:bookmarkEnd w:id="34"/>
      <w:r w:rsidDel="00000000" w:rsidR="00000000" w:rsidRPr="00000000">
        <w:rPr>
          <w:rtl w:val="0"/>
        </w:rPr>
        <w:t xml:space="preserve">7.1.1 The General Public</w:t>
      </w:r>
    </w:p>
    <w:p w:rsidR="00000000" w:rsidDel="00000000" w:rsidP="00000000" w:rsidRDefault="00000000" w:rsidRPr="00000000" w14:paraId="00000079">
      <w:pPr>
        <w:rPr/>
      </w:pPr>
      <w:r w:rsidDel="00000000" w:rsidR="00000000" w:rsidRPr="00000000">
        <w:rPr>
          <w:rtl w:val="0"/>
        </w:rPr>
        <w:t xml:space="preserve">This section is a broader, non-expert audience that is usually geographically distant from the resource. Their connection to the reefs is more indirect, mediated by news sources and social media (Hine et al.). This group’s support is driven primarily by the affective, intuitive system (Small et al.; Weber), and they are highly susceptible to the psychological barriers of abstractness and temporal discounting (Weber). Their “stake” in the reef is not material but more psychological and moral, relating more to Existence and Bequest Value (ELD Initiative; "Valuation of Ecosystem Services: Paradox"). They must be segmented because their decision is a low-cost, high-emotion "sympathy" decision, not a high-cost, analytical decision (Small et al.).</w:t>
      </w:r>
    </w:p>
    <w:p w:rsidR="00000000" w:rsidDel="00000000" w:rsidP="00000000" w:rsidRDefault="00000000" w:rsidRPr="00000000" w14:paraId="0000007A">
      <w:pPr>
        <w:pStyle w:val="Heading3"/>
        <w:rPr/>
      </w:pPr>
      <w:bookmarkStart w:colFirst="0" w:colLast="0" w:name="_9kob4ob2of9g" w:id="35"/>
      <w:bookmarkEnd w:id="35"/>
      <w:r w:rsidDel="00000000" w:rsidR="00000000" w:rsidRPr="00000000">
        <w:rPr>
          <w:rtl w:val="0"/>
        </w:rPr>
        <w:t xml:space="preserve">7.1.2 Local Residents and Businesses</w:t>
      </w:r>
    </w:p>
    <w:p w:rsidR="00000000" w:rsidDel="00000000" w:rsidP="00000000" w:rsidRDefault="00000000" w:rsidRPr="00000000" w14:paraId="0000007B">
      <w:pPr>
        <w:rPr/>
      </w:pPr>
      <w:r w:rsidDel="00000000" w:rsidR="00000000" w:rsidRPr="00000000">
        <w:rPr>
          <w:rtl w:val="0"/>
        </w:rPr>
        <w:t xml:space="preserve">These are people who live and work in the coastal zones, including homeowners, small business owners, and those in local trades like commercial or subsistence fishing. Their relationship to the reef is direct and immediate, as the reef’s health is a tangible factor in their livelihoods and physical safety. Their risk perception is more “experience-based” (Weber), as they are direct beneficiaries of the reef’s direct and indirect use values (Spalding et al.; Storlazzi et al.). As the “wetland” case study demonstrated, this group is motivated by appeals to local self-preservation (Kim and Petrolia).</w:t>
      </w:r>
    </w:p>
    <w:p w:rsidR="00000000" w:rsidDel="00000000" w:rsidP="00000000" w:rsidRDefault="00000000" w:rsidRPr="00000000" w14:paraId="0000007C">
      <w:pPr>
        <w:pStyle w:val="Heading3"/>
        <w:rPr/>
      </w:pPr>
      <w:bookmarkStart w:colFirst="0" w:colLast="0" w:name="_nggh3sb4x9zp" w:id="36"/>
      <w:bookmarkEnd w:id="36"/>
      <w:r w:rsidDel="00000000" w:rsidR="00000000" w:rsidRPr="00000000">
        <w:rPr>
          <w:rtl w:val="0"/>
        </w:rPr>
        <w:t xml:space="preserve">7.1.3 Policymakers</w:t>
      </w:r>
    </w:p>
    <w:p w:rsidR="00000000" w:rsidDel="00000000" w:rsidP="00000000" w:rsidRDefault="00000000" w:rsidRPr="00000000" w14:paraId="0000007D">
      <w:pPr>
        <w:rPr/>
      </w:pPr>
      <w:r w:rsidDel="00000000" w:rsidR="00000000" w:rsidRPr="00000000">
        <w:rPr>
          <w:rtl w:val="0"/>
        </w:rPr>
        <w:t xml:space="preserve">This group includes elected officials, public agency managers, and municipal planners. They’re segmented by their function, as their “stake” is more regulatory and financial. They are in charge of public funds and are tasked with making decisions to benefit the public (Guerry et al.). Their primary decision-making framework is the analytic system (Small et al.), and they are the one audience that actually requires the quantitative valuation data. They need to be spoken to in more financial terms with “replacement costs” and “avoided damage costs” (ELD Initiative; Ecosystem Valuation, "Damage Avoided") to help integrate “natural capital” into “gray infrastructure” budgets (Guerry et al.).</w:t>
      </w:r>
    </w:p>
    <w:p w:rsidR="00000000" w:rsidDel="00000000" w:rsidP="00000000" w:rsidRDefault="00000000" w:rsidRPr="00000000" w14:paraId="0000007E">
      <w:pPr>
        <w:pStyle w:val="Heading3"/>
        <w:rPr/>
      </w:pPr>
      <w:bookmarkStart w:colFirst="0" w:colLast="0" w:name="_1gpapwj6jxr7" w:id="37"/>
      <w:bookmarkEnd w:id="37"/>
      <w:r w:rsidDel="00000000" w:rsidR="00000000" w:rsidRPr="00000000">
        <w:rPr>
          <w:rtl w:val="0"/>
        </w:rPr>
        <w:t xml:space="preserve">7.1.4 Major Philanthropists and Foundations</w:t>
      </w:r>
    </w:p>
    <w:p w:rsidR="00000000" w:rsidDel="00000000" w:rsidP="00000000" w:rsidRDefault="00000000" w:rsidRPr="00000000" w14:paraId="0000007F">
      <w:pPr>
        <w:rPr/>
      </w:pPr>
      <w:r w:rsidDel="00000000" w:rsidR="00000000" w:rsidRPr="00000000">
        <w:rPr>
          <w:rtl w:val="0"/>
        </w:rPr>
        <w:t xml:space="preserve">These are typically high-net-worth individuals and large private or corporate foundations. This group is a unique hybrid that has a financial “stake,” but also has a reputation and values to uphold. They purposely seek to fund large-scale, transformative projects in the effort of philanthropy. They must be segmented because neither the simple public appeal nor the data-focused policy report is sufficient. Their decision relies on both the emotional (affective) and analytical values presented (Small et al.), requiring a specialized pitch including both aspects: the moral vision of the project (Kittinger et al.) and the analytic "return on investment" of the valuation data (Guerry et al.).</w:t>
      </w:r>
    </w:p>
    <w:p w:rsidR="00000000" w:rsidDel="00000000" w:rsidP="00000000" w:rsidRDefault="00000000" w:rsidRPr="00000000" w14:paraId="00000080">
      <w:pPr>
        <w:pStyle w:val="Heading2"/>
        <w:rPr/>
      </w:pPr>
      <w:bookmarkStart w:colFirst="0" w:colLast="0" w:name="_u00gwymxfjtb" w:id="38"/>
      <w:bookmarkEnd w:id="38"/>
      <w:r w:rsidDel="00000000" w:rsidR="00000000" w:rsidRPr="00000000">
        <w:rPr>
          <w:rtl w:val="0"/>
        </w:rPr>
        <w:t xml:space="preserve">7.2 Tailoring the Valuation Messages</w:t>
      </w:r>
    </w:p>
    <w:p w:rsidR="00000000" w:rsidDel="00000000" w:rsidP="00000000" w:rsidRDefault="00000000" w:rsidRPr="00000000" w14:paraId="00000081">
      <w:pPr>
        <w:pStyle w:val="Heading3"/>
        <w:rPr/>
      </w:pPr>
      <w:bookmarkStart w:colFirst="0" w:colLast="0" w:name="_87y6z5x3rvh0" w:id="39"/>
      <w:bookmarkEnd w:id="39"/>
      <w:r w:rsidDel="00000000" w:rsidR="00000000" w:rsidRPr="00000000">
        <w:rPr>
          <w:rtl w:val="0"/>
        </w:rPr>
        <w:t xml:space="preserve">7.2.1 General Public (Moral and Tangible Frame)</w:t>
      </w:r>
    </w:p>
    <w:p w:rsidR="00000000" w:rsidDel="00000000" w:rsidP="00000000" w:rsidRDefault="00000000" w:rsidRPr="00000000" w14:paraId="00000082">
      <w:pPr>
        <w:rPr/>
      </w:pPr>
      <w:r w:rsidDel="00000000" w:rsidR="00000000" w:rsidRPr="00000000">
        <w:rPr>
          <w:rtl w:val="0"/>
        </w:rPr>
        <w:t xml:space="preserve">In order to overcome apathy and the “drop in the bucket” effect (Dickert et al.; Small et al.), the messages should be tailored towards the intuitive system (Small et al.; Weber). Thus, communication should combine three key elements: loss aversion (Tversky and Kahneman), tangible micro-action, and existence value (ELD Initiative). Loss aversion provides a more powerful psychological impact than potential gains achieve (Tversky and Kahneman). Including tangible micro-action helps ease away from the abstract nature of the problem, which can be demotivating (Weber). Borrowing from the “reforestation model,” the most effective fundraising strategy is a “charismatic micro-action” (Jama et al.; Tolunay and Başsüllü). This means framing the messages in more digestible terms for the common people, like “plant a coral” or “adopt a reef.” This helps provide tangible acts to help in countering apathy faced by donors, as their action gives them a sense of success on a smaller scale (Dickert et al.). Lastly, with existence value, it appeals directly to the donor’s morals and intrinsic “green” motivations (Bolderdijk et al.) about the pricelessness of nature (Kittinger et al.). It helps avoid framing the donations and restoration efforts in a “greedy” manner through typical economic appeals (Bolderdijk et al.).</w:t>
      </w:r>
    </w:p>
    <w:p w:rsidR="00000000" w:rsidDel="00000000" w:rsidP="00000000" w:rsidRDefault="00000000" w:rsidRPr="00000000" w14:paraId="00000083">
      <w:pPr>
        <w:pStyle w:val="Heading3"/>
        <w:rPr/>
      </w:pPr>
      <w:bookmarkStart w:colFirst="0" w:colLast="0" w:name="_alm4f9bsnvic" w:id="40"/>
      <w:bookmarkEnd w:id="40"/>
      <w:r w:rsidDel="00000000" w:rsidR="00000000" w:rsidRPr="00000000">
        <w:rPr>
          <w:rtl w:val="0"/>
        </w:rPr>
        <w:t xml:space="preserve">7.2.2 Local Residents and Businesses (Self-Preservation Frame)</w:t>
      </w:r>
    </w:p>
    <w:p w:rsidR="00000000" w:rsidDel="00000000" w:rsidP="00000000" w:rsidRDefault="00000000" w:rsidRPr="00000000" w14:paraId="00000084">
      <w:pPr>
        <w:rPr/>
      </w:pPr>
      <w:r w:rsidDel="00000000" w:rsidR="00000000" w:rsidRPr="00000000">
        <w:rPr>
          <w:rtl w:val="0"/>
        </w:rPr>
        <w:t xml:space="preserve">In order to increase involvement in local communities and restoration efforts, they need to be motivated by more direct, tangible local concerns, which were defined by the “wetland model” (Kim and Petrolia). Since these communities are directly affected by these restoration efforts, many of their economic livelihoods rely on these efforts (Spalding et al.). When messaging these communities, focusing on Direct Use Values (ELD Initiative) can help frame the impact these efforts have on these communities. Another framing of scope could be focusing on the increase of community safety brought about by these restoration efforts, specifically with coral restoration. As reefs provide localized coastal protection (Storlazzi et al.), they serve as a potent message when you explicitly mention the value of protection, highlighting the reef as an essential public good to invest in (Kim and Petrolia).</w:t>
      </w:r>
    </w:p>
    <w:p w:rsidR="00000000" w:rsidDel="00000000" w:rsidP="00000000" w:rsidRDefault="00000000" w:rsidRPr="00000000" w14:paraId="00000085">
      <w:pPr>
        <w:pStyle w:val="Heading3"/>
        <w:rPr/>
      </w:pPr>
      <w:bookmarkStart w:colFirst="0" w:colLast="0" w:name="_wgn30pajv9s1" w:id="41"/>
      <w:bookmarkEnd w:id="41"/>
      <w:r w:rsidDel="00000000" w:rsidR="00000000" w:rsidRPr="00000000">
        <w:rPr>
          <w:rtl w:val="0"/>
        </w:rPr>
        <w:t xml:space="preserve">7.2.3 Policymakers (Analytical and Risk Frame)</w:t>
      </w:r>
    </w:p>
    <w:p w:rsidR="00000000" w:rsidDel="00000000" w:rsidP="00000000" w:rsidRDefault="00000000" w:rsidRPr="00000000" w14:paraId="00000086">
      <w:pPr>
        <w:rPr/>
      </w:pPr>
      <w:r w:rsidDel="00000000" w:rsidR="00000000" w:rsidRPr="00000000">
        <w:rPr>
          <w:rtl w:val="0"/>
        </w:rPr>
        <w:t xml:space="preserve">This group includes elected officials, public agency managers, and municipal planners. They’re segmented by their function, as their “stake” is more regulatory and financial. They are in charge of public funds and are tasked with making "defensible" decisions to benefit the public (Guerry et al.). Their primary decision-making framework is the analytic system (Small et al.), and they are the one audience that actually requires the quantitative valuation data (Guerry et al.). They need to be spoken to in more financial terms with “replacement costs” and “avoided damage costs” (Ecosystem Valuation, "Damage Avoided"; ELD Initiative) to help integrate “natural capital” into “gray infrastructure” budgets (Guerry et al.).</w:t>
      </w:r>
    </w:p>
    <w:p w:rsidR="00000000" w:rsidDel="00000000" w:rsidP="00000000" w:rsidRDefault="00000000" w:rsidRPr="00000000" w14:paraId="00000087">
      <w:pPr>
        <w:pStyle w:val="Heading3"/>
        <w:rPr/>
      </w:pPr>
      <w:bookmarkStart w:colFirst="0" w:colLast="0" w:name="_d9iiqf19s1os" w:id="42"/>
      <w:bookmarkEnd w:id="42"/>
      <w:r w:rsidDel="00000000" w:rsidR="00000000" w:rsidRPr="00000000">
        <w:rPr>
          <w:rtl w:val="0"/>
        </w:rPr>
        <w:t xml:space="preserve">7.2.4 Major Philanthropists (Legacy and ROI Frame)</w:t>
      </w:r>
    </w:p>
    <w:p w:rsidR="00000000" w:rsidDel="00000000" w:rsidP="00000000" w:rsidRDefault="00000000" w:rsidRPr="00000000" w14:paraId="00000088">
      <w:pPr>
        <w:rPr/>
      </w:pPr>
      <w:r w:rsidDel="00000000" w:rsidR="00000000" w:rsidRPr="00000000">
        <w:rPr>
          <w:rtl w:val="0"/>
        </w:rPr>
        <w:t xml:space="preserve">These are typically high-net-worth individuals and large private or corporate foundations. This group is a unique hybrid that has a financial “stake,” but also has a reputation and values to uphold. They purposely seek to fund large-scale, transformative projects in the effort of philanthropy. They must be segmented because neither the simple public appeal nor the data-focused policy report is sufficient. Their decision relies on both the emotional (affective) and analytical values presented (Small et al.), requiring a specialized pitch including both aspects: the moral vision of the project (Kittinger et al.) and the analytic "return on investment" of the valuation data (Guerry et al.).</w:t>
      </w:r>
    </w:p>
    <w:p w:rsidR="00000000" w:rsidDel="00000000" w:rsidP="00000000" w:rsidRDefault="00000000" w:rsidRPr="00000000" w14:paraId="00000089">
      <w:pPr>
        <w:pStyle w:val="Heading1"/>
        <w:keepNext w:val="0"/>
        <w:rPr/>
      </w:pPr>
      <w:bookmarkStart w:colFirst="0" w:colLast="0" w:name="_eio9sk1g5d59" w:id="43"/>
      <w:bookmarkEnd w:id="43"/>
      <w:r w:rsidDel="00000000" w:rsidR="00000000" w:rsidRPr="00000000">
        <w:rPr>
          <w:rtl w:val="0"/>
        </w:rPr>
        <w:t xml:space="preserve">8. Conclusion</w:t>
      </w:r>
    </w:p>
    <w:p w:rsidR="00000000" w:rsidDel="00000000" w:rsidP="00000000" w:rsidRDefault="00000000" w:rsidRPr="00000000" w14:paraId="0000008A">
      <w:pPr>
        <w:pStyle w:val="Heading2"/>
        <w:rPr/>
      </w:pPr>
      <w:bookmarkStart w:colFirst="0" w:colLast="0" w:name="_subdlsjhk0tc" w:id="44"/>
      <w:bookmarkEnd w:id="44"/>
      <w:r w:rsidDel="00000000" w:rsidR="00000000" w:rsidRPr="00000000">
        <w:rPr>
          <w:rtl w:val="0"/>
        </w:rPr>
        <w:t xml:space="preserve">8.1 Synthesis of Findings</w:t>
      </w:r>
    </w:p>
    <w:p w:rsidR="00000000" w:rsidDel="00000000" w:rsidP="00000000" w:rsidRDefault="00000000" w:rsidRPr="00000000" w14:paraId="0000008B">
      <w:pPr>
        <w:rPr/>
      </w:pPr>
      <w:r w:rsidDel="00000000" w:rsidR="00000000" w:rsidRPr="00000000">
        <w:rPr>
          <w:rtl w:val="0"/>
        </w:rPr>
        <w:t xml:space="preserve">This paper started by identifying the “Green Giving” paradox: the persistent funding gap for large-scale environmental issues like coral reef restoration. It finds that this gap is not due to a lack of generosity, but rather to a series of psychological barriers (temporal discounting, abstractness, and scope insensitivity) that leave the public’s affective, action-driving emotional systems disengaged. </w:t>
      </w:r>
    </w:p>
    <w:p w:rsidR="00000000" w:rsidDel="00000000" w:rsidP="00000000" w:rsidRDefault="00000000" w:rsidRPr="00000000" w14:paraId="0000008C">
      <w:pPr>
        <w:rPr/>
      </w:pPr>
      <w:r w:rsidDel="00000000" w:rsidR="00000000" w:rsidRPr="00000000">
        <w:rPr>
          <w:rtl w:val="0"/>
        </w:rPr>
        <w:t xml:space="preserve">Economic valuation (ESV), as detailed in Section 3, is often presented as a rational solution to this problem, translating abstract ecological benefits into the concrete language of money. However, this paper argues that economic valuation isn’t a perfect solution, but rather a complex and potent communication tool that carries significant psychological risks. Its effectiveness is contingent on its strategic application through its messaging. Valuation-based messages can backfire if they are perceived as “greedy” or “cheapening” of a “priceless” resource, triggering “motivational crowding out” by replacing morally intrinsic motives with greedy extrinsic ones.</w:t>
      </w:r>
    </w:p>
    <w:p w:rsidR="00000000" w:rsidDel="00000000" w:rsidP="00000000" w:rsidRDefault="00000000" w:rsidRPr="00000000" w14:paraId="0000008D">
      <w:pPr>
        <w:rPr/>
      </w:pPr>
      <w:r w:rsidDel="00000000" w:rsidR="00000000" w:rsidRPr="00000000">
        <w:rPr>
          <w:rtl w:val="0"/>
        </w:rPr>
        <w:t xml:space="preserve">The central synthesis of this research is that the most effective valuation messages for coral reef restoration will likely not be the largest ones. Rather than focusing on “unfathomable” global values, the most persuasive approach mirrors the “wetland model” (Section 5), which prioritized localization, tangibility, and loss aversion.</w:t>
      </w:r>
    </w:p>
    <w:p w:rsidR="00000000" w:rsidDel="00000000" w:rsidP="00000000" w:rsidRDefault="00000000" w:rsidRPr="00000000" w14:paraId="0000008E">
      <w:pPr>
        <w:pStyle w:val="Heading2"/>
        <w:rPr/>
      </w:pPr>
      <w:bookmarkStart w:colFirst="0" w:colLast="0" w:name="_tx8m9ti4qdv7" w:id="45"/>
      <w:bookmarkEnd w:id="45"/>
      <w:r w:rsidDel="00000000" w:rsidR="00000000" w:rsidRPr="00000000">
        <w:rPr>
          <w:rtl w:val="0"/>
        </w:rPr>
        <w:t xml:space="preserve">8.2 Implications for Conservation Practices</w:t>
      </w:r>
    </w:p>
    <w:p w:rsidR="00000000" w:rsidDel="00000000" w:rsidP="00000000" w:rsidRDefault="00000000" w:rsidRPr="00000000" w14:paraId="0000008F">
      <w:pPr>
        <w:rPr/>
      </w:pPr>
      <w:r w:rsidDel="00000000" w:rsidR="00000000" w:rsidRPr="00000000">
        <w:rPr>
          <w:rtl w:val="0"/>
        </w:rPr>
        <w:t xml:space="preserve">For conservation practitioners, NGOs, and fundraisers, these findings help provide actionable recommendations:</w:t>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Abandoning “unfathomable numbers”: Messages based on massive, global values should be abandoned in public campaigns. Oftentimes, these are psychologically ineffective, triggering the “drop in the bucket” effect and inducing fatalism rather than efficacy.</w:t>
      </w:r>
    </w:p>
    <w:p w:rsidR="00000000" w:rsidDel="00000000" w:rsidP="00000000" w:rsidRDefault="00000000" w:rsidRPr="00000000" w14:paraId="00000091">
      <w:pPr>
        <w:numPr>
          <w:ilvl w:val="0"/>
          <w:numId w:val="5"/>
        </w:numPr>
        <w:ind w:left="720" w:hanging="360"/>
      </w:pPr>
      <w:r w:rsidDel="00000000" w:rsidR="00000000" w:rsidRPr="00000000">
        <w:rPr>
          <w:rtl w:val="0"/>
        </w:rPr>
        <w:t xml:space="preserve">Test “Value-at-Risk” Messages: Organizations should A/B test their fundraising messages. They need to compare traditional moral appeals against localized “value-at-risk” framing.</w:t>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Segment and Tailor: Valuation messages also need to be segmented (Section 7). The data presented to each segment must be fundamentally different between segments, as what appeals to each segment differs due to contrasting values and priorities.</w:t>
      </w:r>
    </w:p>
    <w:p w:rsidR="00000000" w:rsidDel="00000000" w:rsidP="00000000" w:rsidRDefault="00000000" w:rsidRPr="00000000" w14:paraId="00000093">
      <w:pPr>
        <w:pStyle w:val="Heading2"/>
        <w:spacing w:after="0" w:line="480" w:lineRule="auto"/>
        <w:ind w:firstLine="0"/>
        <w:rPr/>
      </w:pPr>
      <w:bookmarkStart w:colFirst="0" w:colLast="0" w:name="_9fhuyach64lg" w:id="46"/>
      <w:bookmarkEnd w:id="46"/>
      <w:r w:rsidDel="00000000" w:rsidR="00000000" w:rsidRPr="00000000">
        <w:rPr>
          <w:rtl w:val="0"/>
        </w:rPr>
        <w:tab/>
        <w:t xml:space="preserve">8.3 Future Research</w:t>
      </w:r>
    </w:p>
    <w:p w:rsidR="00000000" w:rsidDel="00000000" w:rsidP="00000000" w:rsidRDefault="00000000" w:rsidRPr="00000000" w14:paraId="00000094">
      <w:pPr>
        <w:rPr/>
      </w:pPr>
      <w:r w:rsidDel="00000000" w:rsidR="00000000" w:rsidRPr="00000000">
        <w:rPr>
          <w:rtl w:val="0"/>
        </w:rPr>
        <w:t xml:space="preserve">This synthesis paper highlights several critical avenues for future research. Firstly, there is a distinct need for more experimental studies, in the vein of Bolderdijk et al., that directly compare the persuasive power of different valuation frames. Secondly, there is a need for further research on the long-term effects of “motivational erosion.” We currently don’t understand the long-term effects of repeated exposure to economic valuations, and whether that framing permanently crowds out moral motives, or even if these motives can possibly co-exist. Lastly, this paper’s sources are largely based on Western models. Future research should explore how these findings might translate cross-culturally. Understanding this is critical for designing globally effective conservation strategies.</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center"/>
        <w:rPr>
          <w:sz w:val="26"/>
          <w:szCs w:val="26"/>
        </w:rPr>
      </w:pPr>
      <w:bookmarkStart w:colFirst="0" w:colLast="0" w:name="_tp5bqpkeh8ot" w:id="47"/>
      <w:bookmarkEnd w:id="47"/>
      <w:r w:rsidDel="00000000" w:rsidR="00000000" w:rsidRPr="00000000">
        <w:rPr>
          <w:rtl w:val="0"/>
        </w:rPr>
        <w:t xml:space="preserve">Works Cited</w:t>
      </w:r>
      <w:r w:rsidDel="00000000" w:rsidR="00000000" w:rsidRPr="00000000">
        <w:rPr>
          <w:rtl w:val="0"/>
        </w:rPr>
      </w:r>
    </w:p>
    <w:p w:rsidR="00000000" w:rsidDel="00000000" w:rsidP="00000000" w:rsidRDefault="00000000" w:rsidRPr="00000000" w14:paraId="00000096">
      <w:pPr>
        <w:spacing w:after="240" w:before="240" w:lineRule="auto"/>
        <w:ind w:firstLine="0"/>
        <w:rPr/>
      </w:pPr>
      <w:r w:rsidDel="00000000" w:rsidR="00000000" w:rsidRPr="00000000">
        <w:rPr>
          <w:rtl w:val="0"/>
        </w:rPr>
        <w:t xml:space="preserve">Bénabou, Roland, and Jean Tirole. </w:t>
      </w:r>
      <w:r w:rsidDel="00000000" w:rsidR="00000000" w:rsidRPr="00000000">
        <w:rPr>
          <w:i w:val="1"/>
          <w:iCs w:val="1"/>
          <w:rtl w:val="0"/>
        </w:rPr>
        <w:t xml:space="preserve">Identity, Morals, and Taboos: Beliefs as Assets</w:t>
      </w:r>
      <w:r w:rsidDel="00000000" w:rsidR="00000000" w:rsidRPr="00000000">
        <w:rPr>
          <w:rtl w:val="0"/>
        </w:rPr>
        <w:t xml:space="preserve">. Princeton University, 2010.</w:t>
      </w:r>
    </w:p>
    <w:p w:rsidR="00000000" w:rsidDel="00000000" w:rsidP="00000000" w:rsidRDefault="00000000" w:rsidRPr="00000000" w14:paraId="00000097">
      <w:pPr>
        <w:spacing w:after="240" w:before="240" w:lineRule="auto"/>
        <w:ind w:firstLine="0"/>
        <w:rPr/>
      </w:pPr>
      <w:r w:rsidDel="00000000" w:rsidR="00000000" w:rsidRPr="00000000">
        <w:rPr>
          <w:rtl w:val="0"/>
        </w:rPr>
        <w:t xml:space="preserve">Bolderdijk, Jan Willem, et al. "Comparing the Effectiveness of Monetary versus Moral Motives in Environmental Campaigning." </w:t>
      </w:r>
      <w:r w:rsidDel="00000000" w:rsidR="00000000" w:rsidRPr="00000000">
        <w:rPr>
          <w:i w:val="1"/>
          <w:iCs w:val="1"/>
          <w:rtl w:val="0"/>
        </w:rPr>
        <w:t xml:space="preserve">Nature Climate Change</w:t>
      </w:r>
      <w:r w:rsidDel="00000000" w:rsidR="00000000" w:rsidRPr="00000000">
        <w:rPr>
          <w:rtl w:val="0"/>
        </w:rPr>
        <w:t xml:space="preserve">, vol. 3, 2012, pp. 413-16,</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https://doi.org/10.1038/nclimate1767</w:t>
        </w:r>
      </w:hyperlink>
      <w:r w:rsidDel="00000000" w:rsidR="00000000" w:rsidRPr="00000000">
        <w:rPr>
          <w:rtl w:val="0"/>
        </w:rPr>
        <w:t xml:space="preserve">.</w:t>
      </w:r>
    </w:p>
    <w:p w:rsidR="00000000" w:rsidDel="00000000" w:rsidP="00000000" w:rsidRDefault="00000000" w:rsidRPr="00000000" w14:paraId="00000098">
      <w:pPr>
        <w:spacing w:after="240" w:before="240" w:lineRule="auto"/>
        <w:ind w:firstLine="0"/>
        <w:rPr/>
      </w:pPr>
      <w:r w:rsidDel="00000000" w:rsidR="00000000" w:rsidRPr="00000000">
        <w:rPr>
          <w:rtl w:val="0"/>
        </w:rPr>
        <w:t xml:space="preserve">Brouwer, Roy, et al. "Ecosystem Service Valuation from Floodplain Restoration in the Danube River Basin: An International Choice Experiment Application." </w:t>
      </w:r>
      <w:r w:rsidDel="00000000" w:rsidR="00000000" w:rsidRPr="00000000">
        <w:rPr>
          <w:i w:val="1"/>
          <w:iCs w:val="1"/>
          <w:rtl w:val="0"/>
        </w:rPr>
        <w:t xml:space="preserve">Conference Paper</w:t>
      </w:r>
      <w:r w:rsidDel="00000000" w:rsidR="00000000" w:rsidRPr="00000000">
        <w:rPr>
          <w:rtl w:val="0"/>
        </w:rPr>
        <w:t xml:space="preserve">, June 2009.</w:t>
      </w:r>
    </w:p>
    <w:p w:rsidR="00000000" w:rsidDel="00000000" w:rsidP="00000000" w:rsidRDefault="00000000" w:rsidRPr="00000000" w14:paraId="00000099">
      <w:pPr>
        <w:spacing w:after="240" w:before="240" w:lineRule="auto"/>
        <w:ind w:firstLine="0"/>
        <w:rPr/>
      </w:pPr>
      <w:r w:rsidDel="00000000" w:rsidR="00000000" w:rsidRPr="00000000">
        <w:rPr>
          <w:rtl w:val="0"/>
        </w:rPr>
        <w:t xml:space="preserve">CBA Builder. "Travel Cost Method." </w:t>
      </w:r>
      <w:r w:rsidDel="00000000" w:rsidR="00000000" w:rsidRPr="00000000">
        <w:rPr>
          <w:i w:val="1"/>
          <w:iCs w:val="1"/>
          <w:rtl w:val="0"/>
        </w:rPr>
        <w:t xml:space="preserve">CBA Builder</w:t>
      </w:r>
      <w:r w:rsidDel="00000000" w:rsidR="00000000" w:rsidRPr="00000000">
        <w:rPr>
          <w:rtl w:val="0"/>
        </w:rPr>
        <w:t xml:space="preserve">, www.cbabuilder.co.uk/Quant4.html. Accessed 14 Nov. 2025.</w:t>
      </w:r>
    </w:p>
    <w:p w:rsidR="00000000" w:rsidDel="00000000" w:rsidP="00000000" w:rsidRDefault="00000000" w:rsidRPr="00000000" w14:paraId="0000009A">
      <w:pPr>
        <w:spacing w:after="240" w:before="240" w:lineRule="auto"/>
        <w:ind w:firstLine="0"/>
        <w:rPr/>
      </w:pPr>
      <w:r w:rsidDel="00000000" w:rsidR="00000000" w:rsidRPr="00000000">
        <w:rPr>
          <w:rtl w:val="0"/>
        </w:rPr>
        <w:t xml:space="preserve">Chan, Kai M. A., et al. "Where are Cultural and Social in Ecosystem Services? A Framework for Constructive Engagement." </w:t>
      </w:r>
      <w:r w:rsidDel="00000000" w:rsidR="00000000" w:rsidRPr="00000000">
        <w:rPr>
          <w:i w:val="1"/>
          <w:iCs w:val="1"/>
          <w:rtl w:val="0"/>
        </w:rPr>
        <w:t xml:space="preserve">BioScience</w:t>
      </w:r>
      <w:r w:rsidDel="00000000" w:rsidR="00000000" w:rsidRPr="00000000">
        <w:rPr>
          <w:rtl w:val="0"/>
        </w:rPr>
        <w:t xml:space="preserve">, vol. 62, no. 8, 2012, pp. 744-56,</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https://doi.org/10.1525/bio.2012.62.8.7</w:t>
        </w:r>
      </w:hyperlink>
      <w:r w:rsidDel="00000000" w:rsidR="00000000" w:rsidRPr="00000000">
        <w:rPr>
          <w:rtl w:val="0"/>
        </w:rPr>
        <w:t xml:space="preserve">.</w:t>
      </w:r>
    </w:p>
    <w:p w:rsidR="00000000" w:rsidDel="00000000" w:rsidP="00000000" w:rsidRDefault="00000000" w:rsidRPr="00000000" w14:paraId="0000009B">
      <w:pPr>
        <w:spacing w:after="240" w:before="240" w:lineRule="auto"/>
        <w:ind w:firstLine="0"/>
        <w:rPr/>
      </w:pPr>
      <w:r w:rsidDel="00000000" w:rsidR="00000000" w:rsidRPr="00000000">
        <w:rPr>
          <w:rtl w:val="0"/>
        </w:rPr>
        <w:t xml:space="preserve">CitiesWithNature. "Cost-Based Methods." </w:t>
      </w:r>
      <w:r w:rsidDel="00000000" w:rsidR="00000000" w:rsidRPr="00000000">
        <w:rPr>
          <w:i w:val="1"/>
          <w:iCs w:val="1"/>
          <w:rtl w:val="0"/>
        </w:rPr>
        <w:t xml:space="preserve">CitiesWithNature</w:t>
      </w:r>
      <w:r w:rsidDel="00000000" w:rsidR="00000000" w:rsidRPr="00000000">
        <w:rPr>
          <w:rtl w:val="0"/>
        </w:rPr>
        <w:t xml:space="preserve">, citieswithnature.org/wp-content/uploads/2019/02/ValuES%20Methods%20for%20integrating%20ecosystem%20services_Cost-base.pdf. Accessed 14 Nov. 2025.</w:t>
      </w:r>
    </w:p>
    <w:p w:rsidR="00000000" w:rsidDel="00000000" w:rsidP="00000000" w:rsidRDefault="00000000" w:rsidRPr="00000000" w14:paraId="0000009C">
      <w:pPr>
        <w:spacing w:after="240" w:before="240" w:lineRule="auto"/>
        <w:ind w:firstLine="0"/>
        <w:rPr/>
      </w:pPr>
      <w:r w:rsidDel="00000000" w:rsidR="00000000" w:rsidRPr="00000000">
        <w:rPr>
          <w:rtl w:val="0"/>
        </w:rPr>
        <w:t xml:space="preserve">CORE. "The Contingent Valuation Method: Retrospect and Prospect." </w:t>
      </w:r>
      <w:r w:rsidDel="00000000" w:rsidR="00000000" w:rsidRPr="00000000">
        <w:rPr>
          <w:i w:val="1"/>
          <w:iCs w:val="1"/>
          <w:rtl w:val="0"/>
        </w:rPr>
        <w:t xml:space="preserve">CORE</w:t>
      </w:r>
      <w:r w:rsidDel="00000000" w:rsidR="00000000" w:rsidRPr="00000000">
        <w:rPr>
          <w:rtl w:val="0"/>
        </w:rPr>
        <w:t xml:space="preserve">, core.ac.uk/download/pdf/7123133.pdf. Accessed 14 Nov. 2025.</w:t>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"Coral Reef Ecosystems." </w:t>
      </w:r>
      <w:r w:rsidDel="00000000" w:rsidR="00000000" w:rsidRPr="00000000">
        <w:rPr>
          <w:i w:val="1"/>
          <w:iCs w:val="1"/>
          <w:rtl w:val="0"/>
        </w:rPr>
        <w:t xml:space="preserve">NOAA Education Resource Collections</w:t>
      </w:r>
      <w:r w:rsidDel="00000000" w:rsidR="00000000" w:rsidRPr="00000000">
        <w:rPr>
          <w:rtl w:val="0"/>
        </w:rPr>
        <w:t xml:space="preserve">, National Oceanic and Atmospheric Administration, 8 Apr. 2024, www.noaa.gov/education/resource-collections/marine-life/coral-reef-ecosystems.</w:t>
      </w:r>
    </w:p>
    <w:p w:rsidR="00000000" w:rsidDel="00000000" w:rsidP="00000000" w:rsidRDefault="00000000" w:rsidRPr="00000000" w14:paraId="0000009E">
      <w:pPr>
        <w:spacing w:after="240" w:before="240" w:lineRule="auto"/>
        <w:ind w:firstLine="0"/>
        <w:rPr/>
      </w:pPr>
      <w:r w:rsidDel="00000000" w:rsidR="00000000" w:rsidRPr="00000000">
        <w:rPr>
          <w:rtl w:val="0"/>
        </w:rPr>
        <w:t xml:space="preserve">Dickert, Stephan, et al. "Scope Insensitivity: The Limits of Intuitive Valuation of Human Lives in Public Policy." </w:t>
      </w:r>
      <w:r w:rsidDel="00000000" w:rsidR="00000000" w:rsidRPr="00000000">
        <w:rPr>
          <w:i w:val="1"/>
          <w:iCs w:val="1"/>
          <w:rtl w:val="0"/>
        </w:rPr>
        <w:t xml:space="preserve">Journal of Applied Research in Memory and Cognition</w:t>
      </w:r>
      <w:r w:rsidDel="00000000" w:rsidR="00000000" w:rsidRPr="00000000">
        <w:rPr>
          <w:rtl w:val="0"/>
        </w:rPr>
        <w:t xml:space="preserve">, vol. 4, 2015, pp. 248-55,</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https://doi.org/10.1016/j.jarmac.2014.09.004</w:t>
        </w:r>
      </w:hyperlink>
      <w:r w:rsidDel="00000000" w:rsidR="00000000" w:rsidRPr="00000000">
        <w:rPr>
          <w:rtl w:val="0"/>
        </w:rPr>
        <w:t xml:space="preserve">.</w:t>
      </w:r>
    </w:p>
    <w:p w:rsidR="00000000" w:rsidDel="00000000" w:rsidP="00000000" w:rsidRDefault="00000000" w:rsidRPr="00000000" w14:paraId="0000009F">
      <w:pPr>
        <w:spacing w:after="240" w:before="240" w:lineRule="auto"/>
        <w:ind w:firstLine="0"/>
        <w:rPr/>
      </w:pPr>
      <w:r w:rsidDel="00000000" w:rsidR="00000000" w:rsidRPr="00000000">
        <w:rPr>
          <w:rtl w:val="0"/>
        </w:rPr>
        <w:t xml:space="preserve">Ecosystem Valuation. "Contingent Valuation." </w:t>
      </w:r>
      <w:r w:rsidDel="00000000" w:rsidR="00000000" w:rsidRPr="00000000">
        <w:rPr>
          <w:i w:val="1"/>
          <w:iCs w:val="1"/>
          <w:rtl w:val="0"/>
        </w:rPr>
        <w:t xml:space="preserve">Ecosystem Valuation</w:t>
      </w:r>
      <w:r w:rsidDel="00000000" w:rsidR="00000000" w:rsidRPr="00000000">
        <w:rPr>
          <w:rtl w:val="0"/>
        </w:rPr>
        <w:t xml:space="preserve">, www.ecosystemvaluation.org/contingent_valuation.htm. Accessed 14 Nov. 2025.</w:t>
      </w:r>
    </w:p>
    <w:p w:rsidR="00000000" w:rsidDel="00000000" w:rsidP="00000000" w:rsidRDefault="00000000" w:rsidRPr="00000000" w14:paraId="000000A0">
      <w:pPr>
        <w:spacing w:after="240" w:before="240" w:lineRule="auto"/>
        <w:ind w:firstLine="0"/>
        <w:rPr/>
      </w:pPr>
      <w:r w:rsidDel="00000000" w:rsidR="00000000" w:rsidRPr="00000000">
        <w:rPr>
          <w:rtl w:val="0"/>
        </w:rPr>
        <w:t xml:space="preserve">---. "Damage Avoided, Replacement, and Substitute Cost Methods." </w:t>
      </w:r>
      <w:r w:rsidDel="00000000" w:rsidR="00000000" w:rsidRPr="00000000">
        <w:rPr>
          <w:i w:val="1"/>
          <w:iCs w:val="1"/>
          <w:rtl w:val="0"/>
        </w:rPr>
        <w:t xml:space="preserve">Ecosystem Valuation</w:t>
      </w:r>
      <w:r w:rsidDel="00000000" w:rsidR="00000000" w:rsidRPr="00000000">
        <w:rPr>
          <w:rtl w:val="0"/>
        </w:rPr>
        <w:t xml:space="preserve">, www.ecosystemvaluation.org/cost_avoided.htm. Accessed 14 Nov. 2025.</w:t>
      </w:r>
    </w:p>
    <w:p w:rsidR="00000000" w:rsidDel="00000000" w:rsidP="00000000" w:rsidRDefault="00000000" w:rsidRPr="00000000" w14:paraId="000000A1">
      <w:pPr>
        <w:spacing w:after="240" w:before="240" w:lineRule="auto"/>
        <w:ind w:firstLine="0"/>
        <w:rPr/>
      </w:pPr>
      <w:r w:rsidDel="00000000" w:rsidR="00000000" w:rsidRPr="00000000">
        <w:rPr>
          <w:rtl w:val="0"/>
        </w:rPr>
        <w:t xml:space="preserve">---. "Travel Cost Method." </w:t>
      </w:r>
      <w:r w:rsidDel="00000000" w:rsidR="00000000" w:rsidRPr="00000000">
        <w:rPr>
          <w:i w:val="1"/>
          <w:iCs w:val="1"/>
          <w:rtl w:val="0"/>
        </w:rPr>
        <w:t xml:space="preserve">Ecosystem Valuation</w:t>
      </w:r>
      <w:r w:rsidDel="00000000" w:rsidR="00000000" w:rsidRPr="00000000">
        <w:rPr>
          <w:rtl w:val="0"/>
        </w:rPr>
        <w:t xml:space="preserve">, www.ecosystemvaluation.org/travel_costs.htm. Accessed 14 Nov. 2025.</w:t>
      </w:r>
    </w:p>
    <w:p w:rsidR="00000000" w:rsidDel="00000000" w:rsidP="00000000" w:rsidRDefault="00000000" w:rsidRPr="00000000" w14:paraId="000000A2">
      <w:pPr>
        <w:spacing w:after="240" w:before="240" w:lineRule="auto"/>
        <w:ind w:firstLine="0"/>
        <w:rPr/>
      </w:pPr>
      <w:r w:rsidDel="00000000" w:rsidR="00000000" w:rsidRPr="00000000">
        <w:rPr>
          <w:rtl w:val="0"/>
        </w:rPr>
        <w:t xml:space="preserve">ELD Initiative. "Module: Valuation of Ecosystem Services." </w:t>
      </w:r>
      <w:r w:rsidDel="00000000" w:rsidR="00000000" w:rsidRPr="00000000">
        <w:rPr>
          <w:i w:val="1"/>
          <w:iCs w:val="1"/>
          <w:rtl w:val="0"/>
        </w:rPr>
        <w:t xml:space="preserve">ELD Initiative</w:t>
      </w:r>
      <w:r w:rsidDel="00000000" w:rsidR="00000000" w:rsidRPr="00000000">
        <w:rPr>
          <w:rtl w:val="0"/>
        </w:rPr>
        <w:t xml:space="preserve">, www.eld-initiative.org/fileadmin/user_upload/Module_Valuation_of_ecosystem_services_EN.pdf. Accessed 14 Nov. 2025.</w:t>
      </w:r>
    </w:p>
    <w:p w:rsidR="00000000" w:rsidDel="00000000" w:rsidP="00000000" w:rsidRDefault="00000000" w:rsidRPr="00000000" w14:paraId="000000A3">
      <w:pPr>
        <w:spacing w:after="240" w:before="240" w:lineRule="auto"/>
        <w:ind w:firstLine="0"/>
        <w:rPr/>
      </w:pPr>
      <w:r w:rsidDel="00000000" w:rsidR="00000000" w:rsidRPr="00000000">
        <w:rPr>
          <w:rtl w:val="0"/>
        </w:rPr>
        <w:t xml:space="preserve">Frank, David Moorfield. "Valuing Nature: A Differentiated and Relational Approach." PhD Dissertation, University of Texas at Austin, 2012.</w:t>
      </w:r>
    </w:p>
    <w:p w:rsidR="00000000" w:rsidDel="00000000" w:rsidP="00000000" w:rsidRDefault="00000000" w:rsidRPr="00000000" w14:paraId="000000A4">
      <w:pPr>
        <w:spacing w:after="240" w:before="240" w:lineRule="auto"/>
        <w:ind w:firstLine="0"/>
        <w:rPr/>
      </w:pPr>
      <w:r w:rsidDel="00000000" w:rsidR="00000000" w:rsidRPr="00000000">
        <w:rPr>
          <w:rtl w:val="0"/>
        </w:rPr>
        <w:t xml:space="preserve">Frey, Bruno S., and Reto Jegen. "Motivation Crowding Theory." </w:t>
      </w:r>
      <w:r w:rsidDel="00000000" w:rsidR="00000000" w:rsidRPr="00000000">
        <w:rPr>
          <w:i w:val="1"/>
          <w:iCs w:val="1"/>
          <w:rtl w:val="0"/>
        </w:rPr>
        <w:t xml:space="preserve">Journal of Economic Surveys</w:t>
      </w:r>
      <w:r w:rsidDel="00000000" w:rsidR="00000000" w:rsidRPr="00000000">
        <w:rPr>
          <w:rtl w:val="0"/>
        </w:rPr>
        <w:t xml:space="preserve">, vol. 15, no. 5, 2001, pp. 589-611,</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https://doi.org/10.1111/1467-6419.00150</w:t>
        </w:r>
      </w:hyperlink>
      <w:r w:rsidDel="00000000" w:rsidR="00000000" w:rsidRPr="00000000">
        <w:rPr>
          <w:rtl w:val="0"/>
        </w:rPr>
        <w:t xml:space="preserve">.</w:t>
      </w:r>
    </w:p>
    <w:p w:rsidR="00000000" w:rsidDel="00000000" w:rsidP="00000000" w:rsidRDefault="00000000" w:rsidRPr="00000000" w14:paraId="000000A5">
      <w:pPr>
        <w:spacing w:after="240" w:before="240" w:lineRule="auto"/>
        <w:ind w:firstLine="0"/>
        <w:rPr/>
      </w:pPr>
      <w:r w:rsidDel="00000000" w:rsidR="00000000" w:rsidRPr="00000000">
        <w:rPr>
          <w:rtl w:val="0"/>
        </w:rPr>
        <w:t xml:space="preserve">Gneezy, Uri, et al. "When Do Financial Incentives Reduce Intrinsic Motivation?" </w:t>
      </w:r>
      <w:r w:rsidDel="00000000" w:rsidR="00000000" w:rsidRPr="00000000">
        <w:rPr>
          <w:i w:val="1"/>
          <w:iCs w:val="1"/>
          <w:rtl w:val="0"/>
        </w:rPr>
        <w:t xml:space="preserve">Journal of Economic Perspectives</w:t>
      </w:r>
      <w:r w:rsidDel="00000000" w:rsidR="00000000" w:rsidRPr="00000000">
        <w:rPr>
          <w:rtl w:val="0"/>
        </w:rPr>
        <w:t xml:space="preserve">, vol. 25, no. 4, 2011, pp. 159-78,</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https://doi.org/10.1257/jep.25.4.159</w:t>
        </w:r>
      </w:hyperlink>
      <w:r w:rsidDel="00000000" w:rsidR="00000000" w:rsidRPr="00000000">
        <w:rPr>
          <w:rtl w:val="0"/>
        </w:rPr>
        <w:t xml:space="preserve">.</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Graafland, Johan, and Lans Bovenberg. "Crowding In or Crowding Out? How Non-Governmental Organizations and Media Influence Intrinsic Motivations toward Corporate Social and Environmental Responsibility." </w:t>
      </w:r>
      <w:r w:rsidDel="00000000" w:rsidR="00000000" w:rsidRPr="00000000">
        <w:rPr>
          <w:i w:val="1"/>
          <w:iCs w:val="1"/>
          <w:rtl w:val="0"/>
        </w:rPr>
        <w:t xml:space="preserve">Business Ethics, the Environment &amp; Responsibility</w:t>
      </w:r>
      <w:r w:rsidDel="00000000" w:rsidR="00000000" w:rsidRPr="00000000">
        <w:rPr>
          <w:rtl w:val="0"/>
        </w:rPr>
        <w:t xml:space="preserve">, vol. 30, no. 4, 2021, pp. 583-602,</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https://doi.org/10.1111/beer.12353</w:t>
        </w:r>
      </w:hyperlink>
      <w:r w:rsidDel="00000000" w:rsidR="00000000" w:rsidRPr="00000000">
        <w:rPr>
          <w:rtl w:val="0"/>
        </w:rPr>
        <w:t xml:space="preserve">.</w:t>
      </w:r>
    </w:p>
    <w:p w:rsidR="00000000" w:rsidDel="00000000" w:rsidP="00000000" w:rsidRDefault="00000000" w:rsidRPr="00000000" w14:paraId="000000A7">
      <w:pPr>
        <w:spacing w:after="240" w:before="240" w:lineRule="auto"/>
        <w:ind w:firstLine="0"/>
        <w:rPr/>
      </w:pPr>
      <w:r w:rsidDel="00000000" w:rsidR="00000000" w:rsidRPr="00000000">
        <w:rPr>
          <w:rtl w:val="0"/>
        </w:rPr>
        <w:t xml:space="preserve">Guerry, Anne D., et al. "Natural Capital and Ecosystem Services Informing Decisions: From Promise to Practice." </w:t>
      </w:r>
      <w:r w:rsidDel="00000000" w:rsidR="00000000" w:rsidRPr="00000000">
        <w:rPr>
          <w:i w:val="1"/>
          <w:iCs w:val="1"/>
          <w:rtl w:val="0"/>
        </w:rPr>
        <w:t xml:space="preserve">Proceedings of the National Academy of Sciences</w:t>
      </w:r>
      <w:r w:rsidDel="00000000" w:rsidR="00000000" w:rsidRPr="00000000">
        <w:rPr>
          <w:rtl w:val="0"/>
        </w:rPr>
        <w:t xml:space="preserve">, vol. 112, no. 24, 2015, pp. 7348-55,</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https://doi.org/10.1073/pnas.1503751112</w:t>
        </w:r>
      </w:hyperlink>
      <w:r w:rsidDel="00000000" w:rsidR="00000000" w:rsidRPr="00000000">
        <w:rPr>
          <w:rtl w:val="0"/>
        </w:rPr>
        <w:t xml:space="preserve">.</w:t>
      </w:r>
    </w:p>
    <w:p w:rsidR="00000000" w:rsidDel="00000000" w:rsidP="00000000" w:rsidRDefault="00000000" w:rsidRPr="00000000" w14:paraId="000000A8">
      <w:pPr>
        <w:spacing w:after="240" w:before="240" w:lineRule="auto"/>
        <w:ind w:firstLine="0"/>
        <w:rPr/>
      </w:pPr>
      <w:r w:rsidDel="00000000" w:rsidR="00000000" w:rsidRPr="00000000">
        <w:rPr>
          <w:rtl w:val="0"/>
        </w:rPr>
        <w:t xml:space="preserve">Hanselmann, Martin, and Carmen Tanner. "Taboo or Tragic: Effect of Tradeoff Type on Moral Choice, Conflict, and Confidence." </w:t>
      </w:r>
      <w:r w:rsidDel="00000000" w:rsidR="00000000" w:rsidRPr="00000000">
        <w:rPr>
          <w:i w:val="1"/>
          <w:iCs w:val="1"/>
          <w:rtl w:val="0"/>
        </w:rPr>
        <w:t xml:space="preserve">ResearchGate</w:t>
      </w:r>
      <w:r w:rsidDel="00000000" w:rsidR="00000000" w:rsidRPr="00000000">
        <w:rPr>
          <w:rtl w:val="0"/>
        </w:rPr>
        <w:t xml:space="preserve">, 2005, www.researchgate.net/publication/225746996_Taboo_or_tragic_Effect_of_tradeoff_type_on_moral_choice_conflict_and_confidence.</w:t>
      </w:r>
    </w:p>
    <w:p w:rsidR="00000000" w:rsidDel="00000000" w:rsidP="00000000" w:rsidRDefault="00000000" w:rsidRPr="00000000" w14:paraId="000000A9">
      <w:pPr>
        <w:spacing w:after="240" w:before="240" w:lineRule="auto"/>
        <w:ind w:firstLine="0"/>
        <w:rPr/>
      </w:pPr>
      <w:r w:rsidDel="00000000" w:rsidR="00000000" w:rsidRPr="00000000">
        <w:rPr>
          <w:rtl w:val="0"/>
        </w:rPr>
        <w:t xml:space="preserve">Hein, Lars, et al. </w:t>
      </w:r>
      <w:r w:rsidDel="00000000" w:rsidR="00000000" w:rsidRPr="00000000">
        <w:rPr>
          <w:i w:val="1"/>
          <w:iCs w:val="1"/>
          <w:rtl w:val="0"/>
        </w:rPr>
        <w:t xml:space="preserve">Towards a Global Methodology for Mapping and Valuing Ecosystem Services of Coral Reefs</w:t>
      </w:r>
      <w:r w:rsidDel="00000000" w:rsidR="00000000" w:rsidRPr="00000000">
        <w:rPr>
          <w:rtl w:val="0"/>
        </w:rPr>
        <w:t xml:space="preserve">. United Nations Environment Programme, 2021, icriforum.org/wp-content/uploads/2021/01/Hein-et-al.-2020_UNEP-report-1.pdf.</w:t>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Hine, Donald W., et al. "Identifying Climate Change Interpretive Communities in a Large Australian Sample." </w:t>
      </w:r>
      <w:r w:rsidDel="00000000" w:rsidR="00000000" w:rsidRPr="00000000">
        <w:rPr>
          <w:i w:val="1"/>
          <w:iCs w:val="1"/>
          <w:rtl w:val="0"/>
        </w:rPr>
        <w:t xml:space="preserve">Journal of Environmental Psychology</w:t>
      </w:r>
      <w:r w:rsidDel="00000000" w:rsidR="00000000" w:rsidRPr="00000000">
        <w:rPr>
          <w:rtl w:val="0"/>
        </w:rPr>
        <w:t xml:space="preserve">, vol. 36, 2013, pp. 229-39,</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https://doi.org/10.1016/j.jenvp.2013.08.006</w:t>
        </w:r>
      </w:hyperlink>
      <w:r w:rsidDel="00000000" w:rsidR="00000000" w:rsidRPr="00000000">
        <w:rPr>
          <w:rtl w:val="0"/>
        </w:rPr>
        <w:t xml:space="preserve">.</w:t>
      </w:r>
    </w:p>
    <w:p w:rsidR="00000000" w:rsidDel="00000000" w:rsidP="00000000" w:rsidRDefault="00000000" w:rsidRPr="00000000" w14:paraId="000000AB">
      <w:pPr>
        <w:spacing w:after="240" w:before="240" w:lineRule="auto"/>
        <w:ind w:firstLine="0"/>
        <w:rPr/>
      </w:pPr>
      <w:r w:rsidDel="00000000" w:rsidR="00000000" w:rsidRPr="00000000">
        <w:rPr>
          <w:rtl w:val="0"/>
        </w:rPr>
        <w:t xml:space="preserve">IPBES. "Method Factsheet Travel Cost Valuation." </w:t>
      </w:r>
      <w:r w:rsidDel="00000000" w:rsidR="00000000" w:rsidRPr="00000000">
        <w:rPr>
          <w:i w:val="1"/>
          <w:iCs w:val="1"/>
          <w:rtl w:val="0"/>
        </w:rPr>
        <w:t xml:space="preserve">IPBES</w:t>
      </w:r>
      <w:r w:rsidDel="00000000" w:rsidR="00000000" w:rsidRPr="00000000">
        <w:rPr>
          <w:rtl w:val="0"/>
        </w:rPr>
        <w:t xml:space="preserve">, files.ipbes.net/ipbes-web-prod-public-files/methodfactsheettravel-cost-valuation.pdf. Accessed 14 Nov. 2025.</w:t>
      </w:r>
    </w:p>
    <w:p w:rsidR="00000000" w:rsidDel="00000000" w:rsidP="00000000" w:rsidRDefault="00000000" w:rsidRPr="00000000" w14:paraId="000000AC">
      <w:pPr>
        <w:spacing w:after="240" w:before="240" w:lineRule="auto"/>
        <w:ind w:firstLine="0"/>
        <w:rPr/>
      </w:pPr>
      <w:r w:rsidDel="00000000" w:rsidR="00000000" w:rsidRPr="00000000">
        <w:rPr>
          <w:rtl w:val="0"/>
        </w:rPr>
        <w:t xml:space="preserve">Jama, Osman M., et al. "Understanding Young People's Perception toward Forestation as a Strategy to Mitigate Climate Change in a Post-Conflict Developing Country." </w:t>
      </w:r>
      <w:r w:rsidDel="00000000" w:rsidR="00000000" w:rsidRPr="00000000">
        <w:rPr>
          <w:i w:val="1"/>
          <w:iCs w:val="1"/>
          <w:rtl w:val="0"/>
        </w:rPr>
        <w:t xml:space="preserve">Environment, Development and Sustainability</w:t>
      </w:r>
      <w:r w:rsidDel="00000000" w:rsidR="00000000" w:rsidRPr="00000000">
        <w:rPr>
          <w:rtl w:val="0"/>
        </w:rPr>
        <w:t xml:space="preserve">, vol. 25, 2022, pp. 4787-811,</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https://doi.org/10.1007/s10668-022-02242-5</w:t>
        </w:r>
      </w:hyperlink>
      <w:r w:rsidDel="00000000" w:rsidR="00000000" w:rsidRPr="00000000">
        <w:rPr>
          <w:rtl w:val="0"/>
        </w:rPr>
        <w:t xml:space="preserve">.</w:t>
      </w:r>
    </w:p>
    <w:p w:rsidR="00000000" w:rsidDel="00000000" w:rsidP="00000000" w:rsidRDefault="00000000" w:rsidRPr="00000000" w14:paraId="000000AD">
      <w:pPr>
        <w:spacing w:after="240" w:before="240" w:lineRule="auto"/>
        <w:ind w:firstLine="0"/>
        <w:rPr/>
      </w:pPr>
      <w:r w:rsidDel="00000000" w:rsidR="00000000" w:rsidRPr="00000000">
        <w:rPr>
          <w:rtl w:val="0"/>
        </w:rPr>
        <w:t xml:space="preserve">Kim, Tae-Goun, and Daniel R. Petrolia. "Public Perceptions of Wetland Restoration Benefits in Louisiana." </w:t>
      </w:r>
      <w:r w:rsidDel="00000000" w:rsidR="00000000" w:rsidRPr="00000000">
        <w:rPr>
          <w:i w:val="1"/>
          <w:iCs w:val="1"/>
          <w:rtl w:val="0"/>
        </w:rPr>
        <w:t xml:space="preserve">ICES Journal of Marine Science</w:t>
      </w:r>
      <w:r w:rsidDel="00000000" w:rsidR="00000000" w:rsidRPr="00000000">
        <w:rPr>
          <w:rtl w:val="0"/>
        </w:rPr>
        <w:t xml:space="preserve">, vol. 70, no. 5, 2013, pp. 1045-54,</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https://doi.org/10.1093/icesjms/fst026</w:t>
        </w:r>
      </w:hyperlink>
      <w:r w:rsidDel="00000000" w:rsidR="00000000" w:rsidRPr="00000000">
        <w:rPr>
          <w:rtl w:val="0"/>
        </w:rPr>
        <w:t xml:space="preserve">.</w:t>
      </w:r>
    </w:p>
    <w:p w:rsidR="00000000" w:rsidDel="00000000" w:rsidP="00000000" w:rsidRDefault="00000000" w:rsidRPr="00000000" w14:paraId="000000AE">
      <w:pPr>
        <w:spacing w:after="240" w:before="240" w:lineRule="auto"/>
        <w:ind w:firstLine="0"/>
        <w:rPr/>
      </w:pPr>
      <w:r w:rsidDel="00000000" w:rsidR="00000000" w:rsidRPr="00000000">
        <w:rPr>
          <w:rtl w:val="0"/>
        </w:rPr>
        <w:t xml:space="preserve">Kittinger, John N., et al. "Evaluating Taboo Trade-Offs in Ecosystems Services and Human Well-Being." </w:t>
      </w:r>
      <w:r w:rsidDel="00000000" w:rsidR="00000000" w:rsidRPr="00000000">
        <w:rPr>
          <w:i w:val="1"/>
          <w:iCs w:val="1"/>
          <w:rtl w:val="0"/>
        </w:rPr>
        <w:t xml:space="preserve">Proceedings of the National Academy of Sciences</w:t>
      </w:r>
      <w:r w:rsidDel="00000000" w:rsidR="00000000" w:rsidRPr="00000000">
        <w:rPr>
          <w:rtl w:val="0"/>
        </w:rPr>
        <w:t xml:space="preserve">, vol. 112, no. 24, 2015, pp. 7348-55,</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https://doi.org/10.1073/pnas.1412213112</w:t>
        </w:r>
      </w:hyperlink>
      <w:r w:rsidDel="00000000" w:rsidR="00000000" w:rsidRPr="00000000">
        <w:rPr>
          <w:rtl w:val="0"/>
        </w:rPr>
        <w:t xml:space="preserve">.</w:t>
      </w:r>
    </w:p>
    <w:p w:rsidR="00000000" w:rsidDel="00000000" w:rsidP="00000000" w:rsidRDefault="00000000" w:rsidRPr="00000000" w14:paraId="000000AF">
      <w:pPr>
        <w:spacing w:after="240" w:before="240" w:lineRule="auto"/>
        <w:ind w:firstLine="0"/>
        <w:rPr/>
      </w:pPr>
      <w:r w:rsidDel="00000000" w:rsidR="00000000" w:rsidRPr="00000000">
        <w:rPr>
          <w:rtl w:val="0"/>
        </w:rPr>
        <w:t xml:space="preserve">"Motivation Crowding Out." </w:t>
      </w:r>
      <w:r w:rsidDel="00000000" w:rsidR="00000000" w:rsidRPr="00000000">
        <w:rPr>
          <w:i w:val="1"/>
          <w:iCs w:val="1"/>
          <w:rtl w:val="0"/>
        </w:rPr>
        <w:t xml:space="preserve">Sustainability Directory</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lifestyle.sustainability-directory.com/term/motivation-crowding-out/</w:t>
        </w:r>
      </w:hyperlink>
      <w:r w:rsidDel="00000000" w:rsidR="00000000" w:rsidRPr="00000000">
        <w:rPr>
          <w:rtl w:val="0"/>
        </w:rPr>
        <w:t xml:space="preserve">. Accessed 14 Nov. 2025.</w:t>
      </w:r>
    </w:p>
    <w:p w:rsidR="00000000" w:rsidDel="00000000" w:rsidP="00000000" w:rsidRDefault="00000000" w:rsidRPr="00000000" w14:paraId="000000B0">
      <w:pPr>
        <w:spacing w:after="240" w:before="240" w:lineRule="auto"/>
        <w:ind w:firstLine="0"/>
        <w:rPr/>
      </w:pPr>
      <w:r w:rsidDel="00000000" w:rsidR="00000000" w:rsidRPr="00000000">
        <w:rPr>
          <w:rtl w:val="0"/>
        </w:rPr>
        <w:t xml:space="preserve">"Motivation Crowding Theory." </w:t>
      </w:r>
      <w:r w:rsidDel="00000000" w:rsidR="00000000" w:rsidRPr="00000000">
        <w:rPr>
          <w:i w:val="1"/>
          <w:iCs w:val="1"/>
          <w:rtl w:val="0"/>
        </w:rPr>
        <w:t xml:space="preserve">Wikipedia</w:t>
      </w:r>
      <w:r w:rsidDel="00000000" w:rsidR="00000000" w:rsidRPr="00000000">
        <w:rPr>
          <w:rtl w:val="0"/>
        </w:rPr>
        <w:t xml:space="preserve">, en.wikipedia.org/wiki/Motivation_crowding_theory. Accessed 14 Nov. 2025.</w:t>
      </w:r>
    </w:p>
    <w:p w:rsidR="00000000" w:rsidDel="00000000" w:rsidP="00000000" w:rsidRDefault="00000000" w:rsidRPr="00000000" w14:paraId="000000B1">
      <w:pPr>
        <w:spacing w:after="240" w:before="240" w:lineRule="auto"/>
        <w:ind w:firstLine="0"/>
        <w:rPr/>
      </w:pPr>
      <w:r w:rsidDel="00000000" w:rsidR="00000000" w:rsidRPr="00000000">
        <w:rPr>
          <w:rtl w:val="0"/>
        </w:rPr>
        <w:t xml:space="preserve">Plan-bleu. "Comparison of Economic Valuation Methods." </w:t>
      </w:r>
      <w:r w:rsidDel="00000000" w:rsidR="00000000" w:rsidRPr="00000000">
        <w:rPr>
          <w:i w:val="1"/>
          <w:iCs w:val="1"/>
          <w:rtl w:val="0"/>
        </w:rPr>
        <w:t xml:space="preserve">Plan-bleu</w:t>
      </w:r>
      <w:r w:rsidDel="00000000" w:rsidR="00000000" w:rsidRPr="00000000">
        <w:rPr>
          <w:rtl w:val="0"/>
        </w:rPr>
        <w:t xml:space="preserve">, planbleu.org/sites/default/files/upload/files/FactSheets_methods_EN.pdf. Accessed 14 Nov. 2025.</w:t>
      </w:r>
    </w:p>
    <w:p w:rsidR="00000000" w:rsidDel="00000000" w:rsidP="00000000" w:rsidRDefault="00000000" w:rsidRPr="00000000" w14:paraId="000000B2">
      <w:pPr>
        <w:spacing w:after="240" w:before="240" w:lineRule="auto"/>
        <w:ind w:firstLine="0"/>
        <w:rPr/>
      </w:pPr>
      <w:r w:rsidDel="00000000" w:rsidR="00000000" w:rsidRPr="00000000">
        <w:rPr>
          <w:rtl w:val="0"/>
        </w:rPr>
        <w:t xml:space="preserve">Pörtner, H.-O., et al., editors. </w:t>
      </w:r>
      <w:r w:rsidDel="00000000" w:rsidR="00000000" w:rsidRPr="00000000">
        <w:rPr>
          <w:i w:val="1"/>
          <w:iCs w:val="1"/>
          <w:rtl w:val="0"/>
        </w:rPr>
        <w:t xml:space="preserve">IPCC Special Report on the Ocean and Cryosphere in a Changing Climate</w:t>
      </w:r>
      <w:r w:rsidDel="00000000" w:rsidR="00000000" w:rsidRPr="00000000">
        <w:rPr>
          <w:rtl w:val="0"/>
        </w:rPr>
        <w:t xml:space="preserve">. Intergovernmental Panel on Climate Change, 2019, www.ipcc.ch/srocc/.</w:t>
      </w:r>
    </w:p>
    <w:p w:rsidR="00000000" w:rsidDel="00000000" w:rsidP="00000000" w:rsidRDefault="00000000" w:rsidRPr="00000000" w14:paraId="000000B3">
      <w:pPr>
        <w:spacing w:after="240" w:before="240" w:lineRule="auto"/>
        <w:ind w:firstLine="0"/>
        <w:rPr/>
      </w:pPr>
      <w:r w:rsidDel="00000000" w:rsidR="00000000" w:rsidRPr="00000000">
        <w:rPr>
          <w:rtl w:val="0"/>
        </w:rPr>
        <w:t xml:space="preserve">ResearchGate. "(PDF) Valuation of the Ecosystem Services: A Psycho-Cultural Perspective." </w:t>
      </w:r>
      <w:r w:rsidDel="00000000" w:rsidR="00000000" w:rsidRPr="00000000">
        <w:rPr>
          <w:i w:val="1"/>
          <w:iCs w:val="1"/>
          <w:rtl w:val="0"/>
        </w:rPr>
        <w:t xml:space="preserve">ResearchGate</w:t>
      </w:r>
      <w:r w:rsidDel="00000000" w:rsidR="00000000" w:rsidRPr="00000000">
        <w:rPr>
          <w:rtl w:val="0"/>
        </w:rPr>
        <w:t xml:space="preserve">, 2007, www.researchgate.net/publication/4842641_Valuation_of_the_Ecosystem_Services_A_Psycho-Cultural_Perspective.</w:t>
      </w:r>
    </w:p>
    <w:p w:rsidR="00000000" w:rsidDel="00000000" w:rsidP="00000000" w:rsidRDefault="00000000" w:rsidRPr="00000000" w14:paraId="000000B4">
      <w:pPr>
        <w:spacing w:after="240" w:before="240" w:lineRule="auto"/>
        <w:ind w:firstLine="0"/>
        <w:rPr/>
      </w:pPr>
      <w:r w:rsidDel="00000000" w:rsidR="00000000" w:rsidRPr="00000000">
        <w:rPr>
          <w:rtl w:val="0"/>
        </w:rPr>
        <w:t xml:space="preserve">Ryan, Richard M., and Edward L. Deci. "Intrinsic and Extrinsic Motivations: Classic Definitions and New Directions." </w:t>
      </w:r>
      <w:r w:rsidDel="00000000" w:rsidR="00000000" w:rsidRPr="00000000">
        <w:rPr>
          <w:i w:val="1"/>
          <w:iCs w:val="1"/>
          <w:rtl w:val="0"/>
        </w:rPr>
        <w:t xml:space="preserve">Contemporary Educational Psychology</w:t>
      </w:r>
      <w:r w:rsidDel="00000000" w:rsidR="00000000" w:rsidRPr="00000000">
        <w:rPr>
          <w:rtl w:val="0"/>
        </w:rPr>
        <w:t xml:space="preserve">, vol. 25, no. 1, 2000, pp. 54-67,</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https://doi.org/10.1006/ceps.1999.1020</w:t>
        </w:r>
      </w:hyperlink>
      <w:r w:rsidDel="00000000" w:rsidR="00000000" w:rsidRPr="00000000">
        <w:rPr>
          <w:rtl w:val="0"/>
        </w:rPr>
        <w:t xml:space="preserve">.</w:t>
      </w:r>
    </w:p>
    <w:p w:rsidR="00000000" w:rsidDel="00000000" w:rsidP="00000000" w:rsidRDefault="00000000" w:rsidRPr="00000000" w14:paraId="000000B5">
      <w:pPr>
        <w:spacing w:after="240" w:before="240" w:lineRule="auto"/>
        <w:ind w:firstLine="0"/>
        <w:rPr/>
      </w:pPr>
      <w:r w:rsidDel="00000000" w:rsidR="00000000" w:rsidRPr="00000000">
        <w:rPr>
          <w:rtl w:val="0"/>
        </w:rPr>
        <w:t xml:space="preserve">Small, Deborah A., et al. "Sympathy and Callousness: The Impact of Deliberative Thought on Donations to Identifiable and Statistical Victims." </w:t>
      </w:r>
      <w:r w:rsidDel="00000000" w:rsidR="00000000" w:rsidRPr="00000000">
        <w:rPr>
          <w:i w:val="1"/>
          <w:iCs w:val="1"/>
          <w:rtl w:val="0"/>
        </w:rPr>
        <w:t xml:space="preserve">Organizational Behavior and Human Decision Processes</w:t>
      </w:r>
      <w:r w:rsidDel="00000000" w:rsidR="00000000" w:rsidRPr="00000000">
        <w:rPr>
          <w:rtl w:val="0"/>
        </w:rPr>
        <w:t xml:space="preserve">, vol. 102, no. 2, 2007, pp. 143-53,</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https://doi.org/10.1016/j.obhdp.2006.01.005</w:t>
        </w:r>
      </w:hyperlink>
      <w:r w:rsidDel="00000000" w:rsidR="00000000" w:rsidRPr="00000000">
        <w:rPr>
          <w:rtl w:val="0"/>
        </w:rPr>
        <w:t xml:space="preserve">.</w:t>
      </w:r>
    </w:p>
    <w:p w:rsidR="00000000" w:rsidDel="00000000" w:rsidP="00000000" w:rsidRDefault="00000000" w:rsidRPr="00000000" w14:paraId="000000B6">
      <w:pPr>
        <w:spacing w:after="240" w:before="240" w:lineRule="auto"/>
        <w:ind w:firstLine="0"/>
        <w:rPr/>
      </w:pPr>
      <w:r w:rsidDel="00000000" w:rsidR="00000000" w:rsidRPr="00000000">
        <w:rPr>
          <w:rtl w:val="0"/>
        </w:rPr>
        <w:t xml:space="preserve">Spalding, Mark, et al. "Mapping the Global Value and Distribution of Coral Reef Tourism." </w:t>
      </w:r>
      <w:r w:rsidDel="00000000" w:rsidR="00000000" w:rsidRPr="00000000">
        <w:rPr>
          <w:i w:val="1"/>
          <w:iCs w:val="1"/>
          <w:rtl w:val="0"/>
        </w:rPr>
        <w:t xml:space="preserve">Marine Policy</w:t>
      </w:r>
      <w:r w:rsidDel="00000000" w:rsidR="00000000" w:rsidRPr="00000000">
        <w:rPr>
          <w:rtl w:val="0"/>
        </w:rPr>
        <w:t xml:space="preserve">, vol. 82, 2017, pp. 104-13,</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https://doi.org/10.1016/j.marpol.2017.05.014</w:t>
        </w:r>
      </w:hyperlink>
      <w:r w:rsidDel="00000000" w:rsidR="00000000" w:rsidRPr="00000000">
        <w:rPr>
          <w:rtl w:val="0"/>
        </w:rPr>
        <w:t xml:space="preserve">.</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Spash, Clive L. Review of </w:t>
      </w:r>
      <w:r w:rsidDel="00000000" w:rsidR="00000000" w:rsidRPr="00000000">
        <w:rPr>
          <w:i w:val="1"/>
          <w:iCs w:val="1"/>
          <w:rtl w:val="0"/>
        </w:rPr>
        <w:t xml:space="preserve">The Economics of Climate Change: The Stern Review</w:t>
      </w:r>
      <w:r w:rsidDel="00000000" w:rsidR="00000000" w:rsidRPr="00000000">
        <w:rPr>
          <w:rtl w:val="0"/>
        </w:rPr>
        <w:t xml:space="preserve"> by Nicholas Stern. </w:t>
      </w:r>
      <w:r w:rsidDel="00000000" w:rsidR="00000000" w:rsidRPr="00000000">
        <w:rPr>
          <w:i w:val="1"/>
          <w:iCs w:val="1"/>
          <w:rtl w:val="0"/>
        </w:rPr>
        <w:t xml:space="preserve">Environmental Values</w:t>
      </w:r>
      <w:r w:rsidDel="00000000" w:rsidR="00000000" w:rsidRPr="00000000">
        <w:rPr>
          <w:rtl w:val="0"/>
        </w:rPr>
        <w:t xml:space="preserve">, vol. 16, no. 4, 2007, pp. 532-34.</w:t>
      </w:r>
    </w:p>
    <w:p w:rsidR="00000000" w:rsidDel="00000000" w:rsidP="00000000" w:rsidRDefault="00000000" w:rsidRPr="00000000" w14:paraId="000000B8">
      <w:pPr>
        <w:spacing w:after="240" w:before="240" w:lineRule="auto"/>
        <w:ind w:firstLine="0"/>
        <w:rPr/>
      </w:pPr>
      <w:r w:rsidDel="00000000" w:rsidR="00000000" w:rsidRPr="00000000">
        <w:rPr>
          <w:rtl w:val="0"/>
        </w:rPr>
        <w:t xml:space="preserve">Storlazzi, Curt D., et al. </w:t>
      </w:r>
      <w:r w:rsidDel="00000000" w:rsidR="00000000" w:rsidRPr="00000000">
        <w:rPr>
          <w:i w:val="1"/>
          <w:iCs w:val="1"/>
          <w:rtl w:val="0"/>
        </w:rPr>
        <w:t xml:space="preserve">Rigorously Valuing the Role of U.S. Coral Reefs in Coastal Hazard Risk Reduction</w:t>
      </w:r>
      <w:r w:rsidDel="00000000" w:rsidR="00000000" w:rsidRPr="00000000">
        <w:rPr>
          <w:rtl w:val="0"/>
        </w:rPr>
        <w:t xml:space="preserve">. U.S. Geological Survey, 2019,</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https://doi.org/10.3133/ofr20191027</w:t>
        </w:r>
      </w:hyperlink>
      <w:r w:rsidDel="00000000" w:rsidR="00000000" w:rsidRPr="00000000">
        <w:rPr>
          <w:rtl w:val="0"/>
        </w:rPr>
        <w:t xml:space="preserve">. Open-File Report 2019–1027.</w:t>
      </w:r>
    </w:p>
    <w:p w:rsidR="00000000" w:rsidDel="00000000" w:rsidP="00000000" w:rsidRDefault="00000000" w:rsidRPr="00000000" w14:paraId="000000B9">
      <w:pPr>
        <w:spacing w:after="240" w:before="240" w:lineRule="auto"/>
        <w:ind w:firstLine="0"/>
        <w:rPr/>
      </w:pPr>
      <w:r w:rsidDel="00000000" w:rsidR="00000000" w:rsidRPr="00000000">
        <w:rPr>
          <w:rtl w:val="0"/>
        </w:rPr>
        <w:t xml:space="preserve">Studydrive. "Chapter 4 - Methods for Valuing the Environment." </w:t>
      </w:r>
      <w:r w:rsidDel="00000000" w:rsidR="00000000" w:rsidRPr="00000000">
        <w:rPr>
          <w:i w:val="1"/>
          <w:iCs w:val="1"/>
          <w:rtl w:val="0"/>
        </w:rPr>
        <w:t xml:space="preserve">Studydrive</w:t>
      </w:r>
      <w:r w:rsidDel="00000000" w:rsidR="00000000" w:rsidRPr="00000000">
        <w:rPr>
          <w:rtl w:val="0"/>
        </w:rPr>
        <w:t xml:space="preserve">, www.studydrive.net/en/flashcards/chapter-4-methods-for-valuing-the-environment/29566. Accessed 14 Nov. 2025.</w:t>
      </w:r>
    </w:p>
    <w:p w:rsidR="00000000" w:rsidDel="00000000" w:rsidP="00000000" w:rsidRDefault="00000000" w:rsidRPr="00000000" w14:paraId="000000BA">
      <w:pPr>
        <w:spacing w:after="240" w:before="240" w:lineRule="auto"/>
        <w:ind w:firstLine="0"/>
        <w:rPr/>
      </w:pPr>
      <w:r w:rsidDel="00000000" w:rsidR="00000000" w:rsidRPr="00000000">
        <w:rPr>
          <w:rtl w:val="0"/>
        </w:rPr>
        <w:t xml:space="preserve">System of Environmental-Economic Accounting (SEEA). "Valuation of Ecosystem Services." </w:t>
      </w:r>
      <w:r w:rsidDel="00000000" w:rsidR="00000000" w:rsidRPr="00000000">
        <w:rPr>
          <w:i w:val="1"/>
          <w:iCs w:val="1"/>
          <w:rtl w:val="0"/>
        </w:rPr>
        <w:t xml:space="preserve">SEEA</w:t>
      </w:r>
      <w:r w:rsidDel="00000000" w:rsidR="00000000" w:rsidRPr="00000000">
        <w:rPr>
          <w:rtl w:val="0"/>
        </w:rPr>
        <w:t xml:space="preserve">, seea.un.org/sites/seea.un.org/files/2.2.1_valuation_of_ecosystem_services.pdf. Accessed 14 Nov. 2025.</w:t>
      </w:r>
    </w:p>
    <w:p w:rsidR="00000000" w:rsidDel="00000000" w:rsidP="00000000" w:rsidRDefault="00000000" w:rsidRPr="00000000" w14:paraId="000000BB">
      <w:pPr>
        <w:spacing w:after="240" w:before="240" w:lineRule="auto"/>
        <w:ind w:firstLine="0"/>
        <w:rPr/>
      </w:pPr>
      <w:r w:rsidDel="00000000" w:rsidR="00000000" w:rsidRPr="00000000">
        <w:rPr>
          <w:rtl w:val="0"/>
        </w:rPr>
        <w:t xml:space="preserve">Tolunay, Ahmet, and Çağlar Başsüllü. "Willingness to Pay for Carbon Sequestration and Co-Benefits of Forests in Turkey." </w:t>
      </w:r>
      <w:r w:rsidDel="00000000" w:rsidR="00000000" w:rsidRPr="00000000">
        <w:rPr>
          <w:i w:val="1"/>
          <w:iCs w:val="1"/>
          <w:rtl w:val="0"/>
        </w:rPr>
        <w:t xml:space="preserve">Sustainability</w:t>
      </w:r>
      <w:r w:rsidDel="00000000" w:rsidR="00000000" w:rsidRPr="00000000">
        <w:rPr>
          <w:rtl w:val="0"/>
        </w:rPr>
        <w:t xml:space="preserve">, vol. 7, no. 3, 2015, pp. 3311-37,</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https://doi.org/10.3390/su7033311</w:t>
        </w:r>
      </w:hyperlink>
      <w:r w:rsidDel="00000000" w:rsidR="00000000" w:rsidRPr="00000000">
        <w:rPr>
          <w:rtl w:val="0"/>
        </w:rPr>
        <w:t xml:space="preserve">.</w:t>
      </w:r>
    </w:p>
    <w:p w:rsidR="00000000" w:rsidDel="00000000" w:rsidP="00000000" w:rsidRDefault="00000000" w:rsidRPr="00000000" w14:paraId="000000BC">
      <w:pPr>
        <w:spacing w:after="240" w:before="240" w:lineRule="auto"/>
        <w:ind w:firstLine="0"/>
        <w:rPr/>
      </w:pPr>
      <w:r w:rsidDel="00000000" w:rsidR="00000000" w:rsidRPr="00000000">
        <w:rPr>
          <w:rtl w:val="0"/>
        </w:rPr>
        <w:t xml:space="preserve">Tversky, Amos, and Daniel Kahneman. "The Framing of Decisions and the Psychology of Choice." </w:t>
      </w:r>
      <w:r w:rsidDel="00000000" w:rsidR="00000000" w:rsidRPr="00000000">
        <w:rPr>
          <w:i w:val="1"/>
          <w:iCs w:val="1"/>
          <w:rtl w:val="0"/>
        </w:rPr>
        <w:t xml:space="preserve">Science</w:t>
      </w:r>
      <w:r w:rsidDel="00000000" w:rsidR="00000000" w:rsidRPr="00000000">
        <w:rPr>
          <w:rtl w:val="0"/>
        </w:rPr>
        <w:t xml:space="preserve">, vol. 211, no. 4481, 1981, pp. 453-58,</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https://doi.org/10.1126/science.7455683</w:t>
        </w:r>
      </w:hyperlink>
      <w:r w:rsidDel="00000000" w:rsidR="00000000" w:rsidRPr="00000000">
        <w:rPr>
          <w:rtl w:val="0"/>
        </w:rPr>
        <w:t xml:space="preserve">.</w:t>
      </w:r>
    </w:p>
    <w:p w:rsidR="00000000" w:rsidDel="00000000" w:rsidP="00000000" w:rsidRDefault="00000000" w:rsidRPr="00000000" w14:paraId="000000BD">
      <w:pPr>
        <w:spacing w:after="240" w:before="240" w:lineRule="auto"/>
        <w:ind w:firstLine="0"/>
        <w:rPr/>
      </w:pPr>
      <w:r w:rsidDel="00000000" w:rsidR="00000000" w:rsidRPr="00000000">
        <w:rPr>
          <w:rtl w:val="0"/>
        </w:rPr>
        <w:t xml:space="preserve">UK Parliament. "Ecosystem Services Valuation." </w:t>
      </w:r>
      <w:r w:rsidDel="00000000" w:rsidR="00000000" w:rsidRPr="00000000">
        <w:rPr>
          <w:i w:val="1"/>
          <w:iCs w:val="1"/>
          <w:rtl w:val="0"/>
        </w:rPr>
        <w:t xml:space="preserve">UK Parliament</w:t>
      </w:r>
      <w:r w:rsidDel="00000000" w:rsidR="00000000" w:rsidRPr="00000000">
        <w:rPr>
          <w:rtl w:val="0"/>
        </w:rPr>
        <w:t xml:space="preserve">, 2011, www.parliament.uk/globalassets/documents/post/postpn_378-ecosystem-service-valuation.pdf.</w:t>
      </w:r>
    </w:p>
    <w:p w:rsidR="00000000" w:rsidDel="00000000" w:rsidP="00000000" w:rsidRDefault="00000000" w:rsidRPr="00000000" w14:paraId="000000BE">
      <w:pPr>
        <w:spacing w:after="240" w:before="240" w:lineRule="auto"/>
        <w:ind w:firstLine="0"/>
        <w:rPr/>
      </w:pPr>
      <w:r w:rsidDel="00000000" w:rsidR="00000000" w:rsidRPr="00000000">
        <w:rPr>
          <w:rtl w:val="0"/>
        </w:rPr>
        <w:t xml:space="preserve">UNaLab. "Include Total Economic Value (TEV) Framework in Cost Benefit Analysis (CBA)." </w:t>
      </w:r>
      <w:r w:rsidDel="00000000" w:rsidR="00000000" w:rsidRPr="00000000">
        <w:rPr>
          <w:i w:val="1"/>
          <w:iCs w:val="1"/>
          <w:rtl w:val="0"/>
        </w:rPr>
        <w:t xml:space="preserve">UNaLab</w:t>
      </w:r>
      <w:r w:rsidDel="00000000" w:rsidR="00000000" w:rsidRPr="00000000">
        <w:rPr>
          <w:rtl w:val="0"/>
        </w:rPr>
        <w:t xml:space="preserve">, unalab.eu/en/node/216. Accessed 14 Nov. 2025.</w:t>
      </w:r>
    </w:p>
    <w:p w:rsidR="00000000" w:rsidDel="00000000" w:rsidP="00000000" w:rsidRDefault="00000000" w:rsidRPr="00000000" w14:paraId="000000BF">
      <w:pPr>
        <w:spacing w:after="240" w:before="240" w:lineRule="auto"/>
        <w:ind w:firstLine="0"/>
        <w:rPr/>
      </w:pPr>
      <w:r w:rsidDel="00000000" w:rsidR="00000000" w:rsidRPr="00000000">
        <w:rPr>
          <w:rtl w:val="0"/>
        </w:rPr>
        <w:t xml:space="preserve">Unique Places to Save. "How to Value Ecosystem Services." </w:t>
      </w:r>
      <w:r w:rsidDel="00000000" w:rsidR="00000000" w:rsidRPr="00000000">
        <w:rPr>
          <w:i w:val="1"/>
          <w:iCs w:val="1"/>
          <w:rtl w:val="0"/>
        </w:rPr>
        <w:t xml:space="preserve">Unique Places to Save</w:t>
      </w:r>
      <w:r w:rsidDel="00000000" w:rsidR="00000000" w:rsidRPr="00000000">
        <w:rPr>
          <w:rtl w:val="0"/>
        </w:rPr>
        <w:t xml:space="preserve">, uniqueplacestosave.org/news/valuating-ecosystem-services. Accessed 14 Nov. 2025.</w:t>
      </w:r>
    </w:p>
    <w:p w:rsidR="00000000" w:rsidDel="00000000" w:rsidP="00000000" w:rsidRDefault="00000000" w:rsidRPr="00000000" w14:paraId="000000C0">
      <w:pPr>
        <w:spacing w:after="240" w:before="240" w:lineRule="auto"/>
        <w:ind w:firstLine="0"/>
        <w:rPr/>
      </w:pPr>
      <w:r w:rsidDel="00000000" w:rsidR="00000000" w:rsidRPr="00000000">
        <w:rPr>
          <w:rtl w:val="0"/>
        </w:rPr>
        <w:t xml:space="preserve">United Nations Environment Programme. "Coral Reefs." </w:t>
      </w:r>
      <w:r w:rsidDel="00000000" w:rsidR="00000000" w:rsidRPr="00000000">
        <w:rPr>
          <w:i w:val="1"/>
          <w:iCs w:val="1"/>
          <w:rtl w:val="0"/>
        </w:rPr>
        <w:t xml:space="preserve">UNEP Topics</w:t>
      </w:r>
      <w:r w:rsidDel="00000000" w:rsidR="00000000" w:rsidRPr="00000000">
        <w:rPr>
          <w:rtl w:val="0"/>
        </w:rPr>
        <w:t xml:space="preserve">, www.unep.org/topics/ocean-seas-and-coasts/blue-ecosystems/coral-reefs. Accessed 14 Nov. 2025.</w:t>
      </w:r>
    </w:p>
    <w:p w:rsidR="00000000" w:rsidDel="00000000" w:rsidP="00000000" w:rsidRDefault="00000000" w:rsidRPr="00000000" w14:paraId="000000C1">
      <w:pPr>
        <w:spacing w:after="240" w:before="240" w:lineRule="auto"/>
        <w:ind w:firstLine="0"/>
        <w:rPr/>
      </w:pPr>
      <w:r w:rsidDel="00000000" w:rsidR="00000000" w:rsidRPr="00000000">
        <w:rPr>
          <w:rtl w:val="0"/>
        </w:rPr>
        <w:t xml:space="preserve">United States. Environmental Protection Agency. "The Institute for Policy Research." </w:t>
      </w:r>
      <w:r w:rsidDel="00000000" w:rsidR="00000000" w:rsidRPr="00000000">
        <w:rPr>
          <w:i w:val="1"/>
          <w:iCs w:val="1"/>
          <w:rtl w:val="0"/>
        </w:rPr>
        <w:t xml:space="preserve">EPA</w:t>
      </w:r>
      <w:r w:rsidDel="00000000" w:rsidR="00000000" w:rsidRPr="00000000">
        <w:rPr>
          <w:rtl w:val="0"/>
        </w:rPr>
        <w:t xml:space="preserve">, www.epa.gov/sites/default/files/2017-12/documents/ee-0280a-01.pdf. Accessed 14 Nov. 2025.</w:t>
      </w:r>
    </w:p>
    <w:p w:rsidR="00000000" w:rsidDel="00000000" w:rsidP="00000000" w:rsidRDefault="00000000" w:rsidRPr="00000000" w14:paraId="000000C2">
      <w:pPr>
        <w:spacing w:after="240" w:before="240" w:lineRule="auto"/>
        <w:ind w:firstLine="0"/>
        <w:rPr/>
      </w:pPr>
      <w:r w:rsidDel="00000000" w:rsidR="00000000" w:rsidRPr="00000000">
        <w:rPr>
          <w:rtl w:val="0"/>
        </w:rPr>
        <w:t xml:space="preserve">"Valuation of Ecosystem Services: Paradox or Pandora's Box for Decision-Makers?" </w:t>
      </w:r>
      <w:r w:rsidDel="00000000" w:rsidR="00000000" w:rsidRPr="00000000">
        <w:rPr>
          <w:i w:val="1"/>
          <w:iCs w:val="1"/>
          <w:rtl w:val="0"/>
        </w:rPr>
        <w:t xml:space="preserve">One Ecosystem</w:t>
      </w:r>
      <w:r w:rsidDel="00000000" w:rsidR="00000000" w:rsidRPr="00000000">
        <w:rPr>
          <w:rtl w:val="0"/>
        </w:rPr>
        <w:t xml:space="preserve">, vol. 2, 2017, e14808,</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https://doi.org/10.3897/oneeco.2.e14808</w:t>
        </w:r>
      </w:hyperlink>
      <w:r w:rsidDel="00000000" w:rsidR="00000000" w:rsidRPr="00000000">
        <w:rPr>
          <w:rtl w:val="0"/>
        </w:rPr>
        <w:t xml:space="preserve">.</w:t>
      </w:r>
    </w:p>
    <w:p w:rsidR="00000000" w:rsidDel="00000000" w:rsidP="00000000" w:rsidRDefault="00000000" w:rsidRPr="00000000" w14:paraId="000000C3">
      <w:pPr>
        <w:spacing w:after="240" w:before="240" w:lineRule="auto"/>
        <w:ind w:firstLine="0"/>
        <w:rPr>
          <w:sz w:val="24"/>
          <w:szCs w:val="24"/>
        </w:rPr>
      </w:pPr>
      <w:r w:rsidDel="00000000" w:rsidR="00000000" w:rsidRPr="00000000">
        <w:rPr>
          <w:rtl w:val="0"/>
        </w:rPr>
        <w:t xml:space="preserve">Weber, Elke U. "Experience-Based and Description-Based Perceptions of Long-Term Risk: Why Global Warming Does Not Scare Us (Yet)." </w:t>
      </w:r>
      <w:r w:rsidDel="00000000" w:rsidR="00000000" w:rsidRPr="00000000">
        <w:rPr>
          <w:i w:val="1"/>
          <w:iCs w:val="1"/>
          <w:rtl w:val="0"/>
        </w:rPr>
        <w:t xml:space="preserve">Climatic Change</w:t>
      </w:r>
      <w:r w:rsidDel="00000000" w:rsidR="00000000" w:rsidRPr="00000000">
        <w:rPr>
          <w:rtl w:val="0"/>
        </w:rPr>
        <w:t xml:space="preserve">, vol. 77, 2006, pp. 103-20,</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https://doi.org/10.1007/s10584-006-9060-3</w:t>
        </w:r>
      </w:hyperlink>
      <w:r w:rsidDel="00000000" w:rsidR="00000000" w:rsidRPr="00000000">
        <w:rPr>
          <w:rtl w:val="0"/>
        </w:rPr>
        <w:t xml:space="preserve">.</w:t>
      </w:r>
      <w:r w:rsidDel="00000000" w:rsidR="00000000" w:rsidRPr="00000000">
        <w:rPr>
          <w:rtl w:val="0"/>
        </w:rPr>
      </w:r>
    </w:p>
    <w:sectPr>
      <w:headerReference r:id="rId46" w:type="default"/>
      <w:headerReference r:id="rId47" w:type="first"/>
      <w:footerReference r:id="rId48"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76" w:lineRule="auto"/>
      <w:ind w:firstLine="0"/>
    </w:pPr>
    <w:rPr>
      <w:b w:val="1"/>
      <w:bCs w:val="1"/>
      <w:sz w:val="28"/>
      <w:szCs w:val="28"/>
    </w:rPr>
  </w:style>
  <w:style w:type="paragraph" w:styleId="Heading2">
    <w:name w:val="heading 2"/>
    <w:basedOn w:val="Normal"/>
    <w:next w:val="Normal"/>
    <w:pPr>
      <w:keepNext w:val="1"/>
      <w:keepLines w:val="1"/>
      <w:spacing w:after="120" w:lineRule="auto"/>
    </w:pPr>
    <w:rPr>
      <w:b w:val="1"/>
      <w:bCs w:val="1"/>
      <w:sz w:val="26"/>
      <w:szCs w:val="26"/>
    </w:rPr>
  </w:style>
  <w:style w:type="paragraph" w:styleId="Heading3">
    <w:name w:val="heading 3"/>
    <w:basedOn w:val="Normal"/>
    <w:next w:val="Normal"/>
    <w:pPr>
      <w:keepNext w:val="1"/>
      <w:keepLines w:val="1"/>
      <w:spacing w:after="1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7455683" TargetMode="External"/><Relationship Id="rId20" Type="http://schemas.openxmlformats.org/officeDocument/2006/relationships/hyperlink" Target="https://doi.org/10.1016/j.jenvp.2013.08.006" TargetMode="External"/><Relationship Id="rId42" Type="http://schemas.openxmlformats.org/officeDocument/2006/relationships/hyperlink" Target="https://doi.org/10.3897/oneeco.2.e14808" TargetMode="External"/><Relationship Id="rId41" Type="http://schemas.openxmlformats.org/officeDocument/2006/relationships/hyperlink" Target="https://doi.org/10.1126/science.7455683" TargetMode="External"/><Relationship Id="rId22" Type="http://schemas.openxmlformats.org/officeDocument/2006/relationships/hyperlink" Target="https://doi.org/10.1007/s10668-022-02242-5" TargetMode="External"/><Relationship Id="rId44" Type="http://schemas.openxmlformats.org/officeDocument/2006/relationships/hyperlink" Target="https://doi.org/10.1007/s10584-006-9060-3" TargetMode="External"/><Relationship Id="rId21" Type="http://schemas.openxmlformats.org/officeDocument/2006/relationships/hyperlink" Target="https://doi.org/10.1016/j.jenvp.2013.08.006" TargetMode="External"/><Relationship Id="rId43" Type="http://schemas.openxmlformats.org/officeDocument/2006/relationships/hyperlink" Target="https://doi.org/10.3897/oneeco.2.e14808" TargetMode="External"/><Relationship Id="rId24" Type="http://schemas.openxmlformats.org/officeDocument/2006/relationships/hyperlink" Target="https://doi.org/10.1093/icesjms/fst026" TargetMode="External"/><Relationship Id="rId46" Type="http://schemas.openxmlformats.org/officeDocument/2006/relationships/header" Target="header1.xml"/><Relationship Id="rId23" Type="http://schemas.openxmlformats.org/officeDocument/2006/relationships/hyperlink" Target="https://doi.org/10.1007/s10668-022-02242-5" TargetMode="External"/><Relationship Id="rId45" Type="http://schemas.openxmlformats.org/officeDocument/2006/relationships/hyperlink" Target="https://doi.org/10.1007/s10584-006-906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525/bio.2012.62.8.7" TargetMode="External"/><Relationship Id="rId26" Type="http://schemas.openxmlformats.org/officeDocument/2006/relationships/hyperlink" Target="https://www.google.com/search?q=https://doi.org/10.1073/pnas.1412213112" TargetMode="External"/><Relationship Id="rId48" Type="http://schemas.openxmlformats.org/officeDocument/2006/relationships/footer" Target="footer1.xml"/><Relationship Id="rId25" Type="http://schemas.openxmlformats.org/officeDocument/2006/relationships/hyperlink" Target="https://doi.org/10.1093/icesjms/fst026" TargetMode="External"/><Relationship Id="rId47" Type="http://schemas.openxmlformats.org/officeDocument/2006/relationships/header" Target="header2.xml"/><Relationship Id="rId28" Type="http://schemas.openxmlformats.org/officeDocument/2006/relationships/hyperlink" Target="https://lifestyle.sustainability-directory.com/term/motivation-crowding-out/" TargetMode="External"/><Relationship Id="rId27" Type="http://schemas.openxmlformats.org/officeDocument/2006/relationships/hyperlink" Target="https://www.google.com/search?q=https://doi.org/10.1073/pnas.1412213112" TargetMode="External"/><Relationship Id="rId5" Type="http://schemas.openxmlformats.org/officeDocument/2006/relationships/styles" Target="styles.xml"/><Relationship Id="rId6" Type="http://schemas.openxmlformats.org/officeDocument/2006/relationships/hyperlink" Target="https://doi.org/10.1038/nclimate1767" TargetMode="External"/><Relationship Id="rId29" Type="http://schemas.openxmlformats.org/officeDocument/2006/relationships/hyperlink" Target="https://lifestyle.sustainability-directory.com/term/motivation-crowding-out/" TargetMode="External"/><Relationship Id="rId7" Type="http://schemas.openxmlformats.org/officeDocument/2006/relationships/hyperlink" Target="https://doi.org/10.1038/nclimate1767" TargetMode="External"/><Relationship Id="rId8" Type="http://schemas.openxmlformats.org/officeDocument/2006/relationships/hyperlink" Target="https://doi.org/10.1525/bio.2012.62.8.7" TargetMode="External"/><Relationship Id="rId31" Type="http://schemas.openxmlformats.org/officeDocument/2006/relationships/hyperlink" Target="https://doi.org/10.1006/ceps.1999.1020" TargetMode="External"/><Relationship Id="rId30" Type="http://schemas.openxmlformats.org/officeDocument/2006/relationships/hyperlink" Target="https://doi.org/10.1006/ceps.1999.1020" TargetMode="External"/><Relationship Id="rId11" Type="http://schemas.openxmlformats.org/officeDocument/2006/relationships/hyperlink" Target="https://www.google.com/search?q=https://doi.org/10.1016/j.jarmac.2014.09.004" TargetMode="External"/><Relationship Id="rId33" Type="http://schemas.openxmlformats.org/officeDocument/2006/relationships/hyperlink" Target="https://doi.org/10.1016/j.obhdp.2006.01.005" TargetMode="External"/><Relationship Id="rId10" Type="http://schemas.openxmlformats.org/officeDocument/2006/relationships/hyperlink" Target="https://www.google.com/search?q=https://doi.org/10.1016/j.jarmac.2014.09.004" TargetMode="External"/><Relationship Id="rId32" Type="http://schemas.openxmlformats.org/officeDocument/2006/relationships/hyperlink" Target="https://doi.org/10.1016/j.obhdp.2006.01.005" TargetMode="External"/><Relationship Id="rId13" Type="http://schemas.openxmlformats.org/officeDocument/2006/relationships/hyperlink" Target="https://doi.org/10.1111/1467-6419.00150" TargetMode="External"/><Relationship Id="rId35" Type="http://schemas.openxmlformats.org/officeDocument/2006/relationships/hyperlink" Target="https://doi.org/10.1016/j.marpol.2017.05.014" TargetMode="External"/><Relationship Id="rId12" Type="http://schemas.openxmlformats.org/officeDocument/2006/relationships/hyperlink" Target="https://doi.org/10.1111/1467-6419.00150" TargetMode="External"/><Relationship Id="rId34" Type="http://schemas.openxmlformats.org/officeDocument/2006/relationships/hyperlink" Target="https://doi.org/10.1016/j.marpol.2017.05.014" TargetMode="External"/><Relationship Id="rId15" Type="http://schemas.openxmlformats.org/officeDocument/2006/relationships/hyperlink" Target="https://www.google.com/search?q=https://doi.org/10.1257/jep.25.4.159" TargetMode="External"/><Relationship Id="rId37" Type="http://schemas.openxmlformats.org/officeDocument/2006/relationships/hyperlink" Target="https://doi.org/10.3133/ofr20191027" TargetMode="External"/><Relationship Id="rId14" Type="http://schemas.openxmlformats.org/officeDocument/2006/relationships/hyperlink" Target="https://www.google.com/search?q=https://doi.org/10.1257/jep.25.4.159" TargetMode="External"/><Relationship Id="rId36" Type="http://schemas.openxmlformats.org/officeDocument/2006/relationships/hyperlink" Target="https://doi.org/10.3133/ofr20191027" TargetMode="External"/><Relationship Id="rId17" Type="http://schemas.openxmlformats.org/officeDocument/2006/relationships/hyperlink" Target="https://www.google.com/search?q=https://doi.org/10.1111/beer.12353" TargetMode="External"/><Relationship Id="rId39" Type="http://schemas.openxmlformats.org/officeDocument/2006/relationships/hyperlink" Target="https://doi.org/10.3390/su7033311" TargetMode="External"/><Relationship Id="rId16" Type="http://schemas.openxmlformats.org/officeDocument/2006/relationships/hyperlink" Target="https://www.google.com/search?q=https://doi.org/10.1111/beer.12353" TargetMode="External"/><Relationship Id="rId38" Type="http://schemas.openxmlformats.org/officeDocument/2006/relationships/hyperlink" Target="https://doi.org/10.3390/su7033311" TargetMode="External"/><Relationship Id="rId19" Type="http://schemas.openxmlformats.org/officeDocument/2006/relationships/hyperlink" Target="https://doi.org/10.1073/pnas.1503751112" TargetMode="External"/><Relationship Id="rId18" Type="http://schemas.openxmlformats.org/officeDocument/2006/relationships/hyperlink" Target="https://doi.org/10.1073/pnas.1503751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