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Brett Champlin</w:t>
      </w:r>
    </w:p>
    <w:p>
      <w:pPr>
        <w:pStyle w:val="Default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Mobile: 860-338-0134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Email: </w:t>
      </w:r>
      <w:hyperlink r:id="rId4" w:history="1">
        <w:r>
          <w:rPr>
            <w:rStyle w:val="Hyperlink.0"/>
            <w:rFonts w:ascii="Times New Roman"/>
            <w:sz w:val="24"/>
            <w:szCs w:val="24"/>
            <w:u w:val="single"/>
            <w:rtl w:val="0"/>
            <w:lang w:val="en-US"/>
          </w:rPr>
          <w:t>bpc428@bu.edu</w:t>
        </w:r>
      </w:hyperlink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EDUCATION: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Boston University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 — </w:t>
      </w:r>
      <w:r>
        <w:rPr>
          <w:rFonts w:ascii="Times New Roman"/>
          <w:sz w:val="24"/>
          <w:szCs w:val="24"/>
          <w:rtl w:val="0"/>
          <w:lang w:val="en-US"/>
        </w:rPr>
        <w:t>B.A. Intl. Relations, Middle East and Intelligence Studies           May 2011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University of New Haven 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/>
          <w:sz w:val="24"/>
          <w:szCs w:val="24"/>
          <w:rtl w:val="0"/>
          <w:lang w:val="en-US"/>
        </w:rPr>
        <w:t xml:space="preserve">M.S. National Security and Public Safety               </w:t>
      </w:r>
      <w:r>
        <w:rPr>
          <w:rFonts w:ascii="Times New Roman"/>
          <w:sz w:val="24"/>
          <w:szCs w:val="24"/>
          <w:rtl w:val="0"/>
          <w:lang w:val="en-US"/>
        </w:rPr>
        <w:t xml:space="preserve">    January </w:t>
      </w:r>
      <w:r>
        <w:rPr>
          <w:rFonts w:ascii="Times New Roman"/>
          <w:sz w:val="24"/>
          <w:szCs w:val="24"/>
          <w:rtl w:val="0"/>
          <w:lang w:val="en-US"/>
        </w:rPr>
        <w:t>201</w:t>
      </w:r>
      <w:r>
        <w:rPr>
          <w:rFonts w:ascii="Times New Roman"/>
          <w:sz w:val="24"/>
          <w:szCs w:val="24"/>
          <w:rtl w:val="0"/>
          <w:lang w:val="en-US"/>
        </w:rPr>
        <w:t>5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Related coursework: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National Security Programs: Architecture &amp; Mission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National Security Charters, Legislative Issues and Executive Orders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Architecture of Protected Information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Information Systems Threats, Attacks &amp; Defenses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US Foreign and Defense Policy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Cross-Impact Analysis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RELATED VOLUNTEER EXPERIENCE: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hyperlink r:id="rId5" w:history="1">
        <w:r>
          <w:rPr>
            <w:rStyle w:val="Hyperlink.1"/>
            <w:rFonts w:ascii="Times New Roman"/>
            <w:b w:val="1"/>
            <w:bCs w:val="1"/>
            <w:sz w:val="24"/>
            <w:szCs w:val="24"/>
            <w:u w:val="single"/>
            <w:rtl w:val="0"/>
            <w:lang w:val="en-US"/>
          </w:rPr>
          <w:t>Town of Glastonbury Emergency Management (Civil Preparedness) Department</w:t>
        </w:r>
      </w:hyperlink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; Glastonbury, CT.; April 2013-Present</w:t>
      </w:r>
    </w:p>
    <w:p>
      <w:pPr>
        <w:pStyle w:val="Default"/>
        <w:rPr>
          <w:rFonts w:ascii="Times New Roman" w:cs="Times New Roman" w:hAnsi="Times New Roman" w:eastAsia="Times New Roman"/>
          <w:color w:val="989898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  <w:r>
        <w:rPr>
          <w:rFonts w:ascii="Times New Roman"/>
          <w:color w:val="323232"/>
          <w:sz w:val="24"/>
          <w:szCs w:val="24"/>
          <w:u w:color="000000"/>
          <w:rtl w:val="0"/>
          <w:lang w:val="en-US"/>
        </w:rPr>
        <w:t>Department is responsible for coordinating any government and/or private sector activities during a disaster. When necessary, the unit will set-up, staff and maintain shelters during an emergency situation. While with the department, I successfully completed three National Incident Management System courses: IS-100.B, IS-200.B and IS-700.A.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color w:val="434649"/>
          <w:sz w:val="24"/>
          <w:szCs w:val="24"/>
          <w:u w:color="000000"/>
        </w:rPr>
      </w:pPr>
      <w:hyperlink r:id="rId6" w:history="1">
        <w:r>
          <w:rPr>
            <w:rStyle w:val="Hyperlink.1"/>
            <w:rFonts w:ascii="Times New Roman"/>
            <w:b w:val="1"/>
            <w:bCs w:val="1"/>
            <w:sz w:val="24"/>
            <w:szCs w:val="24"/>
            <w:u w:val="single"/>
            <w:rtl w:val="0"/>
            <w:lang w:val="en-US"/>
          </w:rPr>
          <w:t>Intern in the Computer Forensics and Cyber Security Department</w:t>
        </w:r>
      </w:hyperlink>
      <w:r>
        <w:rPr>
          <w:rFonts w:ascii="Times New Roman"/>
          <w:b w:val="1"/>
          <w:bCs w:val="1"/>
          <w:color w:val="434649"/>
          <w:sz w:val="24"/>
          <w:szCs w:val="24"/>
          <w:u w:color="000000"/>
          <w:rtl w:val="0"/>
          <w:lang w:val="en-US"/>
        </w:rPr>
        <w:t xml:space="preserve">;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Glastonbury, CT Police Department; April 2014-August 2014</w:t>
      </w:r>
    </w:p>
    <w:p>
      <w:pPr>
        <w:pStyle w:val="Default"/>
        <w:rPr>
          <w:rFonts w:ascii="Times New Roman" w:cs="Times New Roman" w:hAnsi="Times New Roman" w:eastAsia="Times New Roman"/>
          <w:color w:val="434649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  <w:r>
        <w:rPr>
          <w:rFonts w:ascii="Times New Roman"/>
          <w:color w:val="323232"/>
          <w:sz w:val="24"/>
          <w:szCs w:val="24"/>
          <w:u w:color="000000"/>
          <w:rtl w:val="0"/>
          <w:lang w:val="en-US"/>
        </w:rPr>
        <w:t>Interned with the Glastonbury PD Computer Forensics Unit. While in this role, I assisted with active law enforcement investigations and was responsible for collecting intelligence on persons of interest.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u w:val="none" w:color="000000"/>
        </w:rPr>
      </w:pPr>
      <w:r>
        <w:rPr>
          <w:rFonts w:ascii="Times New Roman"/>
          <w:b w:val="1"/>
          <w:bCs w:val="1"/>
          <w:color w:val="323232"/>
          <w:sz w:val="24"/>
          <w:szCs w:val="24"/>
          <w:u w:val="single" w:color="000000"/>
          <w:rtl w:val="0"/>
          <w:lang w:val="en-US"/>
        </w:rPr>
        <w:t>Volunteer at the American Red Cross</w:t>
      </w:r>
      <w:r>
        <w:rPr>
          <w:rFonts w:ascii="Times New Roman"/>
          <w:b w:val="1"/>
          <w:bCs w:val="1"/>
          <w:color w:val="323232"/>
          <w:sz w:val="24"/>
          <w:szCs w:val="24"/>
          <w:u w:val="none" w:color="000000"/>
          <w:rtl w:val="0"/>
          <w:lang w:val="en-US"/>
        </w:rPr>
        <w:t>; Boston, MA; September 2009 to May 2011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val="none" w:color="000000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u w:val="single" w:color="000000"/>
        </w:rPr>
      </w:pPr>
      <w:r>
        <w:rPr>
          <w:rFonts w:ascii="Times New Roman"/>
          <w:color w:val="323232"/>
          <w:sz w:val="24"/>
          <w:szCs w:val="24"/>
          <w:u w:val="none" w:color="000000"/>
          <w:rtl w:val="0"/>
          <w:lang w:val="en-US"/>
        </w:rPr>
        <w:t>Member of a Disaster Action Team while a student at Boston University.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JOB RELATED TRAINING: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National Incident Management System: Introduction to Incident Command System; IS-100.B (July 30,2013)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National Incident Management System: ICS for Single Resources and Initial Action Incidents; IS-200.B (July 30, 2013)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National Incident Management System: National Incident Management System (NIMS) An Introduction; IS-700.A (July 30, 2013)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222222"/>
          <w:sz w:val="24"/>
          <w:szCs w:val="24"/>
          <w:u w:color="222222"/>
        </w:rPr>
      </w:pPr>
      <w:r>
        <w:rPr>
          <w:rFonts w:ascii="Times New Roman"/>
          <w:b w:val="1"/>
          <w:bCs w:val="1"/>
          <w:color w:val="222222"/>
          <w:sz w:val="24"/>
          <w:szCs w:val="24"/>
          <w:u w:color="222222"/>
          <w:rtl w:val="0"/>
          <w:lang w:val="en-US"/>
        </w:rPr>
        <w:t>WORK EXPERIENCE: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222222"/>
          <w:sz w:val="24"/>
          <w:szCs w:val="24"/>
          <w:u w:color="222222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222222"/>
          <w:sz w:val="24"/>
          <w:szCs w:val="24"/>
          <w:u w:color="222222"/>
        </w:rPr>
      </w:pPr>
      <w:r>
        <w:rPr>
          <w:rFonts w:ascii="Times New Roman"/>
          <w:b w:val="1"/>
          <w:bCs w:val="1"/>
          <w:color w:val="222222"/>
          <w:sz w:val="24"/>
          <w:szCs w:val="24"/>
          <w:u w:color="222222"/>
          <w:rtl w:val="0"/>
          <w:lang w:val="en-US"/>
        </w:rPr>
        <w:t xml:space="preserve">Enterprise Rent A Car </w:t>
      </w:r>
      <w:r>
        <w:rPr>
          <w:rFonts w:hAnsi="Times New Roman" w:hint="default"/>
          <w:b w:val="1"/>
          <w:bCs w:val="1"/>
          <w:color w:val="222222"/>
          <w:sz w:val="24"/>
          <w:szCs w:val="24"/>
          <w:u w:color="222222"/>
          <w:rtl w:val="0"/>
          <w:lang w:val="en-US"/>
        </w:rPr>
        <w:t xml:space="preserve">— </w:t>
      </w: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Willimantic, CT; Assistant Manager</w:t>
        <w:tab/>
        <w:t xml:space="preserve">           June 2011-March 2013</w:t>
      </w: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</w:p>
    <w:p>
      <w:pPr>
        <w:pStyle w:val="Default"/>
        <w:numPr>
          <w:ilvl w:val="0"/>
          <w:numId w:val="3"/>
        </w:numPr>
        <w:tabs>
          <w:tab w:val="num" w:pos="182"/>
          <w:tab w:val="left" w:pos="199"/>
          <w:tab w:val="left" w:pos="262"/>
        </w:tabs>
        <w:bidi w:val="0"/>
        <w:ind w:left="182" w:right="0" w:hanging="182"/>
        <w:jc w:val="left"/>
        <w:rPr>
          <w:rFonts w:ascii="Times New Roman" w:cs="Times New Roman" w:hAnsi="Times New Roman" w:eastAsia="Times New Roman"/>
          <w:color w:val="222222"/>
          <w:position w:val="0"/>
          <w:sz w:val="22"/>
          <w:szCs w:val="22"/>
          <w:u w:color="222222"/>
          <w:rtl w:val="0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Responsible for overseeing a fleet of 130 vehicles and for managing six employees</w:t>
      </w:r>
    </w:p>
    <w:p>
      <w:pPr>
        <w:pStyle w:val="Default"/>
        <w:numPr>
          <w:ilvl w:val="0"/>
          <w:numId w:val="6"/>
        </w:numPr>
        <w:tabs>
          <w:tab w:val="num" w:pos="182"/>
          <w:tab w:val="left" w:pos="199"/>
          <w:tab w:val="left" w:pos="262"/>
        </w:tabs>
        <w:bidi w:val="0"/>
        <w:ind w:left="182" w:right="0" w:hanging="182"/>
        <w:jc w:val="left"/>
        <w:rPr>
          <w:rFonts w:ascii="Times New Roman" w:cs="Times New Roman" w:hAnsi="Times New Roman" w:eastAsia="Times New Roman"/>
          <w:color w:val="222222"/>
          <w:position w:val="0"/>
          <w:sz w:val="22"/>
          <w:szCs w:val="22"/>
          <w:u w:color="222222"/>
          <w:rtl w:val="0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Partnered with branch manager in operation and business development functions to ensure maximum profitability</w:t>
      </w:r>
    </w:p>
    <w:p>
      <w:pPr>
        <w:pStyle w:val="Default"/>
        <w:numPr>
          <w:ilvl w:val="0"/>
          <w:numId w:val="9"/>
        </w:numPr>
        <w:tabs>
          <w:tab w:val="num" w:pos="182"/>
          <w:tab w:val="left" w:pos="199"/>
          <w:tab w:val="left" w:pos="262"/>
        </w:tabs>
        <w:bidi w:val="0"/>
        <w:ind w:left="182" w:right="0" w:hanging="182"/>
        <w:jc w:val="left"/>
        <w:rPr>
          <w:rFonts w:ascii="Times New Roman" w:cs="Times New Roman" w:hAnsi="Times New Roman" w:eastAsia="Times New Roman"/>
          <w:color w:val="222222"/>
          <w:position w:val="0"/>
          <w:sz w:val="22"/>
          <w:szCs w:val="22"/>
          <w:u w:color="222222"/>
          <w:rtl w:val="0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Maintained primary focus on delivering excellent customer service and addressing/resolving issues to ensure 100% satisfaction</w:t>
      </w:r>
    </w:p>
    <w:p>
      <w:pPr>
        <w:pStyle w:val="Default"/>
        <w:numPr>
          <w:ilvl w:val="0"/>
          <w:numId w:val="12"/>
        </w:numPr>
        <w:tabs>
          <w:tab w:val="num" w:pos="182"/>
          <w:tab w:val="left" w:pos="199"/>
          <w:tab w:val="left" w:pos="262"/>
        </w:tabs>
        <w:bidi w:val="0"/>
        <w:ind w:left="182" w:right="0" w:hanging="182"/>
        <w:jc w:val="left"/>
        <w:rPr>
          <w:rFonts w:ascii="Times New Roman" w:cs="Times New Roman" w:hAnsi="Times New Roman" w:eastAsia="Times New Roman"/>
          <w:color w:val="222222"/>
          <w:position w:val="0"/>
          <w:sz w:val="22"/>
          <w:szCs w:val="22"/>
          <w:u w:color="222222"/>
          <w:rtl w:val="0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 xml:space="preserve">Assisted in training, developing, and retaining employees </w:t>
      </w:r>
    </w:p>
    <w:p>
      <w:pPr>
        <w:pStyle w:val="Default"/>
        <w:numPr>
          <w:ilvl w:val="0"/>
          <w:numId w:val="15"/>
        </w:numPr>
        <w:tabs>
          <w:tab w:val="num" w:pos="182"/>
          <w:tab w:val="left" w:pos="199"/>
          <w:tab w:val="left" w:pos="262"/>
        </w:tabs>
        <w:bidi w:val="0"/>
        <w:ind w:left="182" w:right="0" w:hanging="182"/>
        <w:jc w:val="left"/>
        <w:rPr>
          <w:rFonts w:ascii="Times New Roman" w:cs="Times New Roman" w:hAnsi="Times New Roman" w:eastAsia="Times New Roman"/>
          <w:color w:val="222222"/>
          <w:position w:val="0"/>
          <w:sz w:val="22"/>
          <w:szCs w:val="22"/>
          <w:u w:color="222222"/>
          <w:rtl w:val="0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>Accountable for increasing operating profits and decreasing branch expenses</w:t>
      </w:r>
    </w:p>
    <w:p>
      <w:pPr>
        <w:pStyle w:val="Default"/>
        <w:tabs>
          <w:tab w:val="left" w:pos="199"/>
          <w:tab w:val="left" w:pos="262"/>
        </w:tabs>
        <w:rPr>
          <w:rFonts w:ascii="Times New Roman" w:cs="Times New Roman" w:hAnsi="Times New Roman" w:eastAsia="Times New Roman"/>
          <w:color w:val="222222"/>
          <w:sz w:val="24"/>
          <w:szCs w:val="24"/>
          <w:u w:color="000000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222222"/>
          <w:sz w:val="24"/>
          <w:szCs w:val="24"/>
          <w:u w:color="222222"/>
        </w:rPr>
      </w:pPr>
      <w:r>
        <w:rPr>
          <w:rFonts w:ascii="Times New Roman"/>
          <w:b w:val="1"/>
          <w:bCs w:val="1"/>
          <w:color w:val="222222"/>
          <w:sz w:val="24"/>
          <w:szCs w:val="24"/>
          <w:u w:color="222222"/>
          <w:rtl w:val="0"/>
          <w:lang w:val="en-US"/>
        </w:rPr>
        <w:t>REFERENCES: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222222"/>
          <w:sz w:val="24"/>
          <w:szCs w:val="24"/>
          <w:u w:color="222222"/>
        </w:rPr>
      </w:pP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 xml:space="preserve">William Tafoya: University of New Haven (Professor and Director of Research); 203-479-4507; </w:t>
      </w:r>
      <w:hyperlink r:id="rId7" w:history="1">
        <w:r>
          <w:rPr>
            <w:rStyle w:val="Hyperlink.2"/>
            <w:rFonts w:ascii="Times New Roman"/>
            <w:color w:val="222222"/>
            <w:sz w:val="24"/>
            <w:szCs w:val="24"/>
            <w:u w:val="single" w:color="222222"/>
            <w:rtl w:val="0"/>
            <w:lang w:val="en-US"/>
          </w:rPr>
          <w:t>wtafoya@newhaven.edu</w:t>
        </w:r>
      </w:hyperlink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222222"/>
          <w:sz w:val="24"/>
          <w:szCs w:val="24"/>
          <w:u w:color="222222"/>
        </w:rPr>
      </w:pP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 xml:space="preserve">Howard Stoffer: University of New Haven (Associate Professor); 203-479-4130; </w:t>
      </w:r>
      <w:hyperlink r:id="rId8" w:history="1">
        <w:r>
          <w:rPr>
            <w:rStyle w:val="Hyperlink.2"/>
            <w:rFonts w:ascii="Times New Roman"/>
            <w:color w:val="222222"/>
            <w:sz w:val="24"/>
            <w:szCs w:val="24"/>
            <w:u w:val="single" w:color="222222"/>
            <w:rtl w:val="0"/>
            <w:lang w:val="en-US"/>
          </w:rPr>
          <w:t>hstoffer@newhaven.edu</w:t>
        </w:r>
      </w:hyperlink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 xml:space="preserve">Catherine Demers: Enterprise Rent-A-Car (Area Rental Manager); 413-896-4626; </w:t>
      </w:r>
      <w:hyperlink r:id="rId9" w:history="1">
        <w:r>
          <w:rPr>
            <w:rStyle w:val="Hyperlink.2"/>
            <w:rFonts w:ascii="Times New Roman"/>
            <w:color w:val="222222"/>
            <w:sz w:val="24"/>
            <w:szCs w:val="24"/>
            <w:u w:val="single" w:color="222222"/>
            <w:rtl w:val="0"/>
            <w:lang w:val="en-US"/>
          </w:rPr>
          <w:t>catherine.a.demers@ehi.com</w:t>
        </w:r>
      </w:hyperlink>
    </w:p>
    <w:p>
      <w:pPr>
        <w:pStyle w:val="Default"/>
        <w:rPr>
          <w:rFonts w:ascii="Times New Roman" w:cs="Times New Roman" w:hAnsi="Times New Roman" w:eastAsia="Times New Roman"/>
          <w:color w:val="222222"/>
          <w:sz w:val="24"/>
          <w:szCs w:val="24"/>
          <w:u w:color="222222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color w:val="222222"/>
          <w:sz w:val="24"/>
          <w:szCs w:val="24"/>
          <w:u w:color="222222"/>
          <w:rtl w:val="0"/>
          <w:lang w:val="en-US"/>
        </w:rPr>
        <w:t xml:space="preserve">Bobby Dibella: Town of Glastonbury (Director of Emergency Management); 860-416-8666; </w:t>
      </w:r>
      <w:hyperlink r:id="rId10" w:history="1">
        <w:r>
          <w:rPr>
            <w:rStyle w:val="Hyperlink.2"/>
            <w:rFonts w:ascii="Times New Roman"/>
            <w:color w:val="222222"/>
            <w:sz w:val="24"/>
            <w:szCs w:val="24"/>
            <w:u w:val="single" w:color="222222"/>
            <w:rtl w:val="0"/>
            <w:lang w:val="en-US"/>
          </w:rPr>
          <w:t>robert.dibella@glastonbury-ct.gov</w:t>
        </w:r>
      </w:hyperlink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ADDITIONAL INFORMATION: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Skills: 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numPr>
          <w:ilvl w:val="0"/>
          <w:numId w:val="18"/>
        </w:numPr>
        <w:tabs>
          <w:tab w:val="num" w:pos="180"/>
          <w:tab w:val="left" w:pos="196"/>
        </w:tabs>
        <w:bidi w:val="0"/>
        <w:ind w:left="18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Regional expertise in Middle East and Africa political, social and national security issues (including regional travel)</w:t>
      </w:r>
    </w:p>
    <w:p>
      <w:pPr>
        <w:pStyle w:val="Default"/>
        <w:numPr>
          <w:ilvl w:val="0"/>
          <w:numId w:val="21"/>
        </w:numPr>
        <w:tabs>
          <w:tab w:val="num" w:pos="180"/>
          <w:tab w:val="left" w:pos="196"/>
        </w:tabs>
        <w:bidi w:val="0"/>
        <w:ind w:left="18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Beginner knowledge of Arabic (two-years college level Arabic)</w:t>
      </w:r>
    </w:p>
    <w:p>
      <w:pPr>
        <w:pStyle w:val="Default"/>
        <w:numPr>
          <w:ilvl w:val="0"/>
          <w:numId w:val="24"/>
        </w:numPr>
        <w:tabs>
          <w:tab w:val="num" w:pos="180"/>
          <w:tab w:val="left" w:pos="196"/>
        </w:tabs>
        <w:bidi w:val="0"/>
        <w:ind w:left="18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Proficient in Microsoft Office and Apple programs (Word, Excel, PowerPoint, Outlook)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Class Projects: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Impact of Climate Change in Turkey on United States National Security. Winter 2014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numPr>
          <w:ilvl w:val="2"/>
          <w:numId w:val="27"/>
        </w:numPr>
        <w:tabs>
          <w:tab w:val="num" w:pos="540"/>
          <w:tab w:val="left" w:pos="556"/>
        </w:tabs>
        <w:bidi w:val="0"/>
        <w:ind w:left="54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Completed a thirty-page research paper including in depth analysis of how climate change could impact United States foreign policy and national security issues in the Middle East</w:t>
      </w:r>
    </w:p>
    <w:p>
      <w:pPr>
        <w:pStyle w:val="Default"/>
        <w:numPr>
          <w:ilvl w:val="2"/>
          <w:numId w:val="30"/>
        </w:numPr>
        <w:tabs>
          <w:tab w:val="num" w:pos="540"/>
          <w:tab w:val="left" w:pos="556"/>
        </w:tabs>
        <w:bidi w:val="0"/>
        <w:ind w:left="54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Conducted research on the implications of a devastating earthquake or water shortage in Turkey on the ability of the United States to have a strategic base of operations in the United States</w:t>
      </w:r>
    </w:p>
    <w:p>
      <w:pPr>
        <w:pStyle w:val="Default"/>
        <w:numPr>
          <w:ilvl w:val="2"/>
          <w:numId w:val="33"/>
        </w:numPr>
        <w:tabs>
          <w:tab w:val="num" w:pos="540"/>
          <w:tab w:val="left" w:pos="556"/>
        </w:tabs>
        <w:bidi w:val="0"/>
        <w:ind w:left="54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Presented research in a fifteen-slide PowerPoint to twenty students and five staff in the National Security Department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Policy Paper on how to address the threat of the Islamic State of Iraq and Syria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numPr>
          <w:ilvl w:val="2"/>
          <w:numId w:val="36"/>
        </w:numPr>
        <w:tabs>
          <w:tab w:val="num" w:pos="540"/>
          <w:tab w:val="left" w:pos="556"/>
        </w:tabs>
        <w:bidi w:val="0"/>
        <w:ind w:left="54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Completed a twenty-page policy paper that presented three options confronting the threat from the Islamic State of Iraq and Syria in the United States: maintain the status quo, target known ISIS sympathizers within the US and enhanced border restrictions.</w:t>
      </w:r>
    </w:p>
    <w:p>
      <w:pPr>
        <w:pStyle w:val="Default"/>
        <w:numPr>
          <w:ilvl w:val="2"/>
          <w:numId w:val="39"/>
        </w:numPr>
        <w:tabs>
          <w:tab w:val="num" w:pos="540"/>
          <w:tab w:val="left" w:pos="556"/>
        </w:tabs>
        <w:bidi w:val="0"/>
        <w:ind w:left="54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Analyzed and researched current approaches by federal government to domestic terrorism</w:t>
      </w:r>
    </w:p>
    <w:p>
      <w:pPr>
        <w:pStyle w:val="Default"/>
        <w:numPr>
          <w:ilvl w:val="2"/>
          <w:numId w:val="42"/>
        </w:numPr>
        <w:tabs>
          <w:tab w:val="num" w:pos="540"/>
          <w:tab w:val="left" w:pos="556"/>
        </w:tabs>
        <w:bidi w:val="0"/>
        <w:ind w:left="54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Presented research in a twenty five-slide PowerPoint to thirty students and two faculty members</w:t>
      </w:r>
    </w:p>
    <w:p>
      <w:pPr>
        <w:pStyle w:val="Default"/>
        <w:numPr>
          <w:ilvl w:val="2"/>
          <w:numId w:val="45"/>
        </w:numPr>
        <w:tabs>
          <w:tab w:val="num" w:pos="540"/>
          <w:tab w:val="left" w:pos="556"/>
        </w:tabs>
        <w:bidi w:val="0"/>
        <w:ind w:left="540" w:right="0" w:hanging="18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Awarded with the highest grade in the class because of my innovative and accurate analytical approach to addressing a complex issue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4"/>
        <w:szCs w:val="24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222222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2"/>
        <w:szCs w:val="22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4"/>
        <w:szCs w:val="24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222222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2"/>
        <w:szCs w:val="22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4"/>
        <w:szCs w:val="24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222222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2"/>
        <w:szCs w:val="22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4"/>
        <w:szCs w:val="24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222222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2"/>
        <w:szCs w:val="22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4"/>
        <w:szCs w:val="24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222222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222222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99"/>
          <w:tab w:val="clear" w:pos="0"/>
        </w:tabs>
        <w:ind w:left="199" w:hanging="199"/>
      </w:pPr>
      <w:rPr>
        <w:color w:val="222222"/>
        <w:position w:val="0"/>
        <w:sz w:val="22"/>
        <w:szCs w:val="22"/>
        <w:u w:color="2222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olor w:val="222222"/>
        <w:position w:val="0"/>
        <w:sz w:val="24"/>
        <w:szCs w:val="24"/>
        <w:u w:color="222222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0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0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0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0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0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0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  <w:lang w:val="en-US"/>
      </w:rPr>
    </w:lvl>
    <w:lvl w:ilvl="2">
      <w:start w:val="0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4"/>
      <w:szCs w:val="24"/>
      <w:u w:val="single"/>
      <w:lang w:val="en-US"/>
    </w:rPr>
  </w:style>
  <w:style w:type="character" w:styleId="Hyperlink.1">
    <w:name w:val="Hyperlink.1"/>
    <w:basedOn w:val="None"/>
    <w:next w:val="Hyperlink.1"/>
    <w:rPr>
      <w:b w:val="1"/>
      <w:bCs w:val="1"/>
      <w:sz w:val="24"/>
      <w:szCs w:val="24"/>
      <w:u w:val="singl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character" w:styleId="Hyperlink.2">
    <w:name w:val="Hyperlink.2"/>
    <w:basedOn w:val="None"/>
    <w:next w:val="Hyperlink.2"/>
    <w:rPr>
      <w:color w:val="222222"/>
      <w:sz w:val="24"/>
      <w:szCs w:val="24"/>
      <w:u w:val="single" w:color="222222"/>
      <w:lang w:val="en-US"/>
    </w:r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bpc428@bu.edu" TargetMode="External"/><Relationship Id="rId5" Type="http://schemas.openxmlformats.org/officeDocument/2006/relationships/hyperlink" Target="https://www.linkedin.com/vsearch/p?company=Town+of+Glastonbury+Emergency+Management+%252528Civil+Preparedness%252529+Department&amp;trk=prof-exp-company-name" TargetMode="External"/><Relationship Id="rId6" Type="http://schemas.openxmlformats.org/officeDocument/2006/relationships/hyperlink" Target="https://www.linkedin.com/vsearch/p?title=Intern+in+the+Computer+Forensics+and+Cyber+Security+Department&amp;trk=prof-exp-title" TargetMode="External"/><Relationship Id="rId7" Type="http://schemas.openxmlformats.org/officeDocument/2006/relationships/hyperlink" Target="mailto:wtafoya@newhaven.edu" TargetMode="External"/><Relationship Id="rId8" Type="http://schemas.openxmlformats.org/officeDocument/2006/relationships/hyperlink" Target="mailto:hstoffer@newhaven.edu" TargetMode="External"/><Relationship Id="rId9" Type="http://schemas.openxmlformats.org/officeDocument/2006/relationships/hyperlink" Target="mailto:catherine.a.demers@ehi.com" TargetMode="External"/><Relationship Id="rId10" Type="http://schemas.openxmlformats.org/officeDocument/2006/relationships/hyperlink" Target="mailto:robert.dibella@glastonbury-ct.gov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