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CariSurg MedTech Pathways Research Project</w:t>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pStyle w:val="Heading2"/>
        <w:keepLines w:val="0"/>
        <w:pBdr>
          <w:bottom w:color="000000" w:space="1" w:sz="6" w:val="single"/>
        </w:pBdr>
        <w:spacing w:after="0" w:before="0"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Preliminary Proposal Template</w:t>
      </w:r>
    </w:p>
    <w:p w:rsidR="00000000" w:rsidDel="00000000" w:rsidP="00000000" w:rsidRDefault="00000000" w:rsidRPr="00000000" w14:paraId="0000000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240" w:lineRule="auto"/>
        <w:ind w:left="216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6">
      <w:pPr>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Project Title: </w:t>
      </w:r>
      <w:r w:rsidDel="00000000" w:rsidR="00000000" w:rsidRPr="00000000">
        <w:rPr>
          <w:rFonts w:ascii="Times New Roman" w:cs="Times New Roman" w:eastAsia="Times New Roman" w:hAnsi="Times New Roman"/>
          <w:sz w:val="24"/>
          <w:szCs w:val="24"/>
          <w:rtl w:val="0"/>
        </w:rPr>
        <w:t xml:space="preserve">AI-Assisted Emergency Triage at Mercer General Hospital: A Comparative Evaluation of Ensemble Machine Learning and Logistic Regression Models on Caribbean ED Data</w:t>
      </w:r>
    </w:p>
    <w:p w:rsidR="00000000" w:rsidDel="00000000" w:rsidP="00000000" w:rsidRDefault="00000000" w:rsidRPr="00000000" w14:paraId="00000007">
      <w:pPr>
        <w:ind w:left="216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8">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Student Name:</w:t>
        <w:tab/>
      </w:r>
      <w:r w:rsidDel="00000000" w:rsidR="00000000" w:rsidRPr="00000000">
        <w:rPr>
          <w:rFonts w:ascii="Times New Roman" w:cs="Times New Roman" w:eastAsia="Times New Roman" w:hAnsi="Times New Roman"/>
          <w:sz w:val="24"/>
          <w:szCs w:val="24"/>
          <w:rtl w:val="0"/>
        </w:rPr>
        <w:t xml:space="preserve">Justine Lewis</w:t>
      </w:r>
    </w:p>
    <w:p w:rsidR="00000000" w:rsidDel="00000000" w:rsidP="00000000" w:rsidRDefault="00000000" w:rsidRPr="00000000" w14:paraId="00000009">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0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pStyle w:val="Heading2"/>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Statement of the Problem: </w:t>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Emergency nurses at Mercer General Hospital are required to triage patients rapidly using sparse early data while managing other responsibilities, including registration, documentation, and patient flow. Recent studies show that machine learning (ML) models can support emergency department admission, disposition, and mortality prediction, with reported AUC-ROC values around or above 0.80 </w:t>
      </w:r>
      <w:hyperlink r:id="rId6">
        <w:r w:rsidDel="00000000" w:rsidR="00000000" w:rsidRPr="00000000">
          <w:rPr>
            <w:rFonts w:ascii="Times New Roman" w:cs="Times New Roman" w:eastAsia="Times New Roman" w:hAnsi="Times New Roman"/>
            <w:rtl w:val="0"/>
          </w:rPr>
          <w:t xml:space="preserve">(1–3)</w:t>
        </w:r>
      </w:hyperlink>
      <w:r w:rsidDel="00000000" w:rsidR="00000000" w:rsidRPr="00000000">
        <w:rPr>
          <w:rFonts w:ascii="Gungsuh" w:cs="Gungsuh" w:eastAsia="Gungsuh" w:hAnsi="Gungsuh"/>
          <w:rtl w:val="0"/>
        </w:rPr>
        <w:t xml:space="preserve">. However, these models have mainly been evaluated in non-Caribbean hospital settings, leaving limited evidence for their performance in Caribbean ED contexts. Our team proposes a 12-week pilot to evaluate whether a stacking ensemble of Logistic Regression and Random Forest, trained on de-identified Mercer triage data, achieves ≥0.80 AUC-ROC for admission prediction and outperforms a standalone Logistic Regression baseline.</w:t>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pStyle w:val="Heading2"/>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Previous Work:</w:t>
      </w:r>
    </w:p>
    <w:p w:rsidR="00000000" w:rsidDel="00000000" w:rsidP="00000000" w:rsidRDefault="00000000" w:rsidRPr="00000000" w14:paraId="000000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section, the reviewed literature explores machine learning increasingly being used to support emergency department triage, especially for admission prediction, mortality risk prediction, patient disposition, and patient streaming. Across the five papers, the common finding is that early clinical information such as vital signs, chief complaint, triage category, demographic variables, and basic clinical indicators can provide useful signals for predicting ED outcomes </w:t>
      </w:r>
      <w:hyperlink r:id="rId7">
        <w:r w:rsidDel="00000000" w:rsidR="00000000" w:rsidRPr="00000000">
          <w:rPr>
            <w:rFonts w:ascii="Times New Roman" w:cs="Times New Roman" w:eastAsia="Times New Roman" w:hAnsi="Times New Roman"/>
            <w:rtl w:val="0"/>
          </w:rPr>
          <w:t xml:space="preserve">(1–5)</w:t>
        </w:r>
      </w:hyperlink>
      <w:r w:rsidDel="00000000" w:rsidR="00000000" w:rsidRPr="00000000">
        <w:rPr>
          <w:rFonts w:ascii="Times New Roman" w:cs="Times New Roman" w:eastAsia="Times New Roman" w:hAnsi="Times New Roman"/>
          <w:rtl w:val="0"/>
        </w:rPr>
        <w:t xml:space="preserve">. However, the studies also show that strong model performance alone is not enough for safe healthcare AI use. Several papers highlight concerns around single-centre design, limited external validation, class imbalance, interpretability, and the need to test models in different healthcare settings (1–5). This previous work therefore supports the Mercer pilot by showing that ML-assisted triage is technically feasible, while also justifying the need for local evaluation in a Caribbean ED context before any model could be considered for real clinical use.</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Paper 1: </w:t>
      </w:r>
    </w:p>
    <w:p w:rsidR="00000000" w:rsidDel="00000000" w:rsidP="00000000" w:rsidRDefault="00000000" w:rsidRPr="00000000" w14:paraId="0000001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Tschoellitsch et al. (2023) </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Using emergency department triage for machine learning-based admission and mortality prediction</w:t>
      </w: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paper addresses the problem that emergency departments frequently are required to make admission and risk decisions using sparse early patient data. The authors,</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Tschoellitsch et al. (2023), used a single-centre retrospective cohort of 58,323 adult patients triaged with the Manchester Triage System </w:t>
      </w:r>
      <w:hyperlink r:id="rId8">
        <w:r w:rsidDel="00000000" w:rsidR="00000000" w:rsidRPr="00000000">
          <w:rPr>
            <w:rFonts w:ascii="Times New Roman" w:cs="Times New Roman" w:eastAsia="Times New Roman" w:hAnsi="Times New Roman"/>
            <w:rtl w:val="0"/>
          </w:rPr>
          <w:t xml:space="preserve">(1)</w:t>
        </w:r>
      </w:hyperlink>
      <w:r w:rsidDel="00000000" w:rsidR="00000000" w:rsidRPr="00000000">
        <w:rPr>
          <w:rFonts w:ascii="Times New Roman" w:cs="Times New Roman" w:eastAsia="Times New Roman" w:hAnsi="Times New Roman"/>
          <w:rtl w:val="0"/>
        </w:rPr>
        <w:t xml:space="preserve">. Then, the authors trained machine learning models including Random Forests and Neural Networks to predict the ward observation, ICU admission and 30 day mortality. The study reports that the models performed well. Highlighting that they achieved AUC-ROC scores of 0.842 for the ward observation, 0.819 for ICU admission, and 0.925 for 30 day mortality. The important features included age, chief complaint, Manchester Triage category, heart rate, and oxygen saturation. The authors stated that the limitations included the single-centre design, unbalanced outcome groups (especially for ICU admission and 30-day mortality), missing or incomplete data, possible measurement errors. They also noted broader limitations of machine learning in medicine, including scarce clinical data, possible need for different thresholds or cost matrices and the need for external validation in larger and different populations. Additionally, it should be noted that the AUC-ROC value utilized throughout the study is defined as the Area Under the Receiver Operating Characteristic Curve which can be defined as a robust metric that evaluates the goodness of the model across the full spectrum of thresholds. Specifically, the AUC-ROC is a single scalar value that facilitates the ease of comparing multiple ML models within the study in a way that is evaluates them regardless of their classification thresholds.</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Paper 2: </w:t>
      </w:r>
    </w:p>
    <w:p w:rsidR="00000000" w:rsidDel="00000000" w:rsidP="00000000" w:rsidRDefault="00000000" w:rsidRPr="00000000" w14:paraId="0000001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Agius et al. (2025) </w:t>
      </w:r>
    </w:p>
    <w:p w:rsidR="00000000" w:rsidDel="00000000" w:rsidP="00000000" w:rsidRDefault="00000000" w:rsidRPr="00000000" w14:paraId="0000001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Predicting Emergency Severity Index (ESI) level, hospital admission, and admitting ward in an emergency department using data-driven machine learning</w:t>
      </w:r>
    </w:p>
    <w:p w:rsidR="00000000" w:rsidDel="00000000" w:rsidP="00000000" w:rsidRDefault="00000000" w:rsidRPr="00000000" w14:paraId="0000001A">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paper addresses the problem of improving emergency department triage decisions. Specifically, Aguis et al. (2025) focus on the patient prioritisation, admission prediction, and admitting ward prediction </w:t>
      </w:r>
      <w:hyperlink r:id="rId9">
        <w:r w:rsidDel="00000000" w:rsidR="00000000" w:rsidRPr="00000000">
          <w:rPr>
            <w:rFonts w:ascii="Times New Roman" w:cs="Times New Roman" w:eastAsia="Times New Roman" w:hAnsi="Times New Roman"/>
            <w:rtl w:val="0"/>
          </w:rPr>
          <w:t xml:space="preserve">(4)</w:t>
        </w:r>
      </w:hyperlink>
      <w:r w:rsidDel="00000000" w:rsidR="00000000" w:rsidRPr="00000000">
        <w:rPr>
          <w:rFonts w:ascii="Times New Roman" w:cs="Times New Roman" w:eastAsia="Times New Roman" w:hAnsi="Times New Roman"/>
          <w:rtl w:val="0"/>
        </w:rPr>
        <w:t xml:space="preserve">. The authors used a large retrospective dataset of 653,546 emergency department visits from Mater Dei Hospital in Malta and developed two XGBoost (Extreme Gradient Boosting algorithm) models in 2 stages. Stage 1 used demographic and presenting symptom data available at triage, while Stage 2 added blood test results such as Haemoglobin, C-Reactive Protein and White Blood Cell Count to enhance the predictions. The reported outcomes showed improved performance after adding clinical data: prioritisation accuracy increased from 0.75 to 0.76, admission prediction accuracy from 0.80 to 0.82 and admitting ward prediction accuracy from 0.80 to 0.86. The authors stated that the study was limited by data quality issues, possible bias from missing data handling and SMOTE oversampling, reduced XGBoost interpretability, single hospital generalisability, possible changes in healthcare practice over time, overfitting risk, and ethical concerns around using personal health data in predictive models.</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Paper 3:</w:t>
      </w:r>
    </w:p>
    <w:p w:rsidR="00000000" w:rsidDel="00000000" w:rsidP="00000000" w:rsidRDefault="00000000" w:rsidRPr="00000000" w14:paraId="0000001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Chang et al. (2022) </w:t>
      </w:r>
    </w:p>
    <w:p w:rsidR="00000000" w:rsidDel="00000000" w:rsidP="00000000" w:rsidRDefault="00000000" w:rsidRPr="00000000" w14:paraId="0000001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Machine learning-based triage to identify low-severity patients with a short discharge length of stay in emergency department</w:t>
      </w:r>
    </w:p>
    <w:p w:rsidR="00000000" w:rsidDel="00000000" w:rsidP="00000000" w:rsidRDefault="00000000" w:rsidRPr="00000000" w14:paraId="0000002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 et al. examined whether machine learning could support the ED patient streaming by identifying the lower severity triage level 3 patients likely to have a short discharge length of stay </w:t>
      </w:r>
      <w:hyperlink r:id="rId10">
        <w:r w:rsidDel="00000000" w:rsidR="00000000" w:rsidRPr="00000000">
          <w:rPr>
            <w:rFonts w:ascii="Times New Roman" w:cs="Times New Roman" w:eastAsia="Times New Roman" w:hAnsi="Times New Roman"/>
            <w:rtl w:val="0"/>
          </w:rPr>
          <w:t xml:space="preserve">(5)</w:t>
        </w:r>
      </w:hyperlink>
      <w:r w:rsidDel="00000000" w:rsidR="00000000" w:rsidRPr="00000000">
        <w:rPr>
          <w:rFonts w:ascii="Times New Roman" w:cs="Times New Roman" w:eastAsia="Times New Roman" w:hAnsi="Times New Roman"/>
          <w:rtl w:val="0"/>
        </w:rPr>
        <w:t xml:space="preserve">. This is relevant because triage level 3 patients often form a large, mixed-risk group, making it difficult for nurses to separate patients who need more urgent attention from those suitable for faster patient flow. The authors used retrospective triage data from two Taiwanese hospitals and trained CatBoost, XGBoost, Random Forest, Decision Tree, and Logistic Regression models using information available at triage only, rather than relying on physician orders or laboratory results. Their results showed moderate predictive performance, with CatBoost achieving an internal AUC-ROC of 0.755 and XGBoost achieving an external validation AUC-ROC of 0.761. For the Mercer pilot, this paper is useful because it shows that triage-only data can support real-time decision support without replacing the triage nurse. However, its outcome was short discharge length of stay rather than admission prediction, and the model was externally validated only within Taiwan, leaving uncertainty about whether similar approaches would generalise to a Caribbean ED context.</w:t>
      </w:r>
    </w:p>
    <w:p w:rsidR="00000000" w:rsidDel="00000000" w:rsidP="00000000" w:rsidRDefault="00000000" w:rsidRPr="00000000" w14:paraId="0000002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Paper 4:</w:t>
      </w:r>
    </w:p>
    <w:p w:rsidR="00000000" w:rsidDel="00000000" w:rsidP="00000000" w:rsidRDefault="00000000" w:rsidRPr="00000000" w14:paraId="0000002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Feretzakis et al. (2024)</w:t>
      </w:r>
    </w:p>
    <w:p w:rsidR="00000000" w:rsidDel="00000000" w:rsidP="00000000" w:rsidRDefault="00000000" w:rsidRPr="00000000" w14:paraId="0000002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Machine Learning in Medical Triage: A Predictive Model for Emergency Department Disposition</w:t>
      </w:r>
    </w:p>
    <w:p w:rsidR="00000000" w:rsidDel="00000000" w:rsidP="00000000" w:rsidRDefault="00000000" w:rsidRPr="00000000" w14:paraId="00000026">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Feretzakis et al. developed an AutoML-based model to predict whether emergency department patients would be admitted or discharged using triage data from the MIMIC-IV-ED database </w:t>
      </w:r>
      <w:hyperlink r:id="rId11">
        <w:r w:rsidDel="00000000" w:rsidR="00000000" w:rsidRPr="00000000">
          <w:rPr>
            <w:rFonts w:ascii="Times New Roman" w:cs="Times New Roman" w:eastAsia="Times New Roman" w:hAnsi="Times New Roman"/>
            <w:rtl w:val="0"/>
          </w:rPr>
          <w:t xml:space="preserve">(2)</w:t>
        </w:r>
      </w:hyperlink>
      <w:r w:rsidDel="00000000" w:rsidR="00000000" w:rsidRPr="00000000">
        <w:rPr>
          <w:rFonts w:ascii="Times New Roman" w:cs="Times New Roman" w:eastAsia="Times New Roman" w:hAnsi="Times New Roman"/>
          <w:rtl w:val="0"/>
        </w:rPr>
        <w:t xml:space="preserve">. The study used approximately 280,000 preprocessed ED records from Beth Israel Deaconess Medical Center and trained models through the H2O.ai AutoML framework, with a Gradient Boosting Machine selected for its performance and variable-importance output. The model achieved an AUC-ROC of 0.8256, showing that early ED information can support admission-disposition prediction before final clinical decisions are made (2). This paper supports the Mercer pilot because it demonstrates that triage data can be used for a decision support tool rather than a replacement for clinicians. However, the model had limited recall for admitted patients, no external validation, and depended on US hospital data, so its performance may not generalise to Caribbean ED settings without local testing. </w:t>
      </w:r>
    </w:p>
    <w:p w:rsidR="00000000" w:rsidDel="00000000" w:rsidP="00000000" w:rsidRDefault="00000000" w:rsidRPr="00000000" w14:paraId="0000002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Paper 5:</w:t>
      </w:r>
    </w:p>
    <w:p w:rsidR="00000000" w:rsidDel="00000000" w:rsidP="00000000" w:rsidRDefault="00000000" w:rsidRPr="00000000" w14:paraId="0000002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Rahmatinejad et al. (2024)</w:t>
      </w:r>
    </w:p>
    <w:p w:rsidR="00000000" w:rsidDel="00000000" w:rsidP="00000000" w:rsidRDefault="00000000" w:rsidRPr="00000000" w14:paraId="0000002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comparative study of explainable ensemble learning and logistic regression for predicting in-hospital mortality in the emergency department.</w:t>
      </w:r>
    </w:p>
    <w:p w:rsidR="00000000" w:rsidDel="00000000" w:rsidP="00000000" w:rsidRDefault="00000000" w:rsidRPr="00000000" w14:paraId="000000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Rahmatinejad et al. compared whether ensemble machine learning models offer a meaningful advantage over Logistic Regression with the mortality among emergency department patients (the in-hospital mortality) </w:t>
      </w:r>
      <w:hyperlink r:id="rId12">
        <w:r w:rsidDel="00000000" w:rsidR="00000000" w:rsidRPr="00000000">
          <w:rPr>
            <w:rFonts w:ascii="Times New Roman" w:cs="Times New Roman" w:eastAsia="Times New Roman" w:hAnsi="Times New Roman"/>
            <w:rtl w:val="0"/>
          </w:rPr>
          <w:t xml:space="preserve">(3)</w:t>
        </w:r>
      </w:hyperlink>
      <w:r w:rsidDel="00000000" w:rsidR="00000000" w:rsidRPr="00000000">
        <w:rPr>
          <w:rFonts w:ascii="Times New Roman" w:cs="Times New Roman" w:eastAsia="Times New Roman" w:hAnsi="Times New Roman"/>
          <w:rtl w:val="0"/>
        </w:rPr>
        <w:t xml:space="preserve">. The study utilized the Iranian ED dataset of 2,205 adult patients with Emergency Severity Index levels 1 to 3. Throughout this study, it is important to note that a Logistic Regression model was tested against Bagging, AdaBoost, Random Forest, Stacking, and XGBoost models. The authors used 24 clinical predictors, including vital signs, laboratory values, gasometry, demographic variables and clinical indicators and applied SMOTETomek resampling (an over and under sampling technique in training) to reduce the class imbalance. Bagging achieved the highest AUC-ROC of 0.839, while Logistic Regression achieved a similar AUC-ROC of 0.826, which signifies, importantly, that the ensemble models were not clearly superior in discrimination performance (3). Additionally, this paper is important research for the Mercer pilot because it corroborates the theory against assuming that a more complex model is automatically better for ED decision support. In this study’s limitations, however, it is emphasized that the study focused on mortality rather than admission prediction. Additionally, it was conducted at one hospital in Iran, thus, lacked Caribbean validation. Although Iran may offer some relevance as a non-US/non-European healthcare context, the model was not validated in a Caribbean ED. This leaves uncertainty about which model would provide the best balance of accuracy and interpretability in Mercer’s ED context. It should be noted, given the limitations highlighted in the study, the generalisability to Caribbean ED populations with different disease profiles, comorbidity patterns, and resource availability remains unaddressed.</w:t>
      </w:r>
    </w:p>
    <w:p w:rsidR="00000000" w:rsidDel="00000000" w:rsidP="00000000" w:rsidRDefault="00000000" w:rsidRPr="00000000" w14:paraId="0000002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Paper 6:</w:t>
      </w:r>
    </w:p>
    <w:p w:rsidR="00000000" w:rsidDel="00000000" w:rsidP="00000000" w:rsidRDefault="00000000" w:rsidRPr="00000000" w14:paraId="0000002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 Freitas et al. (2020)</w:t>
      </w:r>
    </w:p>
    <w:p w:rsidR="00000000" w:rsidDel="00000000" w:rsidP="00000000" w:rsidRDefault="00000000" w:rsidRPr="00000000" w14:paraId="00000030">
      <w:pPr>
        <w:spacing w:after="240" w:line="240" w:lineRule="auto"/>
        <w:ind w:left="264"/>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Qualitative exploration of patient flow in a Caribbean emergency department.</w:t>
      </w: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Freitas et al. explored the patient flow in a Caribbean emergency department by examining the organisational factors that either facilitated or hindered the movement of patients from arrival to exit </w:t>
      </w:r>
      <w:hyperlink r:id="rId13">
        <w:r w:rsidDel="00000000" w:rsidR="00000000" w:rsidRPr="00000000">
          <w:rPr>
            <w:rFonts w:ascii="Times New Roman" w:cs="Times New Roman" w:eastAsia="Times New Roman" w:hAnsi="Times New Roman"/>
            <w:rtl w:val="0"/>
          </w:rPr>
          <w:t xml:space="preserve">(6)</w:t>
        </w:r>
      </w:hyperlink>
      <w:r w:rsidDel="00000000" w:rsidR="00000000" w:rsidRPr="00000000">
        <w:rPr>
          <w:rFonts w:ascii="Times New Roman" w:cs="Times New Roman" w:eastAsia="Times New Roman" w:hAnsi="Times New Roman"/>
          <w:rtl w:val="0"/>
        </w:rPr>
        <w:t xml:space="preserve">. The study was conducted in a major tertiary emergency department in Trinidad and Tobago and used multiple qualitative methods, including non-participant observations, observational process mapping and informal conversational interviews. The authors conducted 203 hours of observation and mapped 143 emergency department patient journeys, identifying six major influences on patient flow: organisational work processes, department layout, material resources, nursing staff levels and roles, non-clinical staff and external clinical and non-clinical departments. This paper is important for the Mercer pilot because it shows that emergency triage and admission-risk prediction cannot be treated only as machine learning problems, since local workflow, staffing, resources, transfer delays and department design may affect whether an AI-assisted triage tool can be used safely and realistically. However, the study was limited by its single site design, use of one main observer and context specific findings from Trinidad and Tobago, which means that its findings would still need to be validated in Mercer’s own Caribbean ED setting. </w:t>
      </w:r>
    </w:p>
    <w:p w:rsidR="00000000" w:rsidDel="00000000" w:rsidP="00000000" w:rsidRDefault="00000000" w:rsidRPr="00000000" w14:paraId="0000003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Paper 7:</w:t>
      </w:r>
    </w:p>
    <w:p w:rsidR="00000000" w:rsidDel="00000000" w:rsidP="00000000" w:rsidRDefault="00000000" w:rsidRPr="00000000" w14:paraId="0000003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Tahernejad et al. (2024)</w:t>
      </w:r>
    </w:p>
    <w:p w:rsidR="00000000" w:rsidDel="00000000" w:rsidP="00000000" w:rsidRDefault="00000000" w:rsidRPr="00000000" w14:paraId="00000035">
      <w:pPr>
        <w:spacing w:after="240" w:line="240" w:lineRule="auto"/>
        <w:ind w:left="264"/>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Application of artificial intelligence in triage in emergencies and disasters: a systematic review</w:t>
      </w:r>
      <w:r w:rsidDel="00000000" w:rsidR="00000000" w:rsidRPr="00000000">
        <w:rPr>
          <w:rtl w:val="0"/>
        </w:rPr>
      </w:r>
    </w:p>
    <w:p w:rsidR="00000000" w:rsidDel="00000000" w:rsidP="00000000" w:rsidRDefault="00000000" w:rsidRPr="00000000" w14:paraId="0000003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Tahernejad et al. conducted a systematic review investigating how artificial intelligence and smart technologies are applied to triage in emergencies and disasters </w:t>
      </w:r>
      <w:hyperlink r:id="rId14">
        <w:r w:rsidDel="00000000" w:rsidR="00000000" w:rsidRPr="00000000">
          <w:rPr>
            <w:rFonts w:ascii="Times New Roman" w:cs="Times New Roman" w:eastAsia="Times New Roman" w:hAnsi="Times New Roman"/>
            <w:rtl w:val="0"/>
          </w:rPr>
          <w:t xml:space="preserve">(7)</w:t>
        </w:r>
      </w:hyperlink>
      <w:r w:rsidDel="00000000" w:rsidR="00000000" w:rsidRPr="00000000">
        <w:rPr>
          <w:rFonts w:ascii="Times New Roman" w:cs="Times New Roman" w:eastAsia="Times New Roman" w:hAnsi="Times New Roman"/>
          <w:rtl w:val="0"/>
        </w:rPr>
        <w:t xml:space="preserve">. The authors followed the PRISMA guidelines, registered the review protocol in PROSPERO and searched PubMed, Scopus, Web of Science, Google Scholar and reference lists up to September 2024, narrowing 2,630 identified articles to 19 high-quality studies. The reviewed systems included electronic triage tags, mobile decision-support tools, UAV and 5G-based triage systems using OpenPose and YOLO, machine learning approaches such as Logistic Regression, Random Forest, and Deep Neural Networks, and COVID-19 triage tools. Overall, the review found that AI-supported triage could improve resource management, real-time information sharing, continuous vital-sign monitoring, and speed or accuracy in some contexts, including a Deep Neural Network remote triage model with an AUC of 0.89 and an SVM-based COVID-19 diagnostic tool with 94.57% accuracy. However, this paper is not a direct admission prediction study like the Mercer pilot because it focuses mainly on AI-supported triage in disasters, mass casualty incidents, prehospital settings, and emergency response contexts rather than routine hospital ED admission prediction. The paper is still relevant because it shows that AI-supported triage can improve resource management, real-time information sharing, continuous monitoring and prioritisation during high pressure emergency situations. However, its findings would need cautious application to Mercer because the reviewed studies had heterogeneous designs, many were conducted in simulated settings and the authors identified implementation barriers involving trust, staff training, equipment, infrastructure, privacy and data security. </w:t>
      </w:r>
      <w:r w:rsidDel="00000000" w:rsidR="00000000" w:rsidRPr="00000000">
        <w:rPr>
          <w:rtl w:val="0"/>
        </w:rPr>
      </w:r>
    </w:p>
    <w:p w:rsidR="00000000" w:rsidDel="00000000" w:rsidP="00000000" w:rsidRDefault="00000000" w:rsidRPr="00000000" w14:paraId="0000003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pStyle w:val="Heading2"/>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Proposed Solution:</w:t>
      </w:r>
    </w:p>
    <w:p w:rsidR="00000000" w:rsidDel="00000000" w:rsidP="00000000" w:rsidRDefault="00000000" w:rsidRPr="00000000" w14:paraId="0000004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propose a 12-week pilot to develop and evaluate an ML-assisted triage decision support prototype using anonymized Mercer General Hospital ED data. The main aim of this development cycle is the test whether early patient data can support the admission risk prediction in a measurable and interpretable way for supporting making decisions in the ED. The pilot will proceed in three phases outlined below. </w:t>
      </w:r>
    </w:p>
    <w:p w:rsidR="00000000" w:rsidDel="00000000" w:rsidP="00000000" w:rsidRDefault="00000000" w:rsidRPr="00000000" w14:paraId="0000004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 1 (Weeks 1–4): Data preparation and exploratory analysis. Clean and preprocess de-identified Mercer triage records, perform stratified train/test splitting (80/20), and conduct descriptive analysis of key clinical variables including vital signs, chief complaint, triage level, and comorbidities.</w:t>
      </w:r>
    </w:p>
    <w:p w:rsidR="00000000" w:rsidDel="00000000" w:rsidP="00000000" w:rsidRDefault="00000000" w:rsidRPr="00000000" w14:paraId="0000004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 2 (Weeks 5–8): Model development and comparison. Train a baseline Logistic Regression model and a stacking ensemble using Logistic Regression and Random Forest models as the base algorithms. Apply the SMOTETomek resampling technique to address class imbalance whenever necessary. These aforementioned model performances will be evaluated using AUC-ROC, precision, recall, F1-score and a confusion matrix.  It is important to evaluate the recall because missed admission risk cases are clinically important. SHAP-based feature importance will be used to identify which variables most influenced the model’s predictions and to support clinical interpretability.</w:t>
      </w:r>
    </w:p>
    <w:p w:rsidR="00000000" w:rsidDel="00000000" w:rsidP="00000000" w:rsidRDefault="00000000" w:rsidRPr="00000000" w14:paraId="0000004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 3 (Weeks 9–12): Prototype interface and documentation. Develop a lightweight UI low/high fidelity prototype (based on time available) demonstrating how triage nurses would interact with model output at the point of care. Document findings in a memo for the ED Board and publish the code and results to my carisurg-portfolio GitHub repository. Deliver a visual presentation of the summary of the findings.</w:t>
      </w:r>
    </w:p>
    <w:p w:rsidR="00000000" w:rsidDel="00000000" w:rsidP="00000000" w:rsidRDefault="00000000" w:rsidRPr="00000000" w14:paraId="0000005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Proposed quantitative target: </w:t>
      </w:r>
    </w:p>
    <w:p w:rsidR="00000000" w:rsidDel="00000000" w:rsidP="00000000" w:rsidRDefault="00000000" w:rsidRPr="00000000" w14:paraId="00000052">
      <w:pPr>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The stacking ensemble achieves ≥80% AUC-ROC on admission prediction using Mercer triage data alone. If neither model reaches this threshold, the pilot will report this as a meaningful negative result and recommend further data collection before ED Board deployment review.</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bookmarkStart w:colFirst="0" w:colLast="0" w:name="_426yr1gg268j" w:id="0"/>
      <w:bookmarkEnd w:id="0"/>
      <w:r w:rsidDel="00000000" w:rsidR="00000000" w:rsidRPr="00000000">
        <w:rPr>
          <w:rFonts w:ascii="Times New Roman" w:cs="Times New Roman" w:eastAsia="Times New Roman" w:hAnsi="Times New Roman"/>
          <w:sz w:val="24"/>
          <w:szCs w:val="24"/>
          <w:rtl w:val="0"/>
        </w:rPr>
        <w:t xml:space="preserve">To summarize: </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scope:</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working prototype evaluated on a single Mercer dataset</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baseline logistic regression model compared against one stacking ensemble variant</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SHAP-based feature importance analysis</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documented memo, GitHub repository and one low/high fidelity prototype</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 of scope:</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Clinical trial or formal hospital deployment</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Multi-site validation on real patient data requiring IRB approval </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Regulatory approval (FDA, MHRA, or equivalent)</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Real-time integration with Mercer’s electronic health record system</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 </w:t>
      </w:r>
    </w:p>
    <w:p w:rsidR="00000000" w:rsidDel="00000000" w:rsidP="00000000" w:rsidRDefault="00000000" w:rsidRPr="00000000" w14:paraId="0000008A">
      <w:pPr>
        <w:spacing w:after="240" w:line="240" w:lineRule="auto"/>
        <w:ind w:left="264"/>
        <w:rPr>
          <w:rFonts w:ascii="Times New Roman" w:cs="Times New Roman" w:eastAsia="Times New Roman" w:hAnsi="Times New Roman"/>
          <w:sz w:val="24"/>
          <w:szCs w:val="24"/>
        </w:rPr>
      </w:pPr>
      <w:hyperlink r:id="rId15">
        <w:r w:rsidDel="00000000" w:rsidR="00000000" w:rsidRPr="00000000">
          <w:rPr>
            <w:rFonts w:ascii="Times New Roman" w:cs="Times New Roman" w:eastAsia="Times New Roman" w:hAnsi="Times New Roman"/>
            <w:sz w:val="24"/>
            <w:szCs w:val="24"/>
            <w:rtl w:val="0"/>
          </w:rPr>
          <w:t xml:space="preserve">1.</w:t>
        </w:r>
      </w:hyperlink>
      <w:r w:rsidDel="00000000" w:rsidR="00000000" w:rsidRPr="00000000">
        <w:rPr>
          <w:rFonts w:ascii="Times New Roman" w:cs="Times New Roman" w:eastAsia="Times New Roman" w:hAnsi="Times New Roman"/>
          <w:sz w:val="24"/>
          <w:szCs w:val="24"/>
          <w:rtl w:val="0"/>
        </w:rPr>
        <w:tab/>
      </w:r>
      <w:hyperlink r:id="rId16">
        <w:r w:rsidDel="00000000" w:rsidR="00000000" w:rsidRPr="00000000">
          <w:rPr>
            <w:rFonts w:ascii="Times New Roman" w:cs="Times New Roman" w:eastAsia="Times New Roman" w:hAnsi="Times New Roman"/>
            <w:sz w:val="24"/>
            <w:szCs w:val="24"/>
            <w:rtl w:val="0"/>
          </w:rPr>
          <w:t xml:space="preserve">Tschoellitsch T, Seidl P, Böck C, Maletzky A, Moser P, Thumfart S, et al. Using emergency department triage for machine learning-based admission and mortality prediction. Eur J Emerg Med. 2023 Dec;30(6):408–16. doi:10.1097/MEJ.0000000000001068 </w:t>
        </w:r>
      </w:hyperlink>
      <w:r w:rsidDel="00000000" w:rsidR="00000000" w:rsidRPr="00000000">
        <w:rPr>
          <w:rtl w:val="0"/>
        </w:rPr>
      </w:r>
    </w:p>
    <w:p w:rsidR="00000000" w:rsidDel="00000000" w:rsidP="00000000" w:rsidRDefault="00000000" w:rsidRPr="00000000" w14:paraId="0000008B">
      <w:pPr>
        <w:spacing w:after="240" w:line="240" w:lineRule="auto"/>
        <w:ind w:left="264"/>
        <w:rPr>
          <w:rFonts w:ascii="Times New Roman" w:cs="Times New Roman" w:eastAsia="Times New Roman" w:hAnsi="Times New Roman"/>
          <w:sz w:val="24"/>
          <w:szCs w:val="24"/>
        </w:rPr>
      </w:pPr>
      <w:hyperlink r:id="rId17">
        <w:r w:rsidDel="00000000" w:rsidR="00000000" w:rsidRPr="00000000">
          <w:rPr>
            <w:rFonts w:ascii="Times New Roman" w:cs="Times New Roman" w:eastAsia="Times New Roman" w:hAnsi="Times New Roman"/>
            <w:sz w:val="24"/>
            <w:szCs w:val="24"/>
            <w:rtl w:val="0"/>
          </w:rPr>
          <w:t xml:space="preserve">2.</w:t>
        </w:r>
      </w:hyperlink>
      <w:r w:rsidDel="00000000" w:rsidR="00000000" w:rsidRPr="00000000">
        <w:rPr>
          <w:rFonts w:ascii="Times New Roman" w:cs="Times New Roman" w:eastAsia="Times New Roman" w:hAnsi="Times New Roman"/>
          <w:sz w:val="24"/>
          <w:szCs w:val="24"/>
          <w:rtl w:val="0"/>
        </w:rPr>
        <w:tab/>
      </w:r>
      <w:hyperlink r:id="rId18">
        <w:r w:rsidDel="00000000" w:rsidR="00000000" w:rsidRPr="00000000">
          <w:rPr>
            <w:rFonts w:ascii="Times New Roman" w:cs="Times New Roman" w:eastAsia="Times New Roman" w:hAnsi="Times New Roman"/>
            <w:sz w:val="24"/>
            <w:szCs w:val="24"/>
            <w:rtl w:val="0"/>
          </w:rPr>
          <w:t xml:space="preserve">Feretzakis G, Sakagianni A, Anastasiou A, Kapogianni I, Tsoni R, Koufopoulou C, et al. Machine Learning in Medical Triage: A Predictive Model for Emergency Department Disposition. Appl Sci. 2024 Jul 29;14(15):6623. doi:10.3390/app14156623 </w:t>
        </w:r>
      </w:hyperlink>
      <w:r w:rsidDel="00000000" w:rsidR="00000000" w:rsidRPr="00000000">
        <w:rPr>
          <w:rtl w:val="0"/>
        </w:rPr>
      </w:r>
    </w:p>
    <w:p w:rsidR="00000000" w:rsidDel="00000000" w:rsidP="00000000" w:rsidRDefault="00000000" w:rsidRPr="00000000" w14:paraId="0000008C">
      <w:pPr>
        <w:spacing w:after="240" w:line="240" w:lineRule="auto"/>
        <w:ind w:left="264"/>
        <w:rPr>
          <w:rFonts w:ascii="Times New Roman" w:cs="Times New Roman" w:eastAsia="Times New Roman" w:hAnsi="Times New Roman"/>
          <w:sz w:val="24"/>
          <w:szCs w:val="24"/>
        </w:rPr>
      </w:pPr>
      <w:hyperlink r:id="rId19">
        <w:r w:rsidDel="00000000" w:rsidR="00000000" w:rsidRPr="00000000">
          <w:rPr>
            <w:rFonts w:ascii="Times New Roman" w:cs="Times New Roman" w:eastAsia="Times New Roman" w:hAnsi="Times New Roman"/>
            <w:sz w:val="24"/>
            <w:szCs w:val="24"/>
            <w:rtl w:val="0"/>
          </w:rPr>
          <w:t xml:space="preserve">3.</w:t>
        </w:r>
      </w:hyperlink>
      <w:r w:rsidDel="00000000" w:rsidR="00000000" w:rsidRPr="00000000">
        <w:rPr>
          <w:rFonts w:ascii="Times New Roman" w:cs="Times New Roman" w:eastAsia="Times New Roman" w:hAnsi="Times New Roman"/>
          <w:sz w:val="24"/>
          <w:szCs w:val="24"/>
          <w:rtl w:val="0"/>
        </w:rPr>
        <w:tab/>
      </w:r>
      <w:hyperlink r:id="rId20">
        <w:r w:rsidDel="00000000" w:rsidR="00000000" w:rsidRPr="00000000">
          <w:rPr>
            <w:rFonts w:ascii="Times New Roman" w:cs="Times New Roman" w:eastAsia="Times New Roman" w:hAnsi="Times New Roman"/>
            <w:sz w:val="24"/>
            <w:szCs w:val="24"/>
            <w:rtl w:val="0"/>
          </w:rPr>
          <w:t xml:space="preserve">Rahmatinejad Z, Dehghani T, Hoseini B, Rahmatinejad F, Lotfata A, Reihani H, et al. A comparative study of explainable ensemble learning and logistic regression for predicting in-hospital mortality in the emergency department. Sci Rep. 2024 Feb 10;14(1):3406. doi:10.1038/s41598-024-54038-4 </w:t>
        </w:r>
      </w:hyperlink>
      <w:r w:rsidDel="00000000" w:rsidR="00000000" w:rsidRPr="00000000">
        <w:rPr>
          <w:rtl w:val="0"/>
        </w:rPr>
      </w:r>
    </w:p>
    <w:p w:rsidR="00000000" w:rsidDel="00000000" w:rsidP="00000000" w:rsidRDefault="00000000" w:rsidRPr="00000000" w14:paraId="0000008D">
      <w:pPr>
        <w:spacing w:after="240" w:line="240" w:lineRule="auto"/>
        <w:ind w:left="264"/>
        <w:rPr>
          <w:rFonts w:ascii="Times New Roman" w:cs="Times New Roman" w:eastAsia="Times New Roman" w:hAnsi="Times New Roman"/>
          <w:sz w:val="24"/>
          <w:szCs w:val="24"/>
        </w:rPr>
      </w:pPr>
      <w:hyperlink r:id="rId21">
        <w:r w:rsidDel="00000000" w:rsidR="00000000" w:rsidRPr="00000000">
          <w:rPr>
            <w:rFonts w:ascii="Times New Roman" w:cs="Times New Roman" w:eastAsia="Times New Roman" w:hAnsi="Times New Roman"/>
            <w:sz w:val="24"/>
            <w:szCs w:val="24"/>
            <w:rtl w:val="0"/>
          </w:rPr>
          <w:t xml:space="preserve">4.</w:t>
        </w:r>
      </w:hyperlink>
      <w:r w:rsidDel="00000000" w:rsidR="00000000" w:rsidRPr="00000000">
        <w:rPr>
          <w:rFonts w:ascii="Times New Roman" w:cs="Times New Roman" w:eastAsia="Times New Roman" w:hAnsi="Times New Roman"/>
          <w:sz w:val="24"/>
          <w:szCs w:val="24"/>
          <w:rtl w:val="0"/>
        </w:rPr>
        <w:tab/>
      </w:r>
      <w:hyperlink r:id="rId22">
        <w:r w:rsidDel="00000000" w:rsidR="00000000" w:rsidRPr="00000000">
          <w:rPr>
            <w:rFonts w:ascii="Times New Roman" w:cs="Times New Roman" w:eastAsia="Times New Roman" w:hAnsi="Times New Roman"/>
            <w:sz w:val="24"/>
            <w:szCs w:val="24"/>
            <w:rtl w:val="0"/>
          </w:rPr>
          <w:t xml:space="preserve">Agius S, Cassar V, Magri C, Khan W, Obe DAJ, Caruana G, et al. Predicting Emergency Severity Index (ESI) level, hospital admission, and admitting ward in an emergency department using data-driven machine learning. BMC Med Inform Decis Mak. 2025 Jul 28;25(1):281. doi:10.1186/s12911-025-02941-9 </w:t>
        </w:r>
      </w:hyperlink>
      <w:r w:rsidDel="00000000" w:rsidR="00000000" w:rsidRPr="00000000">
        <w:rPr>
          <w:rtl w:val="0"/>
        </w:rPr>
      </w:r>
    </w:p>
    <w:p w:rsidR="00000000" w:rsidDel="00000000" w:rsidP="00000000" w:rsidRDefault="00000000" w:rsidRPr="00000000" w14:paraId="0000008E">
      <w:pPr>
        <w:spacing w:after="240" w:line="240" w:lineRule="auto"/>
        <w:ind w:left="264"/>
        <w:rPr>
          <w:rFonts w:ascii="Times New Roman" w:cs="Times New Roman" w:eastAsia="Times New Roman" w:hAnsi="Times New Roman"/>
          <w:sz w:val="24"/>
          <w:szCs w:val="24"/>
        </w:rPr>
      </w:pPr>
      <w:hyperlink r:id="rId23">
        <w:r w:rsidDel="00000000" w:rsidR="00000000" w:rsidRPr="00000000">
          <w:rPr>
            <w:rFonts w:ascii="Times New Roman" w:cs="Times New Roman" w:eastAsia="Times New Roman" w:hAnsi="Times New Roman"/>
            <w:sz w:val="24"/>
            <w:szCs w:val="24"/>
            <w:rtl w:val="0"/>
          </w:rPr>
          <w:t xml:space="preserve">5.</w:t>
        </w:r>
      </w:hyperlink>
      <w:r w:rsidDel="00000000" w:rsidR="00000000" w:rsidRPr="00000000">
        <w:rPr>
          <w:rFonts w:ascii="Times New Roman" w:cs="Times New Roman" w:eastAsia="Times New Roman" w:hAnsi="Times New Roman"/>
          <w:sz w:val="24"/>
          <w:szCs w:val="24"/>
          <w:rtl w:val="0"/>
        </w:rPr>
        <w:tab/>
      </w:r>
      <w:hyperlink r:id="rId24">
        <w:r w:rsidDel="00000000" w:rsidR="00000000" w:rsidRPr="00000000">
          <w:rPr>
            <w:rFonts w:ascii="Times New Roman" w:cs="Times New Roman" w:eastAsia="Times New Roman" w:hAnsi="Times New Roman"/>
            <w:sz w:val="24"/>
            <w:szCs w:val="24"/>
            <w:rtl w:val="0"/>
          </w:rPr>
          <w:t xml:space="preserve">Chang YH, Shih HM, Wu JE, Huang FW, Chen WK, Chen DM, et al. Machine learning–based triage to identify low-severity patients with a short discharge length of stay in emergency department. BMC Emerg Med. 2022 Dec;22(1):88. doi:10.1186/s12873-022-00632-6 </w:t>
        </w:r>
      </w:hyperlink>
      <w:r w:rsidDel="00000000" w:rsidR="00000000" w:rsidRPr="00000000">
        <w:rPr>
          <w:rtl w:val="0"/>
        </w:rPr>
      </w:r>
    </w:p>
    <w:p w:rsidR="00000000" w:rsidDel="00000000" w:rsidP="00000000" w:rsidRDefault="00000000" w:rsidRPr="00000000" w14:paraId="0000008F">
      <w:pPr>
        <w:spacing w:after="240" w:line="240" w:lineRule="auto"/>
        <w:ind w:left="264"/>
        <w:rPr>
          <w:rFonts w:ascii="Times New Roman" w:cs="Times New Roman" w:eastAsia="Times New Roman" w:hAnsi="Times New Roman"/>
          <w:sz w:val="24"/>
          <w:szCs w:val="24"/>
        </w:rPr>
      </w:pPr>
      <w:hyperlink r:id="rId25">
        <w:r w:rsidDel="00000000" w:rsidR="00000000" w:rsidRPr="00000000">
          <w:rPr>
            <w:rFonts w:ascii="Times New Roman" w:cs="Times New Roman" w:eastAsia="Times New Roman" w:hAnsi="Times New Roman"/>
            <w:sz w:val="24"/>
            <w:szCs w:val="24"/>
            <w:rtl w:val="0"/>
          </w:rPr>
          <w:t xml:space="preserve">6.</w:t>
        </w:r>
      </w:hyperlink>
      <w:r w:rsidDel="00000000" w:rsidR="00000000" w:rsidRPr="00000000">
        <w:rPr>
          <w:rFonts w:ascii="Times New Roman" w:cs="Times New Roman" w:eastAsia="Times New Roman" w:hAnsi="Times New Roman"/>
          <w:sz w:val="24"/>
          <w:szCs w:val="24"/>
          <w:rtl w:val="0"/>
        </w:rPr>
        <w:tab/>
      </w:r>
      <w:hyperlink r:id="rId26">
        <w:r w:rsidDel="00000000" w:rsidR="00000000" w:rsidRPr="00000000">
          <w:rPr>
            <w:rFonts w:ascii="Times New Roman" w:cs="Times New Roman" w:eastAsia="Times New Roman" w:hAnsi="Times New Roman"/>
            <w:sz w:val="24"/>
            <w:szCs w:val="24"/>
            <w:rtl w:val="0"/>
          </w:rPr>
          <w:t xml:space="preserve">De Freitas L, Goodacre S, O’Hara R, Thokala P, Hariharan S. Qualitative exploration of patient flow in a Caribbean emergency department. BMJ Open. 2020 Dec 12;10(12):e041422. doi:10.1136/bmjopen-2020-041422 </w:t>
        </w:r>
      </w:hyperlink>
      <w:r w:rsidDel="00000000" w:rsidR="00000000" w:rsidRPr="00000000">
        <w:rPr>
          <w:rtl w:val="0"/>
        </w:rPr>
      </w:r>
    </w:p>
    <w:p w:rsidR="00000000" w:rsidDel="00000000" w:rsidP="00000000" w:rsidRDefault="00000000" w:rsidRPr="00000000" w14:paraId="00000090">
      <w:pPr>
        <w:spacing w:after="240" w:line="240" w:lineRule="auto"/>
        <w:ind w:left="264"/>
        <w:rPr>
          <w:rFonts w:ascii="Times New Roman" w:cs="Times New Roman" w:eastAsia="Times New Roman" w:hAnsi="Times New Roman"/>
          <w:sz w:val="24"/>
          <w:szCs w:val="24"/>
        </w:rPr>
      </w:pPr>
      <w:hyperlink r:id="rId27">
        <w:r w:rsidDel="00000000" w:rsidR="00000000" w:rsidRPr="00000000">
          <w:rPr>
            <w:rFonts w:ascii="Times New Roman" w:cs="Times New Roman" w:eastAsia="Times New Roman" w:hAnsi="Times New Roman"/>
            <w:sz w:val="24"/>
            <w:szCs w:val="24"/>
            <w:rtl w:val="0"/>
          </w:rPr>
          <w:t xml:space="preserve">7.</w:t>
        </w:r>
      </w:hyperlink>
      <w:r w:rsidDel="00000000" w:rsidR="00000000" w:rsidRPr="00000000">
        <w:rPr>
          <w:rFonts w:ascii="Times New Roman" w:cs="Times New Roman" w:eastAsia="Times New Roman" w:hAnsi="Times New Roman"/>
          <w:sz w:val="24"/>
          <w:szCs w:val="24"/>
          <w:rtl w:val="0"/>
        </w:rPr>
        <w:tab/>
      </w:r>
      <w:hyperlink r:id="rId28">
        <w:r w:rsidDel="00000000" w:rsidR="00000000" w:rsidRPr="00000000">
          <w:rPr>
            <w:rFonts w:ascii="Times New Roman" w:cs="Times New Roman" w:eastAsia="Times New Roman" w:hAnsi="Times New Roman"/>
            <w:sz w:val="24"/>
            <w:szCs w:val="24"/>
            <w:rtl w:val="0"/>
          </w:rPr>
          <w:t xml:space="preserve">Tahernejad A, Sahebi A, Abadi ASS, Safari M. Application of artificial intelligence in triage in emergencies and disasters: a systematic review. BMC Public Health. 2024 Nov 18;24(1):3203. doi:10.1186/s12889-024-20447-3 </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6838" w:w="11906" w:orient="portrait"/>
      <w:pgMar w:bottom="1051" w:top="1036" w:left="1425" w:right="106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zotero.org/google-docs/?RJCISH" TargetMode="External"/><Relationship Id="rId22" Type="http://schemas.openxmlformats.org/officeDocument/2006/relationships/hyperlink" Target="https://www.zotero.org/google-docs/?RJCISH" TargetMode="External"/><Relationship Id="rId21" Type="http://schemas.openxmlformats.org/officeDocument/2006/relationships/hyperlink" Target="https://www.zotero.org/google-docs/?RJCISH" TargetMode="External"/><Relationship Id="rId24" Type="http://schemas.openxmlformats.org/officeDocument/2006/relationships/hyperlink" Target="https://www.zotero.org/google-docs/?RJCISH" TargetMode="External"/><Relationship Id="rId23" Type="http://schemas.openxmlformats.org/officeDocument/2006/relationships/hyperlink" Target="https://www.zotero.org/google-docs/?RJCIS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zotero.org/google-docs/?CatQVb" TargetMode="External"/><Relationship Id="rId26" Type="http://schemas.openxmlformats.org/officeDocument/2006/relationships/hyperlink" Target="https://www.zotero.org/google-docs/?RJCISH" TargetMode="External"/><Relationship Id="rId25" Type="http://schemas.openxmlformats.org/officeDocument/2006/relationships/hyperlink" Target="https://www.zotero.org/google-docs/?RJCISH" TargetMode="External"/><Relationship Id="rId28" Type="http://schemas.openxmlformats.org/officeDocument/2006/relationships/hyperlink" Target="https://www.zotero.org/google-docs/?RJCISH" TargetMode="External"/><Relationship Id="rId27" Type="http://schemas.openxmlformats.org/officeDocument/2006/relationships/hyperlink" Target="https://www.zotero.org/google-docs/?RJCISH" TargetMode="External"/><Relationship Id="rId5" Type="http://schemas.openxmlformats.org/officeDocument/2006/relationships/styles" Target="styles.xml"/><Relationship Id="rId6" Type="http://schemas.openxmlformats.org/officeDocument/2006/relationships/hyperlink" Target="https://www.zotero.org/google-docs/?LJc5Xm" TargetMode="External"/><Relationship Id="rId7" Type="http://schemas.openxmlformats.org/officeDocument/2006/relationships/hyperlink" Target="https://www.zotero.org/google-docs/?QerxDD" TargetMode="External"/><Relationship Id="rId8" Type="http://schemas.openxmlformats.org/officeDocument/2006/relationships/hyperlink" Target="https://www.zotero.org/google-docs/?bLw3Ii" TargetMode="External"/><Relationship Id="rId11" Type="http://schemas.openxmlformats.org/officeDocument/2006/relationships/hyperlink" Target="https://www.zotero.org/google-docs/?PBSUKE" TargetMode="External"/><Relationship Id="rId10" Type="http://schemas.openxmlformats.org/officeDocument/2006/relationships/hyperlink" Target="https://www.zotero.org/google-docs/?EoIPRu" TargetMode="External"/><Relationship Id="rId13" Type="http://schemas.openxmlformats.org/officeDocument/2006/relationships/hyperlink" Target="https://www.zotero.org/google-docs/?qeeRAy" TargetMode="External"/><Relationship Id="rId12" Type="http://schemas.openxmlformats.org/officeDocument/2006/relationships/hyperlink" Target="https://www.zotero.org/google-docs/?NfQKN7" TargetMode="External"/><Relationship Id="rId15" Type="http://schemas.openxmlformats.org/officeDocument/2006/relationships/hyperlink" Target="https://www.zotero.org/google-docs/?RJCISH" TargetMode="External"/><Relationship Id="rId14" Type="http://schemas.openxmlformats.org/officeDocument/2006/relationships/hyperlink" Target="https://www.zotero.org/google-docs/?1YuFMu" TargetMode="External"/><Relationship Id="rId17" Type="http://schemas.openxmlformats.org/officeDocument/2006/relationships/hyperlink" Target="https://www.zotero.org/google-docs/?RJCISH" TargetMode="External"/><Relationship Id="rId16" Type="http://schemas.openxmlformats.org/officeDocument/2006/relationships/hyperlink" Target="https://www.zotero.org/google-docs/?RJCISH" TargetMode="External"/><Relationship Id="rId19" Type="http://schemas.openxmlformats.org/officeDocument/2006/relationships/hyperlink" Target="https://www.zotero.org/google-docs/?RJCISH" TargetMode="External"/><Relationship Id="rId18" Type="http://schemas.openxmlformats.org/officeDocument/2006/relationships/hyperlink" Target="https://www.zotero.org/google-docs/?RJCIS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