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240" w:lineRule="auto"/>
        <w:jc w:val="both"/>
        <w:rPr>
          <w:b w:val="1"/>
          <w:sz w:val="24"/>
          <w:szCs w:val="24"/>
        </w:rPr>
      </w:pPr>
      <w:r w:rsidDel="00000000" w:rsidR="00000000" w:rsidRPr="00000000">
        <w:rPr>
          <w:b w:val="1"/>
          <w:sz w:val="24"/>
          <w:szCs w:val="24"/>
          <w:rtl w:val="0"/>
        </w:rPr>
        <w:t xml:space="preserve">Landuse change detection in a surface coal mine area using multi-temporal high-resolution satellite images</w:t>
      </w:r>
    </w:p>
    <w:p w:rsidR="00000000" w:rsidDel="00000000" w:rsidP="00000000" w:rsidRDefault="00000000" w:rsidRPr="00000000" w14:paraId="00000002">
      <w:pPr>
        <w:widowControl w:val="0"/>
        <w:spacing w:before="200" w:line="240" w:lineRule="auto"/>
        <w:jc w:val="both"/>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Classification des images et détections des changements: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i w:val="1"/>
        </w:rPr>
      </w:pPr>
      <w:r w:rsidDel="00000000" w:rsidR="00000000" w:rsidRPr="00000000">
        <w:rPr>
          <w:rtl w:val="0"/>
        </w:rPr>
        <w:t xml:space="preserve">Méthode la plus utilisée pour la détection des changements d’une zone “quantitative chage detection method”: </w:t>
      </w:r>
      <w:r w:rsidDel="00000000" w:rsidR="00000000" w:rsidRPr="00000000">
        <w:rPr>
          <w:i w:val="1"/>
          <w:rtl w:val="0"/>
        </w:rPr>
        <w:t xml:space="preserve">An evaluation of coast watch change detection protocol in South Carolina.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Les différentes images sont comparées pixel par pixel ou classe par classe à l’aide d’une matrice de détection de changement.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Arial Unicode MS" w:cs="Arial Unicode MS" w:eastAsia="Arial Unicode MS" w:hAnsi="Arial Unicode MS"/>
          <w:rtl w:val="0"/>
        </w:rPr>
        <w:t xml:space="preserve">“Les données de deux dates sont classées séparément, ce qui minimise le problème de normalisation des différences atmosphérique et de capteurs entre deux dates” → On effectue des classifications différentes chaque année pour minimiser les erreurs liées aux changements environnementaux.</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Classification par max de vraisemblance est l’une des méthodes les plus utilisées pour la classification supervisée.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Le processus de classification est suivi d’une évaluation de l’exactitude. Cela permet  de comparer les résultats de la classification avec des données géographiques supposées vraies. Cela permet de déterminer si le processus de classification est bon ou pas.</w:t>
      </w:r>
    </w:p>
    <w:p w:rsidR="00000000" w:rsidDel="00000000" w:rsidP="00000000" w:rsidRDefault="00000000" w:rsidRPr="00000000" w14:paraId="0000000E">
      <w:pPr>
        <w:widowControl w:val="0"/>
        <w:spacing w:line="240" w:lineRule="auto"/>
        <w:ind w:left="0" w:firstLine="0"/>
        <w:jc w:val="both"/>
        <w:rPr/>
      </w:pPr>
      <w:r w:rsidDel="00000000" w:rsidR="00000000" w:rsidRPr="00000000">
        <w:rPr>
          <w:rtl w:val="0"/>
        </w:rPr>
        <w:t xml:space="preserve">Approche de détection des changements post classification à l’aide de la matrice de changement. </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