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720"/>
              <w:left w:type="dxa" w:w="360"/>
              <w:bottom w:type="dxa" w:w="0"/>
              <w:right w:type="dxa" w:w="3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360"/>
              <w:bottom w:type="dxa" w:w="0"/>
              <w:right w:type="dxa" w:w="3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pacing w:val="120"/>
                <w:sz w:val="80"/>
                <w:szCs w:val="80"/>
              </w:rPr>
              <w:t xml:space="preserve">PHARMATRACK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80"/>
              <w:left w:type="dxa" w:w="360"/>
              <w:bottom w:type="dxa" w:w="0"/>
              <w:right w:type="dxa" w:w="3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7FF"/>
                <w:sz w:val="32"/>
                <w:szCs w:val="32"/>
              </w:rPr>
              <w:t xml:space="preserve">Partnership Proposal &amp; Service Agreement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80"/>
              <w:left w:type="dxa" w:w="360"/>
              <w:bottom w:type="dxa" w:w="0"/>
              <w:right w:type="dxa" w:w="3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5B4FC"/>
                <w:sz w:val="22"/>
                <w:szCs w:val="22"/>
              </w:rPr>
              <w:t xml:space="preserve">University of San Agustín — College of Pharmacy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360"/>
              <w:bottom w:type="dxa" w:w="720"/>
              <w:right w:type="dxa" w:w="3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4"/>
                <w:szCs w:val="4"/>
              </w:rPr>
              <w:t xml:space="preserve"/>
            </w:r>
          </w:p>
        </w:tc>
      </w:tr>
    </w:tbl>
    <w:p>
      <w:pPr>
        <w:spacing w:after="0" w:before="3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Cascade Development Group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Prepared for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University of San Agustín — College of Pharmacy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Date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June 2025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Confidential — Partnership Agreement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Current URL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https://v0-attendance-monitoring-web-app.vercel.app/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Future Domain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pharmatrackph.com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6D28D9" w:sz="4" w:space="4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8"/>
          <w:szCs w:val="28"/>
        </w:rPr>
        <w:t xml:space="preserve">01   </w:t>
      </w:r>
      <w:r>
        <w:rPr>
          <w:rFonts w:ascii="Arial" w:cs="Arial" w:eastAsia="Arial" w:hAnsi="Arial"/>
          <w:b/>
          <w:bCs/>
          <w:i w:val="false"/>
          <w:iCs w:val="false"/>
          <w:color w:val="1E1B4B"/>
          <w:sz w:val="28"/>
          <w:szCs w:val="28"/>
        </w:rPr>
        <w:t xml:space="preserve">ABOUT THIS PARTNERSHIP</w:t>
      </w:r>
    </w:p>
    <w:p>
      <w:pPr>
        <w:spacing w:after="0" w:before="120"/>
      </w:pPr>
      <w: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We believe great technology is built on trust, not transactions. At Cascade Development Group, every project is a shared investment in the people it serves. PharmaTrack was not simply commissioned — it was designed collaboratively with the specific needs of the University of San Agustín College of Pharmacy at its core.</w:t>
      </w:r>
    </w:p>
    <w:p>
      <w:pPr>
        <w:spacing w:after="0" w:before="80"/>
      </w:pPr>
      <w: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This document formalizes our partnership — outlining what has been built, what we are committing to as your ongoing technology partners, and the investment required to keep PharmaTrack running, improving, and growing alongside your department.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D97706" w:sz="12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1B4B"/>
                <w:sz w:val="20"/>
                <w:szCs w:val="20"/>
              </w:rPr>
              <w:t xml:space="preserve">PharmaTrack is not a product handoff. It is the foundation of a continuing partnership.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6D28D9" w:sz="4" w:space="4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8"/>
          <w:szCs w:val="28"/>
        </w:rPr>
        <w:t xml:space="preserve">02   </w:t>
      </w:r>
      <w:r>
        <w:rPr>
          <w:rFonts w:ascii="Arial" w:cs="Arial" w:eastAsia="Arial" w:hAnsi="Arial"/>
          <w:b/>
          <w:bCs/>
          <w:i w:val="false"/>
          <w:iCs w:val="false"/>
          <w:color w:val="1E1B4B"/>
          <w:sz w:val="28"/>
          <w:szCs w:val="28"/>
        </w:rPr>
        <w:t xml:space="preserve">WHAT WE BUILT TOGETHER</w:t>
      </w:r>
    </w:p>
    <w:p>
      <w:pPr>
        <w:spacing w:after="0" w:before="120"/>
      </w:pPr>
      <w: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PharmaTrack is an enterprise-grade attendance verification platform built exclusively for the USA College of Pharmacy. It replaces manual paper-based attendance with a secure, real-time digital system powered by QR code technology.</w:t>
      </w:r>
    </w:p>
    <w:p>
      <w:pPr>
        <w:spacing w:after="0" w:before="1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4C1D95"/>
          <w:sz w:val="22"/>
          <w:szCs w:val="22"/>
        </w:rPr>
        <w:t xml:space="preserve">System Features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8"/>
                <w:szCs w:val="18"/>
              </w:rPr>
              <w:t xml:space="preserve">Feature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Secure QR Access Pass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Each student receives a permanent unique QR code tied to their student number, acting as a digital ID badge.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Self Check-In Scan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Students scan dynamic session QR codes generated by facilitators to mark themselves present instantly.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Facilitator Scanner Panel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Council members and instructors scan student QR passes via live webcam and export attendance records.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Automated Attendance Status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The system categorizes arrivals as Present, Late, or Absent automatically per event-configured rules.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Admin Control Panel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Superusers manage user approvals, configure global thresholds, and audit all system activity.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Real-Time Analytics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Attendance ring charts, status counters, and upcoming event highlights on every dashboard.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PDF / Excel Exports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Facilitators export filtered attendance records by event, student, or status at any time.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Self-Profile Repair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Students with incomplete profiles can re-verify and regenerate their QR credentials inline.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4C1D95"/>
          <w:sz w:val="22"/>
          <w:szCs w:val="22"/>
        </w:rPr>
        <w:t xml:space="preserve">Technology &amp; Infrastructure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8"/>
                <w:szCs w:val="18"/>
              </w:rPr>
              <w:t xml:space="preserve">Component</w:t>
            </w:r>
          </w:p>
        </w:tc>
        <w:tc>
          <w:tcPr>
            <w:tcW w:type="dxa" w:w="6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Frontend</w:t>
            </w:r>
          </w:p>
        </w:tc>
        <w:tc>
          <w:tcPr>
            <w:tcW w:type="dxa" w:w="6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Next.js (React) — deployed and hosted on Vercel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Database &amp; Auth</w:t>
            </w:r>
          </w:p>
        </w:tc>
        <w:tc>
          <w:tcPr>
            <w:tcW w:type="dxa" w:w="6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Supabase (PostgreSQL) with Row-Level Security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QR Engine</w:t>
            </w:r>
          </w:p>
        </w:tc>
        <w:tc>
          <w:tcPr>
            <w:tcW w:type="dxa" w:w="6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Static &amp; dynamic QR code generation with configurable expiry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Current URL</w:t>
            </w:r>
          </w:p>
        </w:tc>
        <w:tc>
          <w:tcPr>
            <w:tcW w:type="dxa" w:w="6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https://v0-attendance-monitoring-web-app.vercel.app/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Future Domain</w:t>
            </w:r>
          </w:p>
        </w:tc>
        <w:tc>
          <w:tcPr>
            <w:tcW w:type="dxa" w:w="6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pharmatrackph.com (USD 11.08/year — coordinated with your team)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6D28D9" w:sz="4" w:space="4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8"/>
          <w:szCs w:val="28"/>
        </w:rPr>
        <w:t xml:space="preserve">03   </w:t>
      </w:r>
      <w:r>
        <w:rPr>
          <w:rFonts w:ascii="Arial" w:cs="Arial" w:eastAsia="Arial" w:hAnsi="Arial"/>
          <w:b/>
          <w:bCs/>
          <w:i w:val="false"/>
          <w:iCs w:val="false"/>
          <w:color w:val="1E1B4B"/>
          <w:sz w:val="28"/>
          <w:szCs w:val="28"/>
        </w:rPr>
        <w:t xml:space="preserve">INVESTMENT SUMMARY</w:t>
      </w:r>
    </w:p>
    <w:p>
      <w:pPr>
        <w:spacing w:after="0" w:before="120"/>
      </w:pPr>
      <w: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The following reflects the total investment for PharmaTrack — covering the complete system build and the ongoing partnership retainer that keeps it maintained, supported, and continuously improving.</w:t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2626"/>
      </w:tblGrid>
      <w:tr>
        <w:trPr>
          <w:tblHeader/>
        </w:trP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8"/>
                <w:szCs w:val="18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8"/>
                <w:szCs w:val="18"/>
              </w:rPr>
              <w:t xml:space="preserve">Type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PharmaTrack System Build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One-time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₱25,000.00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Monthly Partnership Retainer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Monthly (ongoing)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₱5,000.00 / month</w:t>
            </w:r>
          </w:p>
        </w:tc>
      </w:tr>
      <w:tr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Custom Domain (pharmatrackph.com)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Annual (optional)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USD 11.08 / year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D97706" w:sz="12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1B4B"/>
                <w:sz w:val="20"/>
                <w:szCs w:val="20"/>
              </w:rPr>
              <w:t xml:space="preserve">The base investment of ₱25,000 covers the complete system as documented. The ₱5,000 monthly retainer secures your dedicated partnership support, maintenance, and continuous improvement.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6D28D9" w:sz="4" w:space="4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8"/>
          <w:szCs w:val="28"/>
        </w:rPr>
        <w:t xml:space="preserve">04   </w:t>
      </w:r>
      <w:r>
        <w:rPr>
          <w:rFonts w:ascii="Arial" w:cs="Arial" w:eastAsia="Arial" w:hAnsi="Arial"/>
          <w:b/>
          <w:bCs/>
          <w:i w:val="false"/>
          <w:iCs w:val="false"/>
          <w:color w:val="1E1B4B"/>
          <w:sz w:val="28"/>
          <w:szCs w:val="28"/>
        </w:rPr>
        <w:t xml:space="preserve">RETAINER COVERAGE — YOUR ONGOING PARTNERSHIP</w:t>
      </w:r>
    </w:p>
    <w:p>
      <w:pPr>
        <w:spacing w:after="0" w:before="120"/>
      </w:pPr>
      <w: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The ₱5,000 monthly retainer is not a maintenance fee — it is your direct line to Cascade Development Group. Here is what every month includes:</w:t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8"/>
                <w:szCs w:val="18"/>
              </w:rPr>
              <w:t xml:space="preserve">Benefit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Priority Technical Support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Direct access to your dedicated developer. Response within 24 hours; same-day for critical system issues.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System Maintenance &amp; Monitoring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Proactive uptime, database health, and security monitoring. Issues resolved before they reach you.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Bug Fixes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All identified bugs resolved at no additional charge throughout the retainer period.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Minor Enhancements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Small improvements within agreed scope included monthly at no extra cost.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Monthly System Health Report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 summary of system activity, uptime record, and all improvements made that month.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Roadmap Consultations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Monthly touchpoint to discuss upcoming needs, enhancements, or evolving requirements.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User Management Assistance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Support with student and facilitator onboarding, QR resets, and account issues.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6D28D9" w:sz="4" w:space="4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8"/>
          <w:szCs w:val="28"/>
        </w:rPr>
        <w:t xml:space="preserve">05   </w:t>
      </w:r>
      <w:r>
        <w:rPr>
          <w:rFonts w:ascii="Arial" w:cs="Arial" w:eastAsia="Arial" w:hAnsi="Arial"/>
          <w:b/>
          <w:bCs/>
          <w:i w:val="false"/>
          <w:iCs w:val="false"/>
          <w:color w:val="1E1B4B"/>
          <w:sz w:val="28"/>
          <w:szCs w:val="28"/>
        </w:rPr>
        <w:t xml:space="preserve">PAYMENT TERMS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8"/>
                <w:szCs w:val="18"/>
              </w:rPr>
              <w:t xml:space="preserve">Term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Base Investment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₱25,000.00 due upon signing of this agreement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Retainer Start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₱5,000.00/month begins on the system go-live date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Retainer Billing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Billed at the start of each calendar month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Domain (if availed)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USD 11.08/year billed separately upon domain registration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Payment Method</w:t>
            </w:r>
          </w:p>
        </w:tc>
        <w:tc>
          <w:tcPr>
            <w:tcW w:type="dxa" w:w="6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To be confirmed upon signing (GCash / Bank Transfer)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6D28D9" w:sz="4" w:space="4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8"/>
          <w:szCs w:val="28"/>
        </w:rPr>
        <w:t xml:space="preserve">06   </w:t>
      </w:r>
      <w:r>
        <w:rPr>
          <w:rFonts w:ascii="Arial" w:cs="Arial" w:eastAsia="Arial" w:hAnsi="Arial"/>
          <w:b/>
          <w:bCs/>
          <w:i w:val="false"/>
          <w:iCs w:val="false"/>
          <w:color w:val="1E1B4B"/>
          <w:sz w:val="28"/>
          <w:szCs w:val="28"/>
        </w:rPr>
        <w:t xml:space="preserve">PARTNERSHIP COMMITMENTS</w:t>
      </w:r>
    </w:p>
    <w:p>
      <w:pPr>
        <w:spacing w:after="0" w:before="12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4C1D95"/>
          <w:sz w:val="22"/>
          <w:szCs w:val="22"/>
        </w:rPr>
        <w:t xml:space="preserve">Cascade Development Group commits to: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Maintain PharmaTrack as a dedicated, high-availability system throughout the retainer period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Provide timely, transparent communication on all system changes and updates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Deliver monthly health reports and proactive improvement suggestions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Treat all departmental data with the highest standard of care and confidentiality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Be a responsive, accountable partner — not just a service provider</w:t>
      </w:r>
    </w:p>
    <w:p>
      <w:pPr>
        <w:spacing w:after="0" w:before="1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4C1D95"/>
          <w:sz w:val="22"/>
          <w:szCs w:val="22"/>
        </w:rPr>
        <w:t xml:space="preserve">University of San Agustín — College of Pharmacy commits to: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Designate at least one system administrator from the department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Provide timely feedback on system behavior, issues, or change requests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Ensure student enrollment data accuracy for QR registration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Honor the agreed payment schedule to maintain uninterrupted service</w:t>
      </w:r>
    </w:p>
    <w:p>
      <w:pPr>
        <w:spacing w:after="0" w:before="240"/>
      </w:pPr>
      <w:r>
        <w:t xml:space="preserve"/>
      </w:r>
    </w:p>
    <w:p>
      <w:pPr>
        <w:pBdr>
          <w:bottom w:val="single" w:color="6D28D9" w:sz="4" w:space="4"/>
        </w:pBdr>
        <w:spacing w:after="160" w:before="480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8"/>
          <w:szCs w:val="28"/>
        </w:rPr>
        <w:t xml:space="preserve">07   </w:t>
      </w:r>
      <w:r>
        <w:rPr>
          <w:rFonts w:ascii="Arial" w:cs="Arial" w:eastAsia="Arial" w:hAnsi="Arial"/>
          <w:b/>
          <w:bCs/>
          <w:i w:val="false"/>
          <w:iCs w:val="false"/>
          <w:color w:val="1E1B4B"/>
          <w:sz w:val="28"/>
          <w:szCs w:val="28"/>
        </w:rPr>
        <w:t xml:space="preserve">ACCEPTANCE &amp; SIGNATURES</w:t>
      </w:r>
    </w:p>
    <w:p>
      <w:pPr>
        <w:spacing w:after="0" w:before="120"/>
      </w:pPr>
      <w: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By signing below, both parties agree to the terms of this Partnership Proposal and Service Agreement and commit to the responsibilities outlined herein.</w:t>
      </w:r>
    </w:p>
    <w:p>
      <w:pPr>
        <w:spacing w:after="0" w:befor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3"/>
        <w:gridCol w:w="300"/>
        <w:gridCol w:w="4363"/>
      </w:tblGrid>
      <w:tr>
        <w:tc>
          <w:tcPr>
            <w:tcW w:type="dxa" w:w="43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CASCADE DEVELOPMENT GROUP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Technology Partner</w:t>
            </w:r>
          </w:p>
          <w:p>
            <w:pPr>
              <w:pBdr>
                <w:bottom w:val="single" w:color="1E1B4B" w:sz="2" w:space="2"/>
              </w:pBdr>
              <w:spacing w:after="80" w:before="7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Authorized Signature</w:t>
            </w:r>
          </w:p>
          <w:p>
            <w:pPr>
              <w:pBdr>
                <w:bottom w:val="single" w:color="1E1B4B" w:sz="2" w:space="2"/>
              </w:pBdr>
              <w:spacing w:after="80" w:befor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Name &amp; Title</w:t>
            </w:r>
          </w:p>
          <w:p>
            <w:pPr>
              <w:pBdr>
                <w:bottom w:val="single" w:color="1E1B4B" w:sz="2" w:space="2"/>
              </w:pBdr>
              <w:spacing w:after="80" w:befor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Date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3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UNIVERSITY OF SAN AGUSTÍN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College of Pharmacy — Authorized Representative</w:t>
            </w:r>
          </w:p>
          <w:p>
            <w:pPr>
              <w:pBdr>
                <w:bottom w:val="single" w:color="1E1B4B" w:sz="2" w:space="2"/>
              </w:pBdr>
              <w:spacing w:after="80" w:before="7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Authorized Signature</w:t>
            </w:r>
          </w:p>
          <w:p>
            <w:pPr>
              <w:pBdr>
                <w:bottom w:val="single" w:color="1E1B4B" w:sz="2" w:space="2"/>
              </w:pBdr>
              <w:spacing w:after="80" w:befor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Name &amp; Title</w:t>
            </w:r>
          </w:p>
          <w:p>
            <w:pPr>
              <w:pBdr>
                <w:bottom w:val="single" w:color="1E1B4B" w:sz="2" w:space="2"/>
              </w:pBdr>
              <w:spacing w:after="80" w:before="3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Date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DE9FE" w:sz="2" w:space="4"/>
      </w:pBd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Confidential — Cascade Development Group × USA College of Pharmacy   | 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D28D9" w:sz="4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i w:val="false"/>
        <w:iCs w:val="false"/>
        <w:color w:val="1E1B4B"/>
        <w:sz w:val="18"/>
        <w:szCs w:val="18"/>
      </w:rPr>
      <w:t xml:space="preserve">PHARMATRACK</w:t>
    </w: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8"/>
        <w:szCs w:val="18"/>
      </w:rPr>
      <w:t xml:space="preserve">   |   Partnership Proposal &amp; Service Agreement</w:t>
    </w:r>
    <w:r>
      <w:rPr>
        <w:rFonts w:ascii="Arial" w:cs="Arial" w:eastAsia="Arial" w:hAnsi="Arial"/>
        <w:b w:val="false"/>
        <w:bCs w:val="false"/>
        <w:i w:val="false"/>
        <w:iCs w:val="false"/>
        <w:color w:val="1F2937"/>
        <w:sz w:val="18"/>
        <w:szCs w:val="18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8"/>
        <w:szCs w:val="18"/>
      </w:rPr>
      <w:t xml:space="preserve">Cascade Development Group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2026-06-01T22:29:57.686Z</dcterms:created>
  <dcterms:modified xsi:type="dcterms:W3CDTF">2026-06-01T22:29:57.687Z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