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07718A" w:rsidP="00533AC0">
                            <w:pPr>
                              <w:pStyle w:val="Subtitle"/>
                            </w:pPr>
                            <w:r>
                              <w:t>Tutorial 21</w:t>
                            </w:r>
                            <w:r w:rsidR="008E1B0E">
                              <w:t xml:space="preserve"> – </w:t>
                            </w:r>
                            <w:r w:rsidR="00DB4D1B">
                              <w:t>table</w:t>
                            </w:r>
                            <w:r>
                              <w:t xml:space="preserve"> xml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07718A" w:rsidP="00533AC0">
                      <w:pPr>
                        <w:pStyle w:val="Subtitle"/>
                      </w:pPr>
                      <w:r>
                        <w:t>Tutorial 21</w:t>
                      </w:r>
                      <w:r w:rsidR="008E1B0E">
                        <w:t xml:space="preserve"> – </w:t>
                      </w:r>
                      <w:r w:rsidR="00DB4D1B">
                        <w:t>table</w:t>
                      </w:r>
                      <w:r>
                        <w:t xml:space="preserve"> xml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>The objective of this exercise is to build a</w:t>
      </w:r>
      <w:r w:rsidR="00D02E28">
        <w:t xml:space="preserve"> table in the controller.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0A1920" w:rsidRDefault="00FB332D" w:rsidP="00DC0754">
      <w:pPr>
        <w:pStyle w:val="ListParagraph"/>
        <w:numPr>
          <w:ilvl w:val="0"/>
          <w:numId w:val="12"/>
        </w:numPr>
        <w:spacing w:after="120"/>
      </w:pPr>
      <w:r>
        <w:t>We recommend that you use a chrome browser for testing</w:t>
      </w:r>
    </w:p>
    <w:p w:rsidR="003777D5" w:rsidRDefault="00533AC0" w:rsidP="00C707CB">
      <w:pPr>
        <w:pStyle w:val="ListParagraph"/>
        <w:numPr>
          <w:ilvl w:val="0"/>
          <w:numId w:val="12"/>
        </w:numPr>
        <w:spacing w:after="200"/>
      </w:pPr>
      <w:r>
        <w:t xml:space="preserve">Eclipse </w:t>
      </w:r>
      <w:r w:rsidR="00D02E28">
        <w:t>Luna</w:t>
      </w:r>
      <w:r>
        <w:t xml:space="preserve"> would be needed for this Tutorial.</w:t>
      </w:r>
    </w:p>
    <w:p w:rsidR="00D02E28" w:rsidRDefault="00D02E28" w:rsidP="00C707CB">
      <w:pPr>
        <w:pStyle w:val="ListParagraph"/>
        <w:numPr>
          <w:ilvl w:val="0"/>
          <w:numId w:val="12"/>
        </w:numPr>
        <w:spacing w:after="200"/>
      </w:pPr>
      <w:r>
        <w:t>This tutorial builds on the SAPUI5_XML code.</w:t>
      </w:r>
    </w:p>
    <w:p w:rsidR="00533AC0" w:rsidRDefault="0096616F" w:rsidP="0096616F">
      <w:pPr>
        <w:pStyle w:val="Heading1"/>
      </w:pPr>
      <w:r>
        <w:t xml:space="preserve">Task 1: </w:t>
      </w:r>
      <w:r w:rsidR="00D02E28">
        <w:t xml:space="preserve">Create </w:t>
      </w:r>
      <w:r w:rsidR="009F185D">
        <w:t xml:space="preserve">a </w:t>
      </w:r>
      <w:proofErr w:type="spellStart"/>
      <w:r w:rsidR="009F185D">
        <w:t>table</w:t>
      </w:r>
      <w:r w:rsidR="00D02E28">
        <w:t>P</w:t>
      </w:r>
      <w:proofErr w:type="spellEnd"/>
    </w:p>
    <w:p w:rsidR="00D02E28" w:rsidRDefault="00D02E28" w:rsidP="00D02E28">
      <w:r>
        <w:t>In your products view, create a table with id=”</w:t>
      </w:r>
      <w:proofErr w:type="spellStart"/>
      <w:r>
        <w:t>tableP</w:t>
      </w:r>
      <w:proofErr w:type="spellEnd"/>
      <w:r>
        <w:t>”.</w:t>
      </w:r>
      <w:r w:rsidR="00D80EDA">
        <w:t xml:space="preserve"> Create columns for Product id, Product name and Units in stock.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Table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02E28" w:rsidRDefault="00D80EDA" w:rsidP="00D80EDA">
      <w:pPr>
        <w:autoSpaceDE w:val="0"/>
        <w:autoSpaceDN w:val="0"/>
        <w:adjustRightInd w:val="0"/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D80EDA" w:rsidRDefault="00391048" w:rsidP="00391048">
      <w:pPr>
        <w:pStyle w:val="Heading1"/>
      </w:pPr>
      <w:r>
        <w:t>Task 2:</w:t>
      </w:r>
      <w:r w:rsidR="006264BA">
        <w:t xml:space="preserve"> Create column items</w:t>
      </w:r>
    </w:p>
    <w:p w:rsidR="006264BA" w:rsidRDefault="006264BA" w:rsidP="006264BA">
      <w:r>
        <w:t>The column items are created the same way as before</w:t>
      </w:r>
      <w:r w:rsidR="002E2EBF">
        <w:t xml:space="preserve">, but this time we are creating them in the </w:t>
      </w:r>
      <w:proofErr w:type="spellStart"/>
      <w:r w:rsidR="002E2EBF">
        <w:t>onBeforeRendering</w:t>
      </w:r>
      <w:proofErr w:type="spellEnd"/>
      <w:r w:rsidR="002E2EBF">
        <w:t xml:space="preserve"> method, this method is called every time the view is </w:t>
      </w:r>
      <w:proofErr w:type="spellStart"/>
      <w:r w:rsidR="002E2EBF">
        <w:t>rerendered</w:t>
      </w:r>
      <w:proofErr w:type="spellEnd"/>
      <w:r>
        <w:t>.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cells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UnitsInStock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6264BA" w:rsidRDefault="006264BA" w:rsidP="006264B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]</w:t>
      </w:r>
    </w:p>
    <w:p w:rsidR="006264BA" w:rsidRDefault="006264BA" w:rsidP="006264B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6264BA" w:rsidRDefault="006264BA" w:rsidP="006264BA">
      <w:pPr>
        <w:pStyle w:val="Heading1"/>
      </w:pPr>
      <w:r>
        <w:t>Task 3: Get the table</w:t>
      </w:r>
    </w:p>
    <w:p w:rsidR="006264BA" w:rsidRDefault="008D5BB5" w:rsidP="006264BA">
      <w:r>
        <w:t>Remember how we are referencing id when we are using xml views, the table is a component within the Products page component, thus you would use products—</w:t>
      </w:r>
      <w:proofErr w:type="spellStart"/>
      <w:r>
        <w:t>tableP</w:t>
      </w:r>
      <w:proofErr w:type="spellEnd"/>
      <w:r>
        <w:t>.</w:t>
      </w:r>
    </w:p>
    <w:p w:rsidR="008D5BB5" w:rsidRDefault="008D5BB5" w:rsidP="008D5BB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tab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"Products--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D5BB5" w:rsidRDefault="008D5BB5" w:rsidP="008D5BB5">
      <w:pPr>
        <w:pStyle w:val="Heading1"/>
      </w:pPr>
      <w:r>
        <w:t>Task 4: Bind the items</w:t>
      </w:r>
    </w:p>
    <w:p w:rsidR="00CB2154" w:rsidRDefault="00CB2154" w:rsidP="00CB2154">
      <w:r>
        <w:t>Bind the items to the products table in data1 model.</w:t>
      </w:r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tab.bindItems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gramEnd"/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"data1&gt;/Products"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CB2154" w:rsidRDefault="00CB2154" w:rsidP="00CB2154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</w:p>
    <w:p w:rsidR="00CB2154" w:rsidRDefault="00CB2154" w:rsidP="00CB2154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CB2154" w:rsidRDefault="00B17C9B" w:rsidP="00B17C9B">
      <w:r>
        <w:t>Save and run you application.</w:t>
      </w:r>
    </w:p>
    <w:p w:rsidR="00B17C9B" w:rsidRDefault="00B17C9B" w:rsidP="00CB2154">
      <w:r>
        <w:rPr>
          <w:noProof/>
        </w:rPr>
        <w:lastRenderedPageBreak/>
        <w:drawing>
          <wp:inline distT="0" distB="0" distL="0" distR="0" wp14:anchorId="5A1A6CF0" wp14:editId="17E68BF1">
            <wp:extent cx="5943600" cy="4532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8C" w:rsidRDefault="00906A8C" w:rsidP="00906A8C">
      <w:pPr>
        <w:pStyle w:val="Heading2"/>
      </w:pPr>
      <w:proofErr w:type="spellStart"/>
      <w:r>
        <w:t>Product.view</w:t>
      </w:r>
      <w:proofErr w:type="spellEnd"/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xmlns:mvc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sap.ui.core.mvc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sap.m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r>
        <w:rPr>
          <w:rFonts w:ascii="Consolas" w:eastAsiaTheme="minorHAnsi" w:hAnsi="Consolas" w:cs="Consolas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7F007F"/>
          <w:sz w:val="20"/>
          <w:szCs w:val="20"/>
        </w:rPr>
        <w:t>controllerName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"sapui5_xml.Product"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xmlns:html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"http://www.w3.org/1999/xhtml"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title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"Products"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showNavButton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7F007F"/>
          <w:sz w:val="20"/>
          <w:szCs w:val="20"/>
        </w:rPr>
        <w:t>navButtonTap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navback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r>
        <w:rPr>
          <w:rFonts w:ascii="Consolas" w:eastAsiaTheme="minorHAnsi" w:hAnsi="Consolas" w:cs="Consolas"/>
          <w:color w:val="3F7F7F"/>
          <w:sz w:val="20"/>
          <w:szCs w:val="20"/>
        </w:rPr>
        <w:t>Label</w:t>
      </w:r>
      <w:r>
        <w:rPr>
          <w:rFonts w:ascii="Consolas" w:eastAsiaTheme="minorHAnsi" w:hAnsi="Consolas" w:cs="Consolas"/>
          <w:color w:val="auto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7F007F"/>
          <w:sz w:val="20"/>
          <w:szCs w:val="20"/>
        </w:rPr>
        <w:t>text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8080"/>
          <w:sz w:val="20"/>
          <w:szCs w:val="20"/>
        </w:rPr>
        <w:t>/&gt;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columns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Table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content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r>
        <w:rPr>
          <w:rFonts w:ascii="Consolas" w:eastAsiaTheme="minorHAnsi" w:hAnsi="Consolas" w:cs="Consolas"/>
          <w:color w:val="3F7F7F"/>
          <w:sz w:val="20"/>
          <w:szCs w:val="20"/>
        </w:rPr>
        <w:t>Page</w:t>
      </w:r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rPr>
          <w:rFonts w:ascii="Consolas" w:eastAsiaTheme="minorHAnsi" w:hAnsi="Consolas" w:cs="Consolas"/>
          <w:color w:val="008080"/>
          <w:sz w:val="20"/>
          <w:szCs w:val="20"/>
        </w:rPr>
      </w:pPr>
      <w:r>
        <w:rPr>
          <w:rFonts w:ascii="Consolas" w:eastAsiaTheme="minorHAnsi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core</w:t>
      </w:r>
      <w:proofErr w:type="gramStart"/>
      <w:r>
        <w:rPr>
          <w:rFonts w:ascii="Consolas" w:eastAsiaTheme="minorHAnsi" w:hAnsi="Consolas" w:cs="Consolas"/>
          <w:color w:val="3F7F7F"/>
          <w:sz w:val="20"/>
          <w:szCs w:val="20"/>
          <w:highlight w:val="lightGray"/>
        </w:rPr>
        <w:t>:View</w:t>
      </w:r>
      <w:proofErr w:type="spellEnd"/>
      <w:proofErr w:type="gramEnd"/>
      <w:r>
        <w:rPr>
          <w:rFonts w:ascii="Consolas" w:eastAsiaTheme="minorHAnsi" w:hAnsi="Consolas" w:cs="Consolas"/>
          <w:color w:val="008080"/>
          <w:sz w:val="20"/>
          <w:szCs w:val="20"/>
        </w:rPr>
        <w:t>&gt;</w:t>
      </w:r>
    </w:p>
    <w:p w:rsidR="00906A8C" w:rsidRDefault="00906A8C" w:rsidP="00906A8C">
      <w:pPr>
        <w:pStyle w:val="Heading2"/>
      </w:pPr>
      <w:proofErr w:type="spellStart"/>
      <w:r>
        <w:lastRenderedPageBreak/>
        <w:t>Product.controller</w:t>
      </w:r>
      <w:proofErr w:type="spellEnd"/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sap.ui.controller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"sapui5_xml.Product"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navback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 {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getEventBus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().publish(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nav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backD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{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Called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when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instantiated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View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(if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available)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already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created.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used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modify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View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before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displayed,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bind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event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handlers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and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do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other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one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time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initialization.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memberOf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sapui5_xml.Product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*/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onInit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 {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 xml:space="preserve"> it = </w:t>
      </w:r>
      <w:proofErr w:type="spellStart"/>
      <w:r>
        <w:rPr>
          <w:rFonts w:ascii="Consolas" w:eastAsiaTheme="minorHAnsi" w:hAnsi="Consolas" w:cs="Consolas"/>
          <w:color w:val="3F7F5F"/>
          <w:sz w:val="20"/>
          <w:szCs w:val="20"/>
        </w:rPr>
        <w:t>e.data</w:t>
      </w:r>
      <w:proofErr w:type="spellEnd"/>
      <w:r>
        <w:rPr>
          <w:rFonts w:ascii="Consolas" w:eastAsiaTheme="minorHAnsi" w:hAnsi="Consolas" w:cs="Consolas"/>
          <w:color w:val="3F7F5F"/>
          <w:sz w:val="20"/>
          <w:szCs w:val="20"/>
        </w:rPr>
        <w:t>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eastAsiaTheme="minorHAnsi" w:hAnsi="Consolas" w:cs="Consolas"/>
          <w:color w:val="3F7F5F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3F7F5F"/>
          <w:sz w:val="20"/>
          <w:szCs w:val="20"/>
        </w:rPr>
        <w:t>it);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/**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Similar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to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3F5FBF"/>
          <w:sz w:val="20"/>
          <w:szCs w:val="20"/>
        </w:rPr>
        <w:t>onAfterRendering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,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hook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invoked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before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controller's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View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re</w:t>
      </w:r>
      <w:r>
        <w:rPr>
          <w:rFonts w:ascii="Consolas" w:eastAsiaTheme="minorHAnsi" w:hAnsi="Consolas" w:cs="Consolas"/>
          <w:color w:val="7F7F9F"/>
          <w:sz w:val="20"/>
          <w:szCs w:val="20"/>
        </w:rPr>
        <w:t>-</w:t>
      </w:r>
      <w:r>
        <w:rPr>
          <w:rFonts w:ascii="Consolas" w:eastAsiaTheme="minorHAnsi" w:hAnsi="Consolas" w:cs="Consolas"/>
          <w:color w:val="3F5FBF"/>
          <w:sz w:val="20"/>
          <w:szCs w:val="20"/>
        </w:rPr>
        <w:t>rendered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(NOT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before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first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rendering!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3F5FBF"/>
          <w:sz w:val="20"/>
          <w:szCs w:val="20"/>
        </w:rPr>
        <w:t>onInit</w:t>
      </w:r>
      <w:proofErr w:type="spellEnd"/>
      <w:r>
        <w:rPr>
          <w:rFonts w:ascii="Consolas" w:eastAsiaTheme="minorHAnsi" w:hAnsi="Consolas" w:cs="Consolas"/>
          <w:color w:val="3F5FBF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3F5FBF"/>
          <w:sz w:val="20"/>
          <w:szCs w:val="20"/>
        </w:rPr>
        <w:t>)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used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for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that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one!).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7F9FBF"/>
          <w:sz w:val="20"/>
          <w:szCs w:val="20"/>
        </w:rPr>
        <w:t>memberOf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</w:rPr>
        <w:t>sapui5_xml.Product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3F5FBF"/>
          <w:sz w:val="20"/>
          <w:szCs w:val="20"/>
        </w:rPr>
        <w:t>*/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onBeforeRendering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 {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sap.m.ColumnListItem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cells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ProductName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({text: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"{data1&gt;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UnitsInStock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}"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]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tab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"Products--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tableP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tab.bindItems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  <w:proofErr w:type="gramEnd"/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path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"data1&gt;/Products"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template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oColumns</w:t>
      </w:r>
      <w:proofErr w:type="spellEnd"/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  <w:bookmarkStart w:id="0" w:name="_GoBack"/>
      <w:bookmarkEnd w:id="0"/>
    </w:p>
    <w:p w:rsidR="00906A8C" w:rsidRDefault="00906A8C" w:rsidP="00906A8C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},</w:t>
      </w:r>
    </w:p>
    <w:p w:rsidR="00906A8C" w:rsidRPr="00906A8C" w:rsidRDefault="00906A8C" w:rsidP="00906A8C"/>
    <w:p w:rsidR="008D5BB5" w:rsidRPr="006264BA" w:rsidRDefault="008D5BB5" w:rsidP="008D5BB5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sectPr w:rsidR="008D5BB5" w:rsidRPr="006264BA" w:rsidSect="00D72033"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B08" w:rsidRDefault="003A5B08">
      <w:r>
        <w:separator/>
      </w:r>
    </w:p>
  </w:endnote>
  <w:endnote w:type="continuationSeparator" w:id="0">
    <w:p w:rsidR="003A5B08" w:rsidRDefault="003A5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06A8C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5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906A8C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5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B08" w:rsidRDefault="003A5B08">
      <w:r>
        <w:separator/>
      </w:r>
    </w:p>
  </w:footnote>
  <w:footnote w:type="continuationSeparator" w:id="0">
    <w:p w:rsidR="003A5B08" w:rsidRDefault="003A5B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2E2EBF">
                            <w:rPr>
                              <w:noProof/>
                              <w:sz w:val="16"/>
                              <w:szCs w:val="16"/>
                            </w:rPr>
                            <w:t>03 August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2E2EBF">
                      <w:rPr>
                        <w:noProof/>
                        <w:sz w:val="16"/>
                        <w:szCs w:val="16"/>
                      </w:rPr>
                      <w:t>03 August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7718A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E2EBF"/>
    <w:rsid w:val="002F7A8C"/>
    <w:rsid w:val="003061E5"/>
    <w:rsid w:val="00336731"/>
    <w:rsid w:val="00343ED2"/>
    <w:rsid w:val="00346D57"/>
    <w:rsid w:val="00360B31"/>
    <w:rsid w:val="00365E35"/>
    <w:rsid w:val="003777D5"/>
    <w:rsid w:val="00391048"/>
    <w:rsid w:val="003A5B08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17E7"/>
    <w:rsid w:val="00434B07"/>
    <w:rsid w:val="00447D69"/>
    <w:rsid w:val="0045551D"/>
    <w:rsid w:val="00455C6D"/>
    <w:rsid w:val="00475491"/>
    <w:rsid w:val="00483712"/>
    <w:rsid w:val="004E78CB"/>
    <w:rsid w:val="004F53C7"/>
    <w:rsid w:val="005034CB"/>
    <w:rsid w:val="00520180"/>
    <w:rsid w:val="00526FC0"/>
    <w:rsid w:val="00533AC0"/>
    <w:rsid w:val="00581949"/>
    <w:rsid w:val="0058238B"/>
    <w:rsid w:val="005831CB"/>
    <w:rsid w:val="0058358B"/>
    <w:rsid w:val="00583C9E"/>
    <w:rsid w:val="00597319"/>
    <w:rsid w:val="005C48E0"/>
    <w:rsid w:val="005E6083"/>
    <w:rsid w:val="005F5355"/>
    <w:rsid w:val="00622069"/>
    <w:rsid w:val="006264BA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871452"/>
    <w:rsid w:val="0087777A"/>
    <w:rsid w:val="00887F57"/>
    <w:rsid w:val="0089565F"/>
    <w:rsid w:val="00895A04"/>
    <w:rsid w:val="008A549B"/>
    <w:rsid w:val="008C0110"/>
    <w:rsid w:val="008D5BB5"/>
    <w:rsid w:val="008E1B0E"/>
    <w:rsid w:val="008F5399"/>
    <w:rsid w:val="00901DFC"/>
    <w:rsid w:val="00906A8C"/>
    <w:rsid w:val="0096616F"/>
    <w:rsid w:val="00974A64"/>
    <w:rsid w:val="00981620"/>
    <w:rsid w:val="00996418"/>
    <w:rsid w:val="009B599B"/>
    <w:rsid w:val="009E0D00"/>
    <w:rsid w:val="009E234D"/>
    <w:rsid w:val="009E7886"/>
    <w:rsid w:val="009F185D"/>
    <w:rsid w:val="00A0699F"/>
    <w:rsid w:val="00A12968"/>
    <w:rsid w:val="00A15A80"/>
    <w:rsid w:val="00A463D6"/>
    <w:rsid w:val="00A62C62"/>
    <w:rsid w:val="00A93B47"/>
    <w:rsid w:val="00A961EC"/>
    <w:rsid w:val="00AC1843"/>
    <w:rsid w:val="00AD6EAC"/>
    <w:rsid w:val="00B17C9B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B2154"/>
    <w:rsid w:val="00CC4037"/>
    <w:rsid w:val="00CD4226"/>
    <w:rsid w:val="00CF7EBE"/>
    <w:rsid w:val="00D02E28"/>
    <w:rsid w:val="00D125F5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0EDA"/>
    <w:rsid w:val="00D844B8"/>
    <w:rsid w:val="00DB1016"/>
    <w:rsid w:val="00DB4D1B"/>
    <w:rsid w:val="00DC0754"/>
    <w:rsid w:val="00DC639A"/>
    <w:rsid w:val="00DF4DA4"/>
    <w:rsid w:val="00E171FC"/>
    <w:rsid w:val="00E22ED7"/>
    <w:rsid w:val="00E52A1D"/>
    <w:rsid w:val="00E54B93"/>
    <w:rsid w:val="00E71F1C"/>
    <w:rsid w:val="00E778CC"/>
    <w:rsid w:val="00E85BD0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26</TotalTime>
  <Pages>5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3177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4</cp:revision>
  <cp:lastPrinted>2013-11-01T06:31:00Z</cp:lastPrinted>
  <dcterms:created xsi:type="dcterms:W3CDTF">2015-08-03T10:40:00Z</dcterms:created>
  <dcterms:modified xsi:type="dcterms:W3CDTF">2015-08-04T07:08:00Z</dcterms:modified>
</cp:coreProperties>
</file>