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2A1E2" w14:textId="6629DE10" w:rsidR="00C5570E" w:rsidRPr="009F57E5" w:rsidRDefault="00426CA2" w:rsidP="0056336F">
      <w:pPr>
        <w:spacing w:line="480" w:lineRule="auto"/>
        <w:rPr>
          <w:rFonts w:ascii="Times New Roman" w:hAnsi="Times New Roman" w:cs="Times New Roman"/>
          <w:sz w:val="24"/>
          <w:szCs w:val="24"/>
        </w:rPr>
      </w:pPr>
      <w:proofErr w:type="gramStart"/>
      <w:r w:rsidRPr="009F57E5">
        <w:rPr>
          <w:rFonts w:ascii="Times New Roman" w:hAnsi="Times New Roman" w:cs="Times New Roman"/>
          <w:sz w:val="24"/>
          <w:szCs w:val="24"/>
        </w:rPr>
        <w:t>In regard to</w:t>
      </w:r>
      <w:proofErr w:type="gramEnd"/>
      <w:r w:rsidRPr="009F57E5">
        <w:rPr>
          <w:rFonts w:ascii="Times New Roman" w:hAnsi="Times New Roman" w:cs="Times New Roman"/>
          <w:sz w:val="24"/>
          <w:szCs w:val="24"/>
        </w:rPr>
        <w:t xml:space="preserve"> its national citizenship policies, no other country has been subject to as much criticism or publication </w:t>
      </w:r>
      <w:r w:rsidR="00FA13E6" w:rsidRPr="009F57E5">
        <w:rPr>
          <w:rFonts w:ascii="Times New Roman" w:hAnsi="Times New Roman" w:cs="Times New Roman"/>
          <w:sz w:val="24"/>
          <w:szCs w:val="24"/>
        </w:rPr>
        <w:t xml:space="preserve">as Germany. Despite historically being one of the largest </w:t>
      </w:r>
      <w:proofErr w:type="gramStart"/>
      <w:r w:rsidR="00FA13E6" w:rsidRPr="009F57E5">
        <w:rPr>
          <w:rFonts w:ascii="Times New Roman" w:hAnsi="Times New Roman" w:cs="Times New Roman"/>
          <w:sz w:val="24"/>
          <w:szCs w:val="24"/>
        </w:rPr>
        <w:t>immigrant</w:t>
      </w:r>
      <w:proofErr w:type="gramEnd"/>
      <w:r w:rsidR="00FA13E6" w:rsidRPr="009F57E5">
        <w:rPr>
          <w:rFonts w:ascii="Times New Roman" w:hAnsi="Times New Roman" w:cs="Times New Roman"/>
          <w:sz w:val="24"/>
          <w:szCs w:val="24"/>
        </w:rPr>
        <w:t xml:space="preserve"> receiving countries in the world</w:t>
      </w:r>
      <w:r w:rsidR="00C5570E" w:rsidRPr="009F57E5">
        <w:rPr>
          <w:rFonts w:ascii="Times New Roman" w:hAnsi="Times New Roman" w:cs="Times New Roman"/>
          <w:sz w:val="24"/>
          <w:szCs w:val="24"/>
        </w:rPr>
        <w:t>, the successive governments</w:t>
      </w:r>
      <w:r w:rsidR="00EC2B27" w:rsidRPr="009F57E5">
        <w:rPr>
          <w:rFonts w:ascii="Times New Roman" w:hAnsi="Times New Roman" w:cs="Times New Roman"/>
          <w:sz w:val="24"/>
          <w:szCs w:val="24"/>
        </w:rPr>
        <w:t xml:space="preserve"> </w:t>
      </w:r>
      <w:r w:rsidR="00C5570E" w:rsidRPr="009F57E5">
        <w:rPr>
          <w:rFonts w:ascii="Times New Roman" w:hAnsi="Times New Roman" w:cs="Times New Roman"/>
          <w:sz w:val="24"/>
          <w:szCs w:val="24"/>
        </w:rPr>
        <w:t xml:space="preserve">in the Federal Republic </w:t>
      </w:r>
      <w:r w:rsidR="00EC2B27" w:rsidRPr="009F57E5">
        <w:rPr>
          <w:rFonts w:ascii="Times New Roman" w:hAnsi="Times New Roman" w:cs="Times New Roman"/>
          <w:sz w:val="24"/>
          <w:szCs w:val="24"/>
        </w:rPr>
        <w:t xml:space="preserve">today </w:t>
      </w:r>
      <w:r w:rsidR="00C5570E" w:rsidRPr="009F57E5">
        <w:rPr>
          <w:rFonts w:ascii="Times New Roman" w:hAnsi="Times New Roman" w:cs="Times New Roman"/>
          <w:sz w:val="24"/>
          <w:szCs w:val="24"/>
        </w:rPr>
        <w:t xml:space="preserve">still stick close to the notion that ‘Deutschland </w:t>
      </w:r>
      <w:proofErr w:type="spellStart"/>
      <w:r w:rsidR="00C5570E" w:rsidRPr="009F57E5">
        <w:rPr>
          <w:rFonts w:ascii="Times New Roman" w:hAnsi="Times New Roman" w:cs="Times New Roman"/>
          <w:sz w:val="24"/>
          <w:szCs w:val="24"/>
        </w:rPr>
        <w:t>is</w:t>
      </w:r>
      <w:r w:rsidR="008331A1">
        <w:rPr>
          <w:rFonts w:ascii="Times New Roman" w:hAnsi="Times New Roman" w:cs="Times New Roman"/>
          <w:sz w:val="24"/>
          <w:szCs w:val="24"/>
        </w:rPr>
        <w:t>t</w:t>
      </w:r>
      <w:proofErr w:type="spellEnd"/>
      <w:r w:rsidR="00C5570E" w:rsidRPr="009F57E5">
        <w:rPr>
          <w:rFonts w:ascii="Times New Roman" w:hAnsi="Times New Roman" w:cs="Times New Roman"/>
          <w:sz w:val="24"/>
          <w:szCs w:val="24"/>
        </w:rPr>
        <w:t xml:space="preserve"> </w:t>
      </w:r>
      <w:proofErr w:type="spellStart"/>
      <w:r w:rsidR="00C5570E" w:rsidRPr="009F57E5">
        <w:rPr>
          <w:rFonts w:ascii="Times New Roman" w:hAnsi="Times New Roman" w:cs="Times New Roman"/>
          <w:sz w:val="24"/>
          <w:szCs w:val="24"/>
        </w:rPr>
        <w:t>kein</w:t>
      </w:r>
      <w:proofErr w:type="spellEnd"/>
      <w:r w:rsidR="00C5570E" w:rsidRPr="009F57E5">
        <w:rPr>
          <w:rFonts w:ascii="Times New Roman" w:hAnsi="Times New Roman" w:cs="Times New Roman"/>
          <w:sz w:val="24"/>
          <w:szCs w:val="24"/>
        </w:rPr>
        <w:t xml:space="preserve"> </w:t>
      </w:r>
      <w:proofErr w:type="spellStart"/>
      <w:r w:rsidR="00C5570E" w:rsidRPr="009F57E5">
        <w:rPr>
          <w:rFonts w:ascii="Times New Roman" w:hAnsi="Times New Roman" w:cs="Times New Roman"/>
          <w:sz w:val="24"/>
          <w:szCs w:val="24"/>
        </w:rPr>
        <w:t>Einwanderungland</w:t>
      </w:r>
      <w:proofErr w:type="spellEnd"/>
      <w:r w:rsidR="00C87DF0" w:rsidRPr="009F57E5">
        <w:rPr>
          <w:rFonts w:ascii="Times New Roman" w:hAnsi="Times New Roman" w:cs="Times New Roman"/>
          <w:sz w:val="24"/>
          <w:szCs w:val="24"/>
        </w:rPr>
        <w:t xml:space="preserve">’. </w:t>
      </w:r>
      <w:r w:rsidR="002F2B83" w:rsidRPr="009F57E5">
        <w:rPr>
          <w:rFonts w:ascii="Times New Roman" w:hAnsi="Times New Roman" w:cs="Times New Roman"/>
          <w:sz w:val="24"/>
          <w:szCs w:val="24"/>
        </w:rPr>
        <w:t>Up until recently, Germany’s policy has been viewed as ‘outdated’</w:t>
      </w:r>
      <w:r w:rsidR="007C0133" w:rsidRPr="009F57E5">
        <w:rPr>
          <w:rFonts w:ascii="Times New Roman" w:hAnsi="Times New Roman" w:cs="Times New Roman"/>
          <w:sz w:val="24"/>
          <w:szCs w:val="24"/>
        </w:rPr>
        <w:t>, not aligning wit</w:t>
      </w:r>
      <w:r w:rsidR="002D0742" w:rsidRPr="009F57E5">
        <w:rPr>
          <w:rFonts w:ascii="Times New Roman" w:hAnsi="Times New Roman" w:cs="Times New Roman"/>
          <w:sz w:val="24"/>
          <w:szCs w:val="24"/>
        </w:rPr>
        <w:t>h n</w:t>
      </w:r>
      <w:r w:rsidR="007C0133" w:rsidRPr="009F57E5">
        <w:rPr>
          <w:rFonts w:ascii="Times New Roman" w:hAnsi="Times New Roman" w:cs="Times New Roman"/>
          <w:sz w:val="24"/>
          <w:szCs w:val="24"/>
        </w:rPr>
        <w:t>or acknowledging the demographic realities that exist in todays contemporary Germany. However, the countries restrictive policy has seen a considerable shift in the past decade, with not only the naturalisation requirements being loosened to some extent in 1993, but the introduction of the new Nationality Act</w:t>
      </w:r>
      <w:r w:rsidR="00EF13CA" w:rsidRPr="009F57E5">
        <w:rPr>
          <w:rFonts w:ascii="Times New Roman" w:hAnsi="Times New Roman" w:cs="Times New Roman"/>
          <w:sz w:val="24"/>
          <w:szCs w:val="24"/>
        </w:rPr>
        <w:t>,</w:t>
      </w:r>
      <w:r w:rsidR="007C0133" w:rsidRPr="009F57E5">
        <w:rPr>
          <w:rFonts w:ascii="Times New Roman" w:hAnsi="Times New Roman" w:cs="Times New Roman"/>
          <w:sz w:val="24"/>
          <w:szCs w:val="24"/>
        </w:rPr>
        <w:t xml:space="preserve"> which was implemented on January 1</w:t>
      </w:r>
      <w:r w:rsidR="007C0133" w:rsidRPr="009F57E5">
        <w:rPr>
          <w:rFonts w:ascii="Times New Roman" w:hAnsi="Times New Roman" w:cs="Times New Roman"/>
          <w:sz w:val="24"/>
          <w:szCs w:val="24"/>
          <w:vertAlign w:val="superscript"/>
        </w:rPr>
        <w:t>st</w:t>
      </w:r>
      <w:r w:rsidR="007C0133" w:rsidRPr="009F57E5">
        <w:rPr>
          <w:rFonts w:ascii="Times New Roman" w:hAnsi="Times New Roman" w:cs="Times New Roman"/>
          <w:sz w:val="24"/>
          <w:szCs w:val="24"/>
        </w:rPr>
        <w:t xml:space="preserve">, 2000. However, the full extent </w:t>
      </w:r>
      <w:r w:rsidR="00FB2C7F" w:rsidRPr="009F57E5">
        <w:rPr>
          <w:rFonts w:ascii="Times New Roman" w:hAnsi="Times New Roman" w:cs="Times New Roman"/>
          <w:sz w:val="24"/>
          <w:szCs w:val="24"/>
        </w:rPr>
        <w:t xml:space="preserve">by which these new policies have or will elicit any change to </w:t>
      </w:r>
      <w:r w:rsidR="00845B3F" w:rsidRPr="009F57E5">
        <w:rPr>
          <w:rFonts w:ascii="Times New Roman" w:hAnsi="Times New Roman" w:cs="Times New Roman"/>
          <w:sz w:val="24"/>
          <w:szCs w:val="24"/>
        </w:rPr>
        <w:t>the</w:t>
      </w:r>
      <w:r w:rsidR="00A4454A" w:rsidRPr="009F57E5">
        <w:rPr>
          <w:rFonts w:ascii="Times New Roman" w:hAnsi="Times New Roman" w:cs="Times New Roman"/>
          <w:sz w:val="24"/>
          <w:szCs w:val="24"/>
        </w:rPr>
        <w:t xml:space="preserve"> current and future</w:t>
      </w:r>
      <w:r w:rsidR="00845B3F" w:rsidRPr="009F57E5">
        <w:rPr>
          <w:rFonts w:ascii="Times New Roman" w:hAnsi="Times New Roman" w:cs="Times New Roman"/>
          <w:sz w:val="24"/>
          <w:szCs w:val="24"/>
        </w:rPr>
        <w:t xml:space="preserve"> migrant situation in Germany is one that is open to </w:t>
      </w:r>
      <w:r w:rsidR="00065607">
        <w:rPr>
          <w:rFonts w:ascii="Times New Roman" w:hAnsi="Times New Roman" w:cs="Times New Roman"/>
          <w:sz w:val="24"/>
          <w:szCs w:val="24"/>
        </w:rPr>
        <w:t>interpretation</w:t>
      </w:r>
      <w:r w:rsidR="00845B3F" w:rsidRPr="009F57E5">
        <w:rPr>
          <w:rFonts w:ascii="Times New Roman" w:hAnsi="Times New Roman" w:cs="Times New Roman"/>
          <w:sz w:val="24"/>
          <w:szCs w:val="24"/>
        </w:rPr>
        <w:t xml:space="preserve">. In order to best illustrate </w:t>
      </w:r>
      <w:r w:rsidR="00AD1C75" w:rsidRPr="009F57E5">
        <w:rPr>
          <w:rFonts w:ascii="Times New Roman" w:hAnsi="Times New Roman" w:cs="Times New Roman"/>
          <w:sz w:val="24"/>
          <w:szCs w:val="24"/>
        </w:rPr>
        <w:t>to what extent has Germany’s position changed in regard to its position as ‘</w:t>
      </w:r>
      <w:proofErr w:type="spellStart"/>
      <w:r w:rsidR="00AD1C75" w:rsidRPr="009F57E5">
        <w:rPr>
          <w:rFonts w:ascii="Times New Roman" w:hAnsi="Times New Roman" w:cs="Times New Roman"/>
          <w:sz w:val="24"/>
          <w:szCs w:val="24"/>
        </w:rPr>
        <w:t>kein</w:t>
      </w:r>
      <w:proofErr w:type="spellEnd"/>
      <w:r w:rsidR="00AD1C75" w:rsidRPr="009F57E5">
        <w:rPr>
          <w:rFonts w:ascii="Times New Roman" w:hAnsi="Times New Roman" w:cs="Times New Roman"/>
          <w:sz w:val="24"/>
          <w:szCs w:val="24"/>
        </w:rPr>
        <w:t xml:space="preserve"> </w:t>
      </w:r>
      <w:proofErr w:type="spellStart"/>
      <w:r w:rsidR="00AD1C75" w:rsidRPr="009F57E5">
        <w:rPr>
          <w:rFonts w:ascii="Times New Roman" w:hAnsi="Times New Roman" w:cs="Times New Roman"/>
          <w:sz w:val="24"/>
          <w:szCs w:val="24"/>
        </w:rPr>
        <w:t>Einwanderungsland</w:t>
      </w:r>
      <w:proofErr w:type="spellEnd"/>
      <w:r w:rsidR="00AD1C75" w:rsidRPr="009F57E5">
        <w:rPr>
          <w:rFonts w:ascii="Times New Roman" w:hAnsi="Times New Roman" w:cs="Times New Roman"/>
          <w:sz w:val="24"/>
          <w:szCs w:val="24"/>
        </w:rPr>
        <w:t>’, a</w:t>
      </w:r>
      <w:r w:rsidR="00CF547A" w:rsidRPr="009F57E5">
        <w:rPr>
          <w:rFonts w:ascii="Times New Roman" w:hAnsi="Times New Roman" w:cs="Times New Roman"/>
          <w:sz w:val="24"/>
          <w:szCs w:val="24"/>
        </w:rPr>
        <w:t xml:space="preserve"> historical </w:t>
      </w:r>
      <w:r w:rsidR="00AD1C75" w:rsidRPr="009F57E5">
        <w:rPr>
          <w:rFonts w:ascii="Times New Roman" w:hAnsi="Times New Roman" w:cs="Times New Roman"/>
          <w:sz w:val="24"/>
          <w:szCs w:val="24"/>
        </w:rPr>
        <w:t xml:space="preserve">overview of Germany’s citizenship </w:t>
      </w:r>
      <w:r w:rsidR="00CF547A" w:rsidRPr="009F57E5">
        <w:rPr>
          <w:rFonts w:ascii="Times New Roman" w:hAnsi="Times New Roman" w:cs="Times New Roman"/>
          <w:sz w:val="24"/>
          <w:szCs w:val="24"/>
        </w:rPr>
        <w:t>laws</w:t>
      </w:r>
      <w:r w:rsidR="008A63AE" w:rsidRPr="009F57E5">
        <w:rPr>
          <w:rFonts w:ascii="Times New Roman" w:hAnsi="Times New Roman" w:cs="Times New Roman"/>
          <w:sz w:val="24"/>
          <w:szCs w:val="24"/>
        </w:rPr>
        <w:t xml:space="preserve">, including the pressures for liberalisation that </w:t>
      </w:r>
      <w:r w:rsidR="00EF13CA" w:rsidRPr="009F57E5">
        <w:rPr>
          <w:rFonts w:ascii="Times New Roman" w:hAnsi="Times New Roman" w:cs="Times New Roman"/>
          <w:sz w:val="24"/>
          <w:szCs w:val="24"/>
        </w:rPr>
        <w:t>occurred</w:t>
      </w:r>
      <w:r w:rsidR="008A63AE" w:rsidRPr="009F57E5">
        <w:rPr>
          <w:rFonts w:ascii="Times New Roman" w:hAnsi="Times New Roman" w:cs="Times New Roman"/>
          <w:sz w:val="24"/>
          <w:szCs w:val="24"/>
        </w:rPr>
        <w:t xml:space="preserve"> throughout the 1970’s up until the 1990s,</w:t>
      </w:r>
      <w:r w:rsidR="00CF547A" w:rsidRPr="009F57E5">
        <w:rPr>
          <w:rFonts w:ascii="Times New Roman" w:hAnsi="Times New Roman" w:cs="Times New Roman"/>
          <w:sz w:val="24"/>
          <w:szCs w:val="24"/>
        </w:rPr>
        <w:t xml:space="preserve"> will be </w:t>
      </w:r>
      <w:r w:rsidR="005F6B16" w:rsidRPr="009F57E5">
        <w:rPr>
          <w:rFonts w:ascii="Times New Roman" w:hAnsi="Times New Roman" w:cs="Times New Roman"/>
          <w:sz w:val="24"/>
          <w:szCs w:val="24"/>
        </w:rPr>
        <w:t>referenced</w:t>
      </w:r>
      <w:r w:rsidR="00CF547A" w:rsidRPr="009F57E5">
        <w:rPr>
          <w:rFonts w:ascii="Times New Roman" w:hAnsi="Times New Roman" w:cs="Times New Roman"/>
          <w:sz w:val="24"/>
          <w:szCs w:val="24"/>
        </w:rPr>
        <w:t xml:space="preserve"> to thus outline how the country’s policies have developed over time</w:t>
      </w:r>
      <w:r w:rsidR="005F6B16" w:rsidRPr="009F57E5">
        <w:rPr>
          <w:rFonts w:ascii="Times New Roman" w:hAnsi="Times New Roman" w:cs="Times New Roman"/>
          <w:sz w:val="24"/>
          <w:szCs w:val="24"/>
        </w:rPr>
        <w:t>, starting</w:t>
      </w:r>
      <w:r w:rsidR="00CF547A" w:rsidRPr="009F57E5">
        <w:rPr>
          <w:rFonts w:ascii="Times New Roman" w:hAnsi="Times New Roman" w:cs="Times New Roman"/>
          <w:sz w:val="24"/>
          <w:szCs w:val="24"/>
        </w:rPr>
        <w:t xml:space="preserve"> from </w:t>
      </w:r>
      <w:r w:rsidR="00EF13CA" w:rsidRPr="009F57E5">
        <w:rPr>
          <w:rFonts w:ascii="Times New Roman" w:hAnsi="Times New Roman" w:cs="Times New Roman"/>
          <w:sz w:val="24"/>
          <w:szCs w:val="24"/>
        </w:rPr>
        <w:t>the implementation</w:t>
      </w:r>
      <w:r w:rsidR="00A4454A" w:rsidRPr="009F57E5">
        <w:rPr>
          <w:rFonts w:ascii="Times New Roman" w:hAnsi="Times New Roman" w:cs="Times New Roman"/>
          <w:sz w:val="24"/>
          <w:szCs w:val="24"/>
        </w:rPr>
        <w:t xml:space="preserve"> of </w:t>
      </w:r>
      <w:r w:rsidR="005F6B16" w:rsidRPr="009F57E5">
        <w:rPr>
          <w:rFonts w:ascii="Times New Roman" w:hAnsi="Times New Roman" w:cs="Times New Roman"/>
          <w:sz w:val="24"/>
          <w:szCs w:val="24"/>
        </w:rPr>
        <w:t xml:space="preserve">the </w:t>
      </w:r>
      <w:r w:rsidR="00CF547A" w:rsidRPr="009F57E5">
        <w:rPr>
          <w:rFonts w:ascii="Times New Roman" w:hAnsi="Times New Roman" w:cs="Times New Roman"/>
          <w:sz w:val="24"/>
          <w:szCs w:val="24"/>
        </w:rPr>
        <w:t>Nationality Law of 1913</w:t>
      </w:r>
      <w:r w:rsidR="005F6B16" w:rsidRPr="009F57E5">
        <w:rPr>
          <w:rFonts w:ascii="Times New Roman" w:hAnsi="Times New Roman" w:cs="Times New Roman"/>
          <w:sz w:val="24"/>
          <w:szCs w:val="24"/>
        </w:rPr>
        <w:t xml:space="preserve">. </w:t>
      </w:r>
    </w:p>
    <w:p w14:paraId="31390F41" w14:textId="77777777" w:rsidR="0033640C" w:rsidRPr="00A95FB8" w:rsidRDefault="009F57E5" w:rsidP="0056336F">
      <w:pPr>
        <w:spacing w:line="480" w:lineRule="auto"/>
        <w:rPr>
          <w:rFonts w:ascii="Times New Roman" w:hAnsi="Times New Roman" w:cs="Times New Roman"/>
          <w:sz w:val="24"/>
          <w:szCs w:val="24"/>
        </w:rPr>
      </w:pPr>
      <w:r w:rsidRPr="009F57E5">
        <w:rPr>
          <w:rFonts w:ascii="Times New Roman" w:hAnsi="Times New Roman" w:cs="Times New Roman"/>
          <w:sz w:val="24"/>
          <w:szCs w:val="24"/>
        </w:rPr>
        <w:t xml:space="preserve">The concept of </w:t>
      </w:r>
      <w:r w:rsidRPr="009F57E5">
        <w:rPr>
          <w:rFonts w:ascii="Times New Roman" w:hAnsi="Times New Roman" w:cs="Times New Roman"/>
          <w:i/>
          <w:sz w:val="24"/>
          <w:szCs w:val="24"/>
        </w:rPr>
        <w:t>jus sanguinis</w:t>
      </w:r>
      <w:r>
        <w:rPr>
          <w:rFonts w:ascii="Times New Roman" w:hAnsi="Times New Roman" w:cs="Times New Roman"/>
          <w:i/>
          <w:sz w:val="24"/>
          <w:szCs w:val="24"/>
        </w:rPr>
        <w:t xml:space="preserve"> </w:t>
      </w:r>
      <w:r>
        <w:rPr>
          <w:rFonts w:ascii="Times New Roman" w:hAnsi="Times New Roman" w:cs="Times New Roman"/>
          <w:sz w:val="24"/>
          <w:szCs w:val="24"/>
        </w:rPr>
        <w:t>has long been associated with Germany as its traditional form of citizenship ascription</w:t>
      </w:r>
      <w:r w:rsidR="000C3982">
        <w:rPr>
          <w:rStyle w:val="EndnoteReference"/>
          <w:rFonts w:ascii="Times New Roman" w:hAnsi="Times New Roman" w:cs="Times New Roman"/>
          <w:sz w:val="24"/>
          <w:szCs w:val="24"/>
        </w:rPr>
        <w:endnoteReference w:id="1"/>
      </w:r>
      <w:r w:rsidR="000C3982">
        <w:rPr>
          <w:rFonts w:ascii="Times New Roman" w:hAnsi="Times New Roman" w:cs="Times New Roman"/>
          <w:b/>
          <w:sz w:val="24"/>
          <w:szCs w:val="24"/>
        </w:rPr>
        <w:t xml:space="preserve">, </w:t>
      </w:r>
      <w:r>
        <w:rPr>
          <w:rFonts w:ascii="Times New Roman" w:hAnsi="Times New Roman" w:cs="Times New Roman"/>
          <w:sz w:val="24"/>
          <w:szCs w:val="24"/>
        </w:rPr>
        <w:t xml:space="preserve"> however it </w:t>
      </w:r>
      <w:r w:rsidR="003F2405">
        <w:rPr>
          <w:rFonts w:ascii="Times New Roman" w:hAnsi="Times New Roman" w:cs="Times New Roman"/>
          <w:sz w:val="24"/>
          <w:szCs w:val="24"/>
        </w:rPr>
        <w:t>should be noted</w:t>
      </w:r>
      <w:r>
        <w:rPr>
          <w:rFonts w:ascii="Times New Roman" w:hAnsi="Times New Roman" w:cs="Times New Roman"/>
          <w:sz w:val="24"/>
          <w:szCs w:val="24"/>
        </w:rPr>
        <w:t xml:space="preserve"> that most German states abided by </w:t>
      </w:r>
      <w:r>
        <w:rPr>
          <w:rFonts w:ascii="Times New Roman" w:hAnsi="Times New Roman" w:cs="Times New Roman"/>
          <w:i/>
          <w:sz w:val="24"/>
          <w:szCs w:val="24"/>
        </w:rPr>
        <w:t>jus domicili</w:t>
      </w:r>
      <w:r w:rsidR="000C3982">
        <w:rPr>
          <w:rStyle w:val="EndnoteReference"/>
          <w:rFonts w:ascii="Times New Roman" w:hAnsi="Times New Roman" w:cs="Times New Roman"/>
          <w:i/>
          <w:sz w:val="24"/>
          <w:szCs w:val="24"/>
        </w:rPr>
        <w:endnoteReference w:id="2"/>
      </w:r>
      <w:r>
        <w:rPr>
          <w:rFonts w:ascii="Times New Roman" w:hAnsi="Times New Roman" w:cs="Times New Roman"/>
          <w:sz w:val="24"/>
          <w:szCs w:val="24"/>
        </w:rPr>
        <w:t xml:space="preserve"> for the first half of the nineteenth century. </w:t>
      </w:r>
      <w:r w:rsidR="00E9713F">
        <w:rPr>
          <w:rFonts w:ascii="Times New Roman" w:hAnsi="Times New Roman" w:cs="Times New Roman"/>
          <w:i/>
          <w:sz w:val="24"/>
          <w:szCs w:val="24"/>
        </w:rPr>
        <w:t>Jus san</w:t>
      </w:r>
      <w:r w:rsidR="00821317">
        <w:rPr>
          <w:rFonts w:ascii="Times New Roman" w:hAnsi="Times New Roman" w:cs="Times New Roman"/>
          <w:i/>
          <w:sz w:val="24"/>
          <w:szCs w:val="24"/>
        </w:rPr>
        <w:t xml:space="preserve">guinis </w:t>
      </w:r>
      <w:r w:rsidR="00821317">
        <w:rPr>
          <w:rFonts w:ascii="Times New Roman" w:hAnsi="Times New Roman" w:cs="Times New Roman"/>
          <w:sz w:val="24"/>
          <w:szCs w:val="24"/>
        </w:rPr>
        <w:t>was first introduced through the Bavarian citizenship edict of 1818, but then found a more general acceptance after the formation of the Prussian citizenship law of 1842</w:t>
      </w:r>
      <w:r w:rsidR="000E0F8D">
        <w:rPr>
          <w:rStyle w:val="EndnoteReference"/>
          <w:rFonts w:ascii="Times New Roman" w:hAnsi="Times New Roman" w:cs="Times New Roman"/>
          <w:sz w:val="24"/>
          <w:szCs w:val="24"/>
        </w:rPr>
        <w:endnoteReference w:id="3"/>
      </w:r>
      <w:r w:rsidR="00821317">
        <w:rPr>
          <w:rFonts w:ascii="Times New Roman" w:hAnsi="Times New Roman" w:cs="Times New Roman"/>
          <w:sz w:val="24"/>
          <w:szCs w:val="24"/>
        </w:rPr>
        <w:t xml:space="preserve">. Germany’s definition of nationhood was embodied through the </w:t>
      </w:r>
      <w:r w:rsidR="00821317">
        <w:rPr>
          <w:rFonts w:ascii="Times New Roman" w:hAnsi="Times New Roman" w:cs="Times New Roman"/>
          <w:i/>
          <w:sz w:val="24"/>
          <w:szCs w:val="24"/>
        </w:rPr>
        <w:t xml:space="preserve">jus </w:t>
      </w:r>
      <w:r w:rsidR="005A7CC1">
        <w:rPr>
          <w:rFonts w:ascii="Times New Roman" w:hAnsi="Times New Roman" w:cs="Times New Roman"/>
          <w:i/>
          <w:sz w:val="24"/>
          <w:szCs w:val="24"/>
        </w:rPr>
        <w:t xml:space="preserve">sanguinis </w:t>
      </w:r>
      <w:r w:rsidR="005A7CC1">
        <w:rPr>
          <w:rFonts w:ascii="Times New Roman" w:hAnsi="Times New Roman" w:cs="Times New Roman"/>
          <w:sz w:val="24"/>
          <w:szCs w:val="24"/>
        </w:rPr>
        <w:t xml:space="preserve">principle as the emphasis on descent </w:t>
      </w:r>
      <w:r w:rsidR="005A7CC1">
        <w:rPr>
          <w:rFonts w:ascii="Times New Roman" w:hAnsi="Times New Roman" w:cs="Times New Roman"/>
          <w:sz w:val="24"/>
          <w:szCs w:val="24"/>
        </w:rPr>
        <w:lastRenderedPageBreak/>
        <w:t>rather than residence began to gradually increase in the nineteenth century</w:t>
      </w:r>
      <w:r w:rsidR="003F2405" w:rsidRPr="00B2512A">
        <w:rPr>
          <w:rFonts w:ascii="Times New Roman" w:hAnsi="Times New Roman" w:cs="Times New Roman"/>
          <w:b/>
          <w:sz w:val="24"/>
          <w:szCs w:val="24"/>
        </w:rPr>
        <w:t xml:space="preserve"> </w:t>
      </w:r>
      <w:r w:rsidR="003F2405">
        <w:rPr>
          <w:rFonts w:ascii="Times New Roman" w:hAnsi="Times New Roman" w:cs="Times New Roman"/>
          <w:sz w:val="24"/>
          <w:szCs w:val="24"/>
        </w:rPr>
        <w:t>and</w:t>
      </w:r>
      <w:r w:rsidR="005A7CC1">
        <w:rPr>
          <w:rFonts w:ascii="Times New Roman" w:hAnsi="Times New Roman" w:cs="Times New Roman"/>
          <w:sz w:val="24"/>
          <w:szCs w:val="24"/>
        </w:rPr>
        <w:t xml:space="preserve"> </w:t>
      </w:r>
      <w:r w:rsidR="003F2405">
        <w:rPr>
          <w:rFonts w:ascii="Times New Roman" w:hAnsi="Times New Roman" w:cs="Times New Roman"/>
          <w:sz w:val="24"/>
          <w:szCs w:val="24"/>
        </w:rPr>
        <w:t>t</w:t>
      </w:r>
      <w:r w:rsidR="005A7CC1">
        <w:rPr>
          <w:rFonts w:ascii="Times New Roman" w:hAnsi="Times New Roman" w:cs="Times New Roman"/>
          <w:sz w:val="24"/>
          <w:szCs w:val="24"/>
        </w:rPr>
        <w:t xml:space="preserve">his coincided with the rise of the ‘Volk’ (people), which gave prominence to the idea of genetics, considering it only logical that </w:t>
      </w:r>
      <w:r w:rsidR="00122ABA">
        <w:rPr>
          <w:rFonts w:ascii="Times New Roman" w:hAnsi="Times New Roman" w:cs="Times New Roman"/>
          <w:sz w:val="24"/>
          <w:szCs w:val="24"/>
        </w:rPr>
        <w:t xml:space="preserve">membership only be passed on via blood. </w:t>
      </w:r>
      <w:r w:rsidR="00122ABA">
        <w:rPr>
          <w:rFonts w:ascii="Times New Roman" w:hAnsi="Times New Roman" w:cs="Times New Roman"/>
          <w:i/>
          <w:sz w:val="24"/>
          <w:szCs w:val="24"/>
        </w:rPr>
        <w:t xml:space="preserve">Jus sanguinis </w:t>
      </w:r>
      <w:r w:rsidR="00122ABA">
        <w:rPr>
          <w:rFonts w:ascii="Times New Roman" w:hAnsi="Times New Roman" w:cs="Times New Roman"/>
          <w:sz w:val="24"/>
          <w:szCs w:val="24"/>
        </w:rPr>
        <w:t xml:space="preserve">was then finally concretised within the German Nationality Law of 1913, by which the notion of </w:t>
      </w:r>
      <w:r w:rsidR="00EE074E">
        <w:rPr>
          <w:rFonts w:ascii="Times New Roman" w:hAnsi="Times New Roman" w:cs="Times New Roman"/>
          <w:sz w:val="24"/>
          <w:szCs w:val="24"/>
        </w:rPr>
        <w:t xml:space="preserve">the ‘Volk’ had become </w:t>
      </w:r>
      <w:r w:rsidR="009C147D">
        <w:rPr>
          <w:rFonts w:ascii="Times New Roman" w:hAnsi="Times New Roman" w:cs="Times New Roman"/>
          <w:sz w:val="24"/>
          <w:szCs w:val="24"/>
        </w:rPr>
        <w:t xml:space="preserve">widely </w:t>
      </w:r>
      <w:r w:rsidR="00EE074E">
        <w:rPr>
          <w:rFonts w:ascii="Times New Roman" w:hAnsi="Times New Roman" w:cs="Times New Roman"/>
          <w:sz w:val="24"/>
          <w:szCs w:val="24"/>
        </w:rPr>
        <w:t>accepted as a political goal of imperial Germany</w:t>
      </w:r>
      <w:r w:rsidR="003773BB">
        <w:rPr>
          <w:rFonts w:ascii="Times New Roman" w:hAnsi="Times New Roman" w:cs="Times New Roman"/>
          <w:sz w:val="24"/>
          <w:szCs w:val="24"/>
        </w:rPr>
        <w:t xml:space="preserve"> and </w:t>
      </w:r>
      <w:r w:rsidR="003773BB" w:rsidRPr="00A95FB8">
        <w:rPr>
          <w:rFonts w:ascii="Times New Roman" w:hAnsi="Times New Roman" w:cs="Times New Roman"/>
          <w:sz w:val="24"/>
          <w:szCs w:val="24"/>
        </w:rPr>
        <w:t>‘thus come to epitomise the quest for ethnocultural homogeneity</w:t>
      </w:r>
      <w:r w:rsidR="008331A1" w:rsidRPr="00A95FB8">
        <w:rPr>
          <w:rFonts w:ascii="Times New Roman" w:hAnsi="Times New Roman" w:cs="Times New Roman"/>
          <w:sz w:val="24"/>
          <w:szCs w:val="24"/>
        </w:rPr>
        <w:t>’</w:t>
      </w:r>
      <w:r w:rsidR="009F2B83" w:rsidRPr="00A95FB8">
        <w:rPr>
          <w:rFonts w:ascii="Times New Roman" w:hAnsi="Times New Roman" w:cs="Times New Roman"/>
          <w:sz w:val="24"/>
          <w:szCs w:val="24"/>
        </w:rPr>
        <w:t xml:space="preserve"> (Green,</w:t>
      </w:r>
      <w:r w:rsidR="008331A1" w:rsidRPr="00A95FB8">
        <w:rPr>
          <w:rFonts w:ascii="Times New Roman" w:hAnsi="Times New Roman" w:cs="Times New Roman"/>
          <w:sz w:val="24"/>
          <w:szCs w:val="24"/>
        </w:rPr>
        <w:t xml:space="preserve"> </w:t>
      </w:r>
      <w:r w:rsidR="00F046E0" w:rsidRPr="00A95FB8">
        <w:rPr>
          <w:rFonts w:ascii="Times New Roman" w:hAnsi="Times New Roman" w:cs="Times New Roman"/>
          <w:sz w:val="24"/>
          <w:szCs w:val="24"/>
        </w:rPr>
        <w:t xml:space="preserve">2000, </w:t>
      </w:r>
      <w:r w:rsidR="003773BB" w:rsidRPr="00A95FB8">
        <w:rPr>
          <w:rFonts w:ascii="Times New Roman" w:hAnsi="Times New Roman" w:cs="Times New Roman"/>
          <w:sz w:val="24"/>
          <w:szCs w:val="24"/>
        </w:rPr>
        <w:t>p.109)</w:t>
      </w:r>
      <w:r w:rsidR="00EE074E" w:rsidRPr="00A95FB8">
        <w:rPr>
          <w:rFonts w:ascii="Times New Roman" w:hAnsi="Times New Roman" w:cs="Times New Roman"/>
          <w:sz w:val="24"/>
          <w:szCs w:val="24"/>
        </w:rPr>
        <w:t xml:space="preserve">. </w:t>
      </w:r>
    </w:p>
    <w:p w14:paraId="750AF446" w14:textId="2B78C27D" w:rsidR="005702A0" w:rsidRPr="00A95FB8" w:rsidRDefault="00565486" w:rsidP="0056336F">
      <w:pPr>
        <w:spacing w:line="480" w:lineRule="auto"/>
        <w:rPr>
          <w:rFonts w:ascii="Times New Roman" w:hAnsi="Times New Roman" w:cs="Times New Roman"/>
          <w:sz w:val="24"/>
          <w:szCs w:val="24"/>
        </w:rPr>
      </w:pPr>
      <w:r w:rsidRPr="00D854EF">
        <w:rPr>
          <w:rFonts w:ascii="Times New Roman" w:hAnsi="Times New Roman" w:cs="Times New Roman"/>
          <w:sz w:val="24"/>
          <w:szCs w:val="24"/>
        </w:rPr>
        <w:t xml:space="preserve">This </w:t>
      </w:r>
      <w:r w:rsidR="00422CE6" w:rsidRPr="00D854EF">
        <w:rPr>
          <w:rFonts w:ascii="Times New Roman" w:hAnsi="Times New Roman" w:cs="Times New Roman"/>
          <w:sz w:val="24"/>
          <w:szCs w:val="24"/>
        </w:rPr>
        <w:t xml:space="preserve">emphasis on bloodline and its link to true citizenship rights was a principle that appealed to the Nazi regime and </w:t>
      </w:r>
      <w:r w:rsidR="00D3760B">
        <w:rPr>
          <w:rFonts w:ascii="Times New Roman" w:hAnsi="Times New Roman" w:cs="Times New Roman"/>
          <w:sz w:val="24"/>
          <w:szCs w:val="24"/>
        </w:rPr>
        <w:t>t</w:t>
      </w:r>
      <w:r w:rsidR="00D854EF" w:rsidRPr="00D854EF">
        <w:rPr>
          <w:rFonts w:ascii="Times New Roman" w:hAnsi="Times New Roman" w:cs="Times New Roman"/>
          <w:sz w:val="24"/>
          <w:szCs w:val="24"/>
        </w:rPr>
        <w:t xml:space="preserve">he essence of </w:t>
      </w:r>
      <w:r w:rsidR="00D854EF" w:rsidRPr="00D854EF">
        <w:rPr>
          <w:rFonts w:ascii="Times New Roman" w:hAnsi="Times New Roman" w:cs="Times New Roman"/>
          <w:i/>
          <w:sz w:val="24"/>
          <w:szCs w:val="24"/>
        </w:rPr>
        <w:t>jus san</w:t>
      </w:r>
      <w:r w:rsidR="00D854EF">
        <w:rPr>
          <w:rFonts w:ascii="Times New Roman" w:hAnsi="Times New Roman" w:cs="Times New Roman"/>
          <w:i/>
          <w:sz w:val="24"/>
          <w:szCs w:val="24"/>
        </w:rPr>
        <w:t xml:space="preserve">guinis </w:t>
      </w:r>
      <w:r w:rsidR="00D854EF">
        <w:rPr>
          <w:rFonts w:ascii="Times New Roman" w:hAnsi="Times New Roman" w:cs="Times New Roman"/>
          <w:sz w:val="24"/>
          <w:szCs w:val="24"/>
        </w:rPr>
        <w:t xml:space="preserve">was exploited as a tool to implement racial hierarchy and commit mass murder. Alongside revoking the citizenship rights of German Jews, they also revoked </w:t>
      </w:r>
      <w:r w:rsidR="00FE4DB4">
        <w:rPr>
          <w:rFonts w:ascii="Times New Roman" w:hAnsi="Times New Roman" w:cs="Times New Roman"/>
          <w:sz w:val="24"/>
          <w:szCs w:val="24"/>
        </w:rPr>
        <w:t xml:space="preserve">the citizenship of those viewed to </w:t>
      </w:r>
      <w:r w:rsidR="00FE4DB4" w:rsidRPr="00A95FB8">
        <w:rPr>
          <w:rFonts w:ascii="Times New Roman" w:hAnsi="Times New Roman" w:cs="Times New Roman"/>
          <w:sz w:val="24"/>
          <w:szCs w:val="24"/>
        </w:rPr>
        <w:t>have ‘violated a duty of loyalty to the German Empire or the ‘German Nation’ (</w:t>
      </w:r>
      <w:r w:rsidR="00F046E0" w:rsidRPr="00A95FB8">
        <w:rPr>
          <w:rFonts w:ascii="Times New Roman" w:hAnsi="Times New Roman" w:cs="Times New Roman"/>
          <w:sz w:val="24"/>
          <w:szCs w:val="24"/>
        </w:rPr>
        <w:t>Howard, 2008, p.</w:t>
      </w:r>
      <w:r w:rsidR="00FE4DB4" w:rsidRPr="00A95FB8">
        <w:rPr>
          <w:rFonts w:ascii="Times New Roman" w:hAnsi="Times New Roman" w:cs="Times New Roman"/>
          <w:sz w:val="24"/>
          <w:szCs w:val="24"/>
        </w:rPr>
        <w:t xml:space="preserve">42). </w:t>
      </w:r>
      <w:r w:rsidR="00DD735C" w:rsidRPr="00A95FB8">
        <w:rPr>
          <w:rFonts w:ascii="Times New Roman" w:hAnsi="Times New Roman" w:cs="Times New Roman"/>
          <w:sz w:val="24"/>
          <w:szCs w:val="24"/>
        </w:rPr>
        <w:t>After</w:t>
      </w:r>
      <w:r w:rsidR="00DD735C">
        <w:rPr>
          <w:rFonts w:ascii="Times New Roman" w:hAnsi="Times New Roman" w:cs="Times New Roman"/>
          <w:sz w:val="24"/>
          <w:szCs w:val="24"/>
        </w:rPr>
        <w:t xml:space="preserve"> the rise of the Federal Republic of Germany (FRG), the original citizenship policy of 1913 </w:t>
      </w:r>
      <w:r w:rsidR="00D3760B">
        <w:rPr>
          <w:rFonts w:ascii="Times New Roman" w:hAnsi="Times New Roman" w:cs="Times New Roman"/>
          <w:sz w:val="24"/>
          <w:szCs w:val="24"/>
        </w:rPr>
        <w:t xml:space="preserve">remained in place, despite its former exploitation by the Nazis. The </w:t>
      </w:r>
      <w:proofErr w:type="spellStart"/>
      <w:r w:rsidR="00D3760B">
        <w:rPr>
          <w:rFonts w:ascii="Times New Roman" w:hAnsi="Times New Roman" w:cs="Times New Roman"/>
          <w:sz w:val="24"/>
          <w:szCs w:val="24"/>
        </w:rPr>
        <w:t>RuStAg</w:t>
      </w:r>
      <w:proofErr w:type="spellEnd"/>
      <w:r w:rsidR="00D3760B">
        <w:rPr>
          <w:rFonts w:ascii="Times New Roman" w:hAnsi="Times New Roman" w:cs="Times New Roman"/>
          <w:sz w:val="24"/>
          <w:szCs w:val="24"/>
        </w:rPr>
        <w:t xml:space="preserve"> became the foundation of post- war German citizenship, complemented by Article 116 section 1 of the Federal Republic’s Basic Law, </w:t>
      </w:r>
      <w:r w:rsidR="009D07F7">
        <w:rPr>
          <w:rFonts w:ascii="Times New Roman" w:hAnsi="Times New Roman" w:cs="Times New Roman"/>
          <w:sz w:val="24"/>
          <w:szCs w:val="24"/>
        </w:rPr>
        <w:t xml:space="preserve">which defines being ‘German’ as: </w:t>
      </w:r>
      <w:r w:rsidR="009D07F7" w:rsidRPr="00A95FB8">
        <w:rPr>
          <w:rFonts w:ascii="Times New Roman" w:hAnsi="Times New Roman" w:cs="Times New Roman"/>
          <w:sz w:val="24"/>
          <w:szCs w:val="24"/>
        </w:rPr>
        <w:t>‘(1) anyone who holds German citizenship; (2) anyone who has been admitted to the territory of the German Reich within the frontiers of 31 December as a refugee or expellee of German ethnic origin (</w:t>
      </w:r>
      <w:proofErr w:type="spellStart"/>
      <w:r w:rsidR="009D07F7" w:rsidRPr="00A95FB8">
        <w:rPr>
          <w:rFonts w:ascii="Times New Roman" w:hAnsi="Times New Roman" w:cs="Times New Roman"/>
          <w:i/>
          <w:sz w:val="24"/>
          <w:szCs w:val="24"/>
        </w:rPr>
        <w:t>deutscher</w:t>
      </w:r>
      <w:proofErr w:type="spellEnd"/>
      <w:r w:rsidR="009D07F7" w:rsidRPr="00A95FB8">
        <w:rPr>
          <w:rFonts w:ascii="Times New Roman" w:hAnsi="Times New Roman" w:cs="Times New Roman"/>
          <w:i/>
          <w:sz w:val="24"/>
          <w:szCs w:val="24"/>
        </w:rPr>
        <w:t xml:space="preserve"> </w:t>
      </w:r>
      <w:proofErr w:type="spellStart"/>
      <w:r w:rsidR="009D07F7" w:rsidRPr="00A95FB8">
        <w:rPr>
          <w:rFonts w:ascii="Times New Roman" w:hAnsi="Times New Roman" w:cs="Times New Roman"/>
          <w:i/>
          <w:sz w:val="24"/>
          <w:szCs w:val="24"/>
        </w:rPr>
        <w:t>Volkszugehӧriger</w:t>
      </w:r>
      <w:proofErr w:type="spellEnd"/>
      <w:r w:rsidR="009D07F7" w:rsidRPr="00A95FB8">
        <w:rPr>
          <w:rFonts w:ascii="Times New Roman" w:hAnsi="Times New Roman" w:cs="Times New Roman"/>
          <w:i/>
          <w:sz w:val="24"/>
          <w:szCs w:val="24"/>
        </w:rPr>
        <w:t xml:space="preserve">) </w:t>
      </w:r>
      <w:r w:rsidR="009D07F7" w:rsidRPr="00A95FB8">
        <w:rPr>
          <w:rFonts w:ascii="Times New Roman" w:hAnsi="Times New Roman" w:cs="Times New Roman"/>
          <w:sz w:val="24"/>
          <w:szCs w:val="24"/>
        </w:rPr>
        <w:t>or as their spouse of descendent’</w:t>
      </w:r>
      <w:r w:rsidR="000E0F8D" w:rsidRPr="00A95FB8">
        <w:rPr>
          <w:rStyle w:val="EndnoteReference"/>
          <w:rFonts w:ascii="Times New Roman" w:hAnsi="Times New Roman" w:cs="Times New Roman"/>
          <w:sz w:val="24"/>
          <w:szCs w:val="24"/>
        </w:rPr>
        <w:endnoteReference w:id="4"/>
      </w:r>
      <w:r w:rsidR="00776E3A">
        <w:rPr>
          <w:rFonts w:ascii="Times New Roman" w:hAnsi="Times New Roman" w:cs="Times New Roman"/>
          <w:sz w:val="24"/>
          <w:szCs w:val="24"/>
        </w:rPr>
        <w:t>.</w:t>
      </w:r>
      <w:r w:rsidR="009D07F7" w:rsidRPr="00A95FB8">
        <w:rPr>
          <w:rFonts w:ascii="Times New Roman" w:hAnsi="Times New Roman" w:cs="Times New Roman"/>
          <w:sz w:val="24"/>
          <w:szCs w:val="24"/>
        </w:rPr>
        <w:t xml:space="preserve"> </w:t>
      </w:r>
    </w:p>
    <w:p w14:paraId="404A1319" w14:textId="77777777" w:rsidR="005F6B16" w:rsidRPr="009D07F7" w:rsidRDefault="009D07F7" w:rsidP="0056336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encapsulation of </w:t>
      </w:r>
      <w:r w:rsidR="005702A0">
        <w:rPr>
          <w:rFonts w:ascii="Times New Roman" w:hAnsi="Times New Roman" w:cs="Times New Roman"/>
          <w:sz w:val="24"/>
          <w:szCs w:val="24"/>
        </w:rPr>
        <w:t xml:space="preserve">these two laws </w:t>
      </w:r>
      <w:r w:rsidR="00E467B8">
        <w:rPr>
          <w:rFonts w:ascii="Times New Roman" w:hAnsi="Times New Roman" w:cs="Times New Roman"/>
          <w:sz w:val="24"/>
          <w:szCs w:val="24"/>
        </w:rPr>
        <w:t>acted</w:t>
      </w:r>
      <w:r w:rsidR="005702A0">
        <w:rPr>
          <w:rFonts w:ascii="Times New Roman" w:hAnsi="Times New Roman" w:cs="Times New Roman"/>
          <w:sz w:val="24"/>
          <w:szCs w:val="24"/>
        </w:rPr>
        <w:t xml:space="preserve"> to serve two main purposes: </w:t>
      </w:r>
      <w:r w:rsidR="008E725E">
        <w:rPr>
          <w:rFonts w:ascii="Times New Roman" w:hAnsi="Times New Roman" w:cs="Times New Roman"/>
          <w:sz w:val="24"/>
          <w:szCs w:val="24"/>
        </w:rPr>
        <w:t>firstly,</w:t>
      </w:r>
      <w:r w:rsidR="005702A0">
        <w:rPr>
          <w:rFonts w:ascii="Times New Roman" w:hAnsi="Times New Roman" w:cs="Times New Roman"/>
          <w:sz w:val="24"/>
          <w:szCs w:val="24"/>
        </w:rPr>
        <w:t xml:space="preserve"> they facilitated the integrative process of the 8 million German war refugees that had arrived into West Germany by 1950</w:t>
      </w:r>
      <w:r w:rsidR="008E725E" w:rsidRPr="008E725E">
        <w:rPr>
          <w:rFonts w:ascii="Times New Roman" w:hAnsi="Times New Roman" w:cs="Times New Roman"/>
          <w:b/>
          <w:sz w:val="24"/>
          <w:szCs w:val="24"/>
        </w:rPr>
        <w:t>,</w:t>
      </w:r>
      <w:r w:rsidR="008E725E">
        <w:rPr>
          <w:rFonts w:ascii="Times New Roman" w:hAnsi="Times New Roman" w:cs="Times New Roman"/>
          <w:sz w:val="24"/>
          <w:szCs w:val="24"/>
        </w:rPr>
        <w:t xml:space="preserve"> whilst also reinforcing the ethnocultural nature of bloodline which still remained as the foundation of the nations citizenship policy. </w:t>
      </w:r>
      <w:r w:rsidR="00634803">
        <w:rPr>
          <w:rFonts w:ascii="Times New Roman" w:hAnsi="Times New Roman" w:cs="Times New Roman"/>
          <w:sz w:val="24"/>
          <w:szCs w:val="24"/>
        </w:rPr>
        <w:t xml:space="preserve">The right to German citizenship was extended to refugees of ethnic German origin, who were scattered throughout eastern bloc countries like Romania, Poland and the Soviet Union. </w:t>
      </w:r>
      <w:r w:rsidR="00964AA0">
        <w:rPr>
          <w:rFonts w:ascii="Times New Roman" w:hAnsi="Times New Roman" w:cs="Times New Roman"/>
          <w:sz w:val="24"/>
          <w:szCs w:val="24"/>
        </w:rPr>
        <w:t xml:space="preserve">These two laws were concretised within the 1953 Federal Expellee Law of the FRG, which gave the ‘right to return’ to all </w:t>
      </w:r>
      <w:r w:rsidR="00964AA0">
        <w:rPr>
          <w:rFonts w:ascii="Times New Roman" w:hAnsi="Times New Roman" w:cs="Times New Roman"/>
          <w:sz w:val="24"/>
          <w:szCs w:val="24"/>
        </w:rPr>
        <w:lastRenderedPageBreak/>
        <w:t xml:space="preserve">ethnic Germans, the usual </w:t>
      </w:r>
      <w:r w:rsidR="00ED004C">
        <w:rPr>
          <w:rFonts w:ascii="Times New Roman" w:hAnsi="Times New Roman" w:cs="Times New Roman"/>
          <w:sz w:val="24"/>
          <w:szCs w:val="24"/>
        </w:rPr>
        <w:t>circumstances</w:t>
      </w:r>
      <w:r w:rsidR="00964AA0">
        <w:rPr>
          <w:rFonts w:ascii="Times New Roman" w:hAnsi="Times New Roman" w:cs="Times New Roman"/>
          <w:sz w:val="24"/>
          <w:szCs w:val="24"/>
        </w:rPr>
        <w:t xml:space="preserve"> being that many had little direct link to Germany as their ancestors had emigrated to other countries long before. </w:t>
      </w:r>
    </w:p>
    <w:p w14:paraId="74CB6EAF" w14:textId="77777777" w:rsidR="00DA55C0" w:rsidRPr="00B4045C" w:rsidRDefault="00191608" w:rsidP="0056336F">
      <w:pPr>
        <w:spacing w:line="480" w:lineRule="auto"/>
        <w:rPr>
          <w:rFonts w:ascii="Times New Roman" w:hAnsi="Times New Roman" w:cs="Times New Roman"/>
          <w:b/>
          <w:sz w:val="24"/>
          <w:szCs w:val="24"/>
        </w:rPr>
      </w:pPr>
      <w:r w:rsidRPr="00B4045C">
        <w:rPr>
          <w:rFonts w:ascii="Times New Roman" w:hAnsi="Times New Roman" w:cs="Times New Roman"/>
          <w:sz w:val="24"/>
          <w:szCs w:val="24"/>
        </w:rPr>
        <w:t>The imple</w:t>
      </w:r>
      <w:r w:rsidR="0092494B" w:rsidRPr="00B4045C">
        <w:rPr>
          <w:rFonts w:ascii="Times New Roman" w:hAnsi="Times New Roman" w:cs="Times New Roman"/>
          <w:sz w:val="24"/>
          <w:szCs w:val="24"/>
        </w:rPr>
        <w:t xml:space="preserve">mentation of Germany’s ‘guest worker’ programmes brought about a huge shift to the demographic situation in Germany society, as millions of working men from countries such as Turkey, Greece, Yugoslavia and Italy were cycled in an out of the country, from the mid -1950s up until 1973. At it’s peak, roughly 14 million guest workers resided in Germany in 1973, 11 million of whom </w:t>
      </w:r>
      <w:r w:rsidR="00937E31" w:rsidRPr="00B4045C">
        <w:rPr>
          <w:rFonts w:ascii="Times New Roman" w:hAnsi="Times New Roman" w:cs="Times New Roman"/>
          <w:sz w:val="24"/>
          <w:szCs w:val="24"/>
        </w:rPr>
        <w:t>returned to their original countries after the end of the guest worker programme that ended due to the oil crisis</w:t>
      </w:r>
      <w:r w:rsidR="00937E31" w:rsidRPr="00B4045C">
        <w:rPr>
          <w:rFonts w:ascii="Times New Roman" w:hAnsi="Times New Roman" w:cs="Times New Roman"/>
          <w:b/>
          <w:sz w:val="24"/>
          <w:szCs w:val="24"/>
        </w:rPr>
        <w:t>.</w:t>
      </w:r>
      <w:r w:rsidR="00937E31" w:rsidRPr="00B4045C">
        <w:rPr>
          <w:rFonts w:ascii="Times New Roman" w:hAnsi="Times New Roman" w:cs="Times New Roman"/>
          <w:sz w:val="24"/>
          <w:szCs w:val="24"/>
        </w:rPr>
        <w:t xml:space="preserve"> The 3 million that remained predominantly consisted of Turkish migrants </w:t>
      </w:r>
      <w:r w:rsidR="00FE7407" w:rsidRPr="00B4045C">
        <w:rPr>
          <w:rFonts w:ascii="Times New Roman" w:hAnsi="Times New Roman" w:cs="Times New Roman"/>
          <w:sz w:val="24"/>
          <w:szCs w:val="24"/>
        </w:rPr>
        <w:t xml:space="preserve">and due to family reunification and having children who are born on German soil, this has had a heavy constitution </w:t>
      </w:r>
      <w:r w:rsidR="000A5E64" w:rsidRPr="00B4045C">
        <w:rPr>
          <w:rFonts w:ascii="Times New Roman" w:hAnsi="Times New Roman" w:cs="Times New Roman"/>
          <w:sz w:val="24"/>
          <w:szCs w:val="24"/>
        </w:rPr>
        <w:t xml:space="preserve">to the demographic image of Germany that we see today as </w:t>
      </w:r>
      <w:r w:rsidR="009B3FA7">
        <w:rPr>
          <w:rFonts w:ascii="Times New Roman" w:hAnsi="Times New Roman" w:cs="Times New Roman"/>
          <w:sz w:val="24"/>
          <w:szCs w:val="24"/>
        </w:rPr>
        <w:t>the country</w:t>
      </w:r>
      <w:r w:rsidR="000A5E64" w:rsidRPr="00B4045C">
        <w:rPr>
          <w:rFonts w:ascii="Times New Roman" w:hAnsi="Times New Roman" w:cs="Times New Roman"/>
          <w:sz w:val="24"/>
          <w:szCs w:val="24"/>
        </w:rPr>
        <w:t xml:space="preserve"> is now home to roughly 7.3 million foreigners, making up about 9% of the general population</w:t>
      </w:r>
      <w:r w:rsidR="000E0F8D">
        <w:rPr>
          <w:rStyle w:val="EndnoteReference"/>
          <w:rFonts w:ascii="Times New Roman" w:hAnsi="Times New Roman" w:cs="Times New Roman"/>
          <w:sz w:val="24"/>
          <w:szCs w:val="24"/>
        </w:rPr>
        <w:endnoteReference w:id="5"/>
      </w:r>
      <w:r w:rsidR="00B079A9" w:rsidRPr="00B4045C">
        <w:rPr>
          <w:rFonts w:ascii="Times New Roman" w:hAnsi="Times New Roman" w:cs="Times New Roman"/>
          <w:sz w:val="24"/>
          <w:szCs w:val="24"/>
        </w:rPr>
        <w:t xml:space="preserve"> </w:t>
      </w:r>
      <w:r w:rsidR="00B079A9" w:rsidRPr="00B4045C">
        <w:rPr>
          <w:rFonts w:ascii="Times New Roman" w:hAnsi="Times New Roman" w:cs="Times New Roman"/>
          <w:b/>
          <w:sz w:val="24"/>
          <w:szCs w:val="24"/>
        </w:rPr>
        <w:t xml:space="preserve">. </w:t>
      </w:r>
      <w:r w:rsidR="00FE7407" w:rsidRPr="00B4045C">
        <w:rPr>
          <w:rFonts w:ascii="Times New Roman" w:hAnsi="Times New Roman" w:cs="Times New Roman"/>
          <w:b/>
          <w:sz w:val="24"/>
          <w:szCs w:val="24"/>
        </w:rPr>
        <w:t xml:space="preserve">  </w:t>
      </w:r>
    </w:p>
    <w:p w14:paraId="3B623027" w14:textId="77777777" w:rsidR="0059157E" w:rsidRPr="00A95FB8" w:rsidRDefault="00CB051E" w:rsidP="0056336F">
      <w:pPr>
        <w:spacing w:line="480" w:lineRule="auto"/>
        <w:rPr>
          <w:rFonts w:ascii="Times New Roman" w:hAnsi="Times New Roman" w:cs="Times New Roman"/>
          <w:sz w:val="24"/>
          <w:szCs w:val="24"/>
        </w:rPr>
      </w:pPr>
      <w:r w:rsidRPr="00B4045C">
        <w:rPr>
          <w:rFonts w:ascii="Times New Roman" w:hAnsi="Times New Roman" w:cs="Times New Roman"/>
          <w:sz w:val="24"/>
          <w:szCs w:val="24"/>
        </w:rPr>
        <w:t>The permanent</w:t>
      </w:r>
      <w:r w:rsidR="00E513D0" w:rsidRPr="00B4045C">
        <w:rPr>
          <w:rFonts w:ascii="Times New Roman" w:hAnsi="Times New Roman" w:cs="Times New Roman"/>
          <w:sz w:val="24"/>
          <w:szCs w:val="24"/>
        </w:rPr>
        <w:t xml:space="preserve"> residence of these guestworkers after the end of the recruitment programme in 1973 evoked the question as to whether and under what circumstances should these immigrants be granted German citizenship. </w:t>
      </w:r>
      <w:proofErr w:type="spellStart"/>
      <w:r w:rsidR="004E3AB8" w:rsidRPr="00B4045C">
        <w:rPr>
          <w:rFonts w:ascii="Times New Roman" w:hAnsi="Times New Roman" w:cs="Times New Roman"/>
          <w:sz w:val="24"/>
          <w:szCs w:val="24"/>
        </w:rPr>
        <w:t>RuStAG</w:t>
      </w:r>
      <w:proofErr w:type="spellEnd"/>
      <w:r w:rsidR="004E3AB8" w:rsidRPr="00B4045C">
        <w:rPr>
          <w:rFonts w:ascii="Times New Roman" w:hAnsi="Times New Roman" w:cs="Times New Roman"/>
          <w:sz w:val="24"/>
          <w:szCs w:val="24"/>
        </w:rPr>
        <w:t xml:space="preserve"> constituted that the only route to gaining citizenship was through naturalisation, but the requirements for naturalisation at this time were seemingly too broad. Consequently, in 1977 the Federal Government introduced a set of non- binding guidelines (</w:t>
      </w:r>
      <w:proofErr w:type="spellStart"/>
      <w:r w:rsidR="004E3AB8" w:rsidRPr="00B4045C">
        <w:rPr>
          <w:rFonts w:ascii="Times New Roman" w:hAnsi="Times New Roman" w:cs="Times New Roman"/>
          <w:i/>
          <w:sz w:val="24"/>
          <w:szCs w:val="24"/>
        </w:rPr>
        <w:t>Einburgerungsrichtlinien</w:t>
      </w:r>
      <w:proofErr w:type="spellEnd"/>
      <w:r w:rsidR="004E3AB8" w:rsidRPr="00B4045C">
        <w:rPr>
          <w:rFonts w:ascii="Times New Roman" w:hAnsi="Times New Roman" w:cs="Times New Roman"/>
          <w:sz w:val="24"/>
          <w:szCs w:val="24"/>
        </w:rPr>
        <w:t>) which set up the preconditions required in order to be granted citizenship. The requirements included: at least ten years of residence</w:t>
      </w:r>
      <w:r w:rsidR="00331F79" w:rsidRPr="00B4045C">
        <w:rPr>
          <w:rFonts w:ascii="Times New Roman" w:hAnsi="Times New Roman" w:cs="Times New Roman"/>
          <w:sz w:val="24"/>
          <w:szCs w:val="24"/>
        </w:rPr>
        <w:t xml:space="preserve">, cultural assimilation characterised by </w:t>
      </w:r>
      <w:r w:rsidR="00331F79" w:rsidRPr="00A95FB8">
        <w:rPr>
          <w:rFonts w:ascii="Times New Roman" w:hAnsi="Times New Roman" w:cs="Times New Roman"/>
          <w:sz w:val="24"/>
          <w:szCs w:val="24"/>
        </w:rPr>
        <w:t xml:space="preserve">a ‘voluntary and lasting orientation towards Germany’ </w:t>
      </w:r>
      <w:r w:rsidR="00331F79" w:rsidRPr="00A95FB8">
        <w:rPr>
          <w:rFonts w:ascii="Times New Roman" w:hAnsi="Times New Roman" w:cs="Times New Roman"/>
          <w:i/>
          <w:sz w:val="24"/>
          <w:szCs w:val="24"/>
        </w:rPr>
        <w:t>(</w:t>
      </w:r>
      <w:proofErr w:type="spellStart"/>
      <w:r w:rsidR="00331F79" w:rsidRPr="00A95FB8">
        <w:rPr>
          <w:rFonts w:ascii="Times New Roman" w:hAnsi="Times New Roman" w:cs="Times New Roman"/>
          <w:i/>
          <w:sz w:val="24"/>
          <w:szCs w:val="24"/>
        </w:rPr>
        <w:t>freie</w:t>
      </w:r>
      <w:proofErr w:type="spellEnd"/>
      <w:r w:rsidR="00331F79" w:rsidRPr="00A95FB8">
        <w:rPr>
          <w:rFonts w:ascii="Times New Roman" w:hAnsi="Times New Roman" w:cs="Times New Roman"/>
          <w:i/>
          <w:sz w:val="24"/>
          <w:szCs w:val="24"/>
        </w:rPr>
        <w:t xml:space="preserve"> und </w:t>
      </w:r>
      <w:proofErr w:type="spellStart"/>
      <w:r w:rsidR="00331F79" w:rsidRPr="00A95FB8">
        <w:rPr>
          <w:rFonts w:ascii="Times New Roman" w:hAnsi="Times New Roman" w:cs="Times New Roman"/>
          <w:i/>
          <w:sz w:val="24"/>
          <w:szCs w:val="24"/>
        </w:rPr>
        <w:t>dauernde</w:t>
      </w:r>
      <w:proofErr w:type="spellEnd"/>
      <w:r w:rsidR="00331F79" w:rsidRPr="00A95FB8">
        <w:rPr>
          <w:rFonts w:ascii="Times New Roman" w:hAnsi="Times New Roman" w:cs="Times New Roman"/>
          <w:i/>
          <w:sz w:val="24"/>
          <w:szCs w:val="24"/>
        </w:rPr>
        <w:t xml:space="preserve"> </w:t>
      </w:r>
      <w:proofErr w:type="spellStart"/>
      <w:r w:rsidR="00331F79" w:rsidRPr="00A95FB8">
        <w:rPr>
          <w:rFonts w:ascii="Times New Roman" w:hAnsi="Times New Roman" w:cs="Times New Roman"/>
          <w:i/>
          <w:sz w:val="24"/>
          <w:szCs w:val="24"/>
        </w:rPr>
        <w:t>Hinwendung</w:t>
      </w:r>
      <w:proofErr w:type="spellEnd"/>
      <w:r w:rsidR="00331F79" w:rsidRPr="00A95FB8">
        <w:rPr>
          <w:rFonts w:ascii="Times New Roman" w:hAnsi="Times New Roman" w:cs="Times New Roman"/>
          <w:i/>
          <w:sz w:val="24"/>
          <w:szCs w:val="24"/>
        </w:rPr>
        <w:t xml:space="preserve"> </w:t>
      </w:r>
      <w:proofErr w:type="spellStart"/>
      <w:r w:rsidR="00331F79" w:rsidRPr="00A95FB8">
        <w:rPr>
          <w:rFonts w:ascii="Times New Roman" w:hAnsi="Times New Roman" w:cs="Times New Roman"/>
          <w:i/>
          <w:sz w:val="24"/>
          <w:szCs w:val="24"/>
        </w:rPr>
        <w:t>zu</w:t>
      </w:r>
      <w:proofErr w:type="spellEnd"/>
      <w:r w:rsidR="00331F79" w:rsidRPr="00A95FB8">
        <w:rPr>
          <w:rFonts w:ascii="Times New Roman" w:hAnsi="Times New Roman" w:cs="Times New Roman"/>
          <w:i/>
          <w:sz w:val="24"/>
          <w:szCs w:val="24"/>
        </w:rPr>
        <w:t xml:space="preserve"> Deutschland)</w:t>
      </w:r>
      <w:r w:rsidR="000E0F8D" w:rsidRPr="00A95FB8">
        <w:rPr>
          <w:rStyle w:val="EndnoteReference"/>
          <w:rFonts w:ascii="Times New Roman" w:hAnsi="Times New Roman" w:cs="Times New Roman"/>
          <w:i/>
          <w:sz w:val="24"/>
          <w:szCs w:val="24"/>
        </w:rPr>
        <w:endnoteReference w:id="6"/>
      </w:r>
      <w:r w:rsidR="00331F79" w:rsidRPr="00A95FB8">
        <w:rPr>
          <w:rFonts w:ascii="Times New Roman" w:hAnsi="Times New Roman" w:cs="Times New Roman"/>
          <w:sz w:val="24"/>
          <w:szCs w:val="24"/>
        </w:rPr>
        <w:t>.</w:t>
      </w:r>
      <w:r w:rsidR="00331F79" w:rsidRPr="00A95FB8">
        <w:rPr>
          <w:rFonts w:ascii="Times New Roman" w:hAnsi="Times New Roman" w:cs="Times New Roman"/>
          <w:i/>
          <w:sz w:val="24"/>
          <w:szCs w:val="24"/>
        </w:rPr>
        <w:t xml:space="preserve"> </w:t>
      </w:r>
      <w:r w:rsidR="00331F79" w:rsidRPr="00A95FB8">
        <w:rPr>
          <w:rFonts w:ascii="Times New Roman" w:hAnsi="Times New Roman" w:cs="Times New Roman"/>
          <w:sz w:val="24"/>
          <w:szCs w:val="24"/>
        </w:rPr>
        <w:t>The principle of holding dual citizenship was also rejected. Section 2.3 of the afore mentioned ‘</w:t>
      </w:r>
      <w:proofErr w:type="spellStart"/>
      <w:r w:rsidR="00331F79" w:rsidRPr="009E6F03">
        <w:rPr>
          <w:rFonts w:ascii="Times New Roman" w:hAnsi="Times New Roman" w:cs="Times New Roman"/>
          <w:i/>
          <w:sz w:val="24"/>
          <w:szCs w:val="24"/>
        </w:rPr>
        <w:t>Einburgerungsrichtlinien</w:t>
      </w:r>
      <w:proofErr w:type="spellEnd"/>
      <w:r w:rsidR="00331F79" w:rsidRPr="00A95FB8">
        <w:rPr>
          <w:rFonts w:ascii="Times New Roman" w:hAnsi="Times New Roman" w:cs="Times New Roman"/>
          <w:sz w:val="24"/>
          <w:szCs w:val="24"/>
        </w:rPr>
        <w:t xml:space="preserve">’ </w:t>
      </w:r>
      <w:r w:rsidR="004C54D8" w:rsidRPr="00A95FB8">
        <w:rPr>
          <w:rFonts w:ascii="Times New Roman" w:hAnsi="Times New Roman" w:cs="Times New Roman"/>
          <w:sz w:val="24"/>
          <w:szCs w:val="24"/>
        </w:rPr>
        <w:t>acted out to reaffirm the governments underline advocacy of Germany’s ethnocultural exclusivity: ‘The Federal Republic of Germany is not a country of immigration; it does not seek to increase the number of its citizens through naturalisation’</w:t>
      </w:r>
      <w:r w:rsidR="00E24D95" w:rsidRPr="00A95FB8">
        <w:rPr>
          <w:rStyle w:val="EndnoteReference"/>
          <w:rFonts w:ascii="Times New Roman" w:hAnsi="Times New Roman" w:cs="Times New Roman"/>
          <w:sz w:val="24"/>
          <w:szCs w:val="24"/>
        </w:rPr>
        <w:endnoteReference w:id="7"/>
      </w:r>
      <w:r w:rsidR="004C54D8" w:rsidRPr="00A95FB8">
        <w:rPr>
          <w:rFonts w:ascii="Times New Roman" w:hAnsi="Times New Roman" w:cs="Times New Roman"/>
          <w:sz w:val="24"/>
          <w:szCs w:val="24"/>
        </w:rPr>
        <w:t xml:space="preserve">. </w:t>
      </w:r>
      <w:r w:rsidR="005711AA" w:rsidRPr="00A95FB8">
        <w:rPr>
          <w:rFonts w:ascii="Times New Roman" w:hAnsi="Times New Roman" w:cs="Times New Roman"/>
          <w:sz w:val="24"/>
          <w:szCs w:val="24"/>
        </w:rPr>
        <w:t xml:space="preserve">The high level of requirement needed for </w:t>
      </w:r>
      <w:r w:rsidR="005711AA" w:rsidRPr="00A95FB8">
        <w:rPr>
          <w:rFonts w:ascii="Times New Roman" w:hAnsi="Times New Roman" w:cs="Times New Roman"/>
          <w:sz w:val="24"/>
          <w:szCs w:val="24"/>
        </w:rPr>
        <w:lastRenderedPageBreak/>
        <w:t xml:space="preserve">integration combined with </w:t>
      </w:r>
      <w:r w:rsidR="00B0304F" w:rsidRPr="00A95FB8">
        <w:rPr>
          <w:rFonts w:ascii="Times New Roman" w:hAnsi="Times New Roman" w:cs="Times New Roman"/>
          <w:sz w:val="24"/>
          <w:szCs w:val="24"/>
        </w:rPr>
        <w:t xml:space="preserve">the </w:t>
      </w:r>
      <w:r w:rsidR="005711AA" w:rsidRPr="00A95FB8">
        <w:rPr>
          <w:rFonts w:ascii="Times New Roman" w:hAnsi="Times New Roman" w:cs="Times New Roman"/>
          <w:sz w:val="24"/>
          <w:szCs w:val="24"/>
        </w:rPr>
        <w:t xml:space="preserve">‘not a country of immigration’ maxim kept the naturalisation rates extremely low during the 1980s. It was thought that by accepting foreigners into the national community, the Federal Republic ran the risk of having to redefine </w:t>
      </w:r>
      <w:r w:rsidR="00A609D1" w:rsidRPr="00A95FB8">
        <w:rPr>
          <w:rFonts w:ascii="Times New Roman" w:hAnsi="Times New Roman" w:cs="Times New Roman"/>
          <w:sz w:val="24"/>
          <w:szCs w:val="24"/>
        </w:rPr>
        <w:t>Germany’s national identity whilst also ‘diluting the Federal Republic’s historical obligation to its dispersed and repressed co- ethnics in the East’ (</w:t>
      </w:r>
      <w:proofErr w:type="spellStart"/>
      <w:r w:rsidR="00F046E0" w:rsidRPr="00A95FB8">
        <w:rPr>
          <w:rFonts w:ascii="Times New Roman" w:hAnsi="Times New Roman" w:cs="Times New Roman"/>
          <w:sz w:val="24"/>
          <w:szCs w:val="24"/>
        </w:rPr>
        <w:t>Joppke</w:t>
      </w:r>
      <w:proofErr w:type="spellEnd"/>
      <w:r w:rsidR="00F046E0" w:rsidRPr="00A95FB8">
        <w:rPr>
          <w:rFonts w:ascii="Times New Roman" w:hAnsi="Times New Roman" w:cs="Times New Roman"/>
          <w:sz w:val="24"/>
          <w:szCs w:val="24"/>
        </w:rPr>
        <w:t>, 1999</w:t>
      </w:r>
      <w:r w:rsidR="00A609D1" w:rsidRPr="00A95FB8">
        <w:rPr>
          <w:rFonts w:ascii="Times New Roman" w:hAnsi="Times New Roman" w:cs="Times New Roman"/>
          <w:sz w:val="24"/>
          <w:szCs w:val="24"/>
        </w:rPr>
        <w:t xml:space="preserve">, p.63). </w:t>
      </w:r>
      <w:r w:rsidR="004C54D8" w:rsidRPr="00A95FB8">
        <w:rPr>
          <w:rFonts w:ascii="Times New Roman" w:hAnsi="Times New Roman" w:cs="Times New Roman"/>
          <w:sz w:val="24"/>
          <w:szCs w:val="24"/>
        </w:rPr>
        <w:t xml:space="preserve">Yet, this failed to relate to the reality of the millions of guestworkers who had </w:t>
      </w:r>
      <w:r w:rsidR="00B4045C" w:rsidRPr="00A95FB8">
        <w:rPr>
          <w:rFonts w:ascii="Times New Roman" w:hAnsi="Times New Roman" w:cs="Times New Roman"/>
          <w:sz w:val="24"/>
          <w:szCs w:val="24"/>
        </w:rPr>
        <w:t xml:space="preserve">firmly </w:t>
      </w:r>
      <w:r w:rsidR="004C54D8" w:rsidRPr="00A95FB8">
        <w:rPr>
          <w:rFonts w:ascii="Times New Roman" w:hAnsi="Times New Roman" w:cs="Times New Roman"/>
          <w:sz w:val="24"/>
          <w:szCs w:val="24"/>
        </w:rPr>
        <w:t>established th</w:t>
      </w:r>
      <w:r w:rsidR="00B4045C" w:rsidRPr="00A95FB8">
        <w:rPr>
          <w:rFonts w:ascii="Times New Roman" w:hAnsi="Times New Roman" w:cs="Times New Roman"/>
          <w:sz w:val="24"/>
          <w:szCs w:val="24"/>
        </w:rPr>
        <w:t xml:space="preserve">eir residence </w:t>
      </w:r>
      <w:r w:rsidR="00A609D1" w:rsidRPr="00A95FB8">
        <w:rPr>
          <w:rFonts w:ascii="Times New Roman" w:hAnsi="Times New Roman" w:cs="Times New Roman"/>
          <w:sz w:val="24"/>
          <w:szCs w:val="24"/>
        </w:rPr>
        <w:t xml:space="preserve">and showed no sign of leaving. </w:t>
      </w:r>
    </w:p>
    <w:p w14:paraId="40DE1652" w14:textId="77777777" w:rsidR="00800D37" w:rsidRPr="00A95FB8" w:rsidRDefault="00800D37"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principle of </w:t>
      </w:r>
      <w:r w:rsidRPr="00A95FB8">
        <w:rPr>
          <w:rFonts w:ascii="Times New Roman" w:hAnsi="Times New Roman" w:cs="Times New Roman"/>
          <w:i/>
          <w:sz w:val="24"/>
          <w:szCs w:val="24"/>
        </w:rPr>
        <w:t xml:space="preserve">jus sanguinis </w:t>
      </w:r>
      <w:r w:rsidRPr="00A95FB8">
        <w:rPr>
          <w:rFonts w:ascii="Times New Roman" w:hAnsi="Times New Roman" w:cs="Times New Roman"/>
          <w:sz w:val="24"/>
          <w:szCs w:val="24"/>
        </w:rPr>
        <w:t xml:space="preserve">and </w:t>
      </w:r>
      <w:proofErr w:type="gramStart"/>
      <w:r w:rsidRPr="00A95FB8">
        <w:rPr>
          <w:rFonts w:ascii="Times New Roman" w:hAnsi="Times New Roman" w:cs="Times New Roman"/>
          <w:sz w:val="24"/>
          <w:szCs w:val="24"/>
        </w:rPr>
        <w:t>its</w:t>
      </w:r>
      <w:proofErr w:type="gramEnd"/>
      <w:r w:rsidRPr="00A95FB8">
        <w:rPr>
          <w:rFonts w:ascii="Times New Roman" w:hAnsi="Times New Roman" w:cs="Times New Roman"/>
          <w:sz w:val="24"/>
          <w:szCs w:val="24"/>
        </w:rPr>
        <w:t xml:space="preserve"> </w:t>
      </w:r>
      <w:r w:rsidR="00B244A9" w:rsidRPr="00A95FB8">
        <w:rPr>
          <w:rFonts w:ascii="Times New Roman" w:hAnsi="Times New Roman" w:cs="Times New Roman"/>
          <w:sz w:val="24"/>
          <w:szCs w:val="24"/>
        </w:rPr>
        <w:t>upkeeping</w:t>
      </w:r>
      <w:r w:rsidRPr="00A95FB8">
        <w:rPr>
          <w:rFonts w:ascii="Times New Roman" w:hAnsi="Times New Roman" w:cs="Times New Roman"/>
          <w:sz w:val="24"/>
          <w:szCs w:val="24"/>
        </w:rPr>
        <w:t xml:space="preserve"> became outdated and impractical by the time of Germany’s unification in 1990 and </w:t>
      </w:r>
      <w:r w:rsidR="00F11698" w:rsidRPr="00A95FB8">
        <w:rPr>
          <w:rFonts w:ascii="Times New Roman" w:hAnsi="Times New Roman" w:cs="Times New Roman"/>
          <w:sz w:val="24"/>
          <w:szCs w:val="24"/>
        </w:rPr>
        <w:t>after the break down of the Soviet bloc in 1991. The collapse of the German Democratic Republic (GDR) meant the automatic granting of citizenship to all East Germans to the FRG on the 3</w:t>
      </w:r>
      <w:r w:rsidR="00F11698" w:rsidRPr="00A95FB8">
        <w:rPr>
          <w:rFonts w:ascii="Times New Roman" w:hAnsi="Times New Roman" w:cs="Times New Roman"/>
          <w:sz w:val="24"/>
          <w:szCs w:val="24"/>
          <w:vertAlign w:val="superscript"/>
        </w:rPr>
        <w:t>rd</w:t>
      </w:r>
      <w:r w:rsidR="00F11698" w:rsidRPr="00A95FB8">
        <w:rPr>
          <w:rFonts w:ascii="Times New Roman" w:hAnsi="Times New Roman" w:cs="Times New Roman"/>
          <w:sz w:val="24"/>
          <w:szCs w:val="24"/>
        </w:rPr>
        <w:t xml:space="preserve"> of October 1990. Additionally, the collapse of communism </w:t>
      </w:r>
      <w:r w:rsidR="0021347E" w:rsidRPr="00A95FB8">
        <w:rPr>
          <w:rFonts w:ascii="Times New Roman" w:hAnsi="Times New Roman" w:cs="Times New Roman"/>
          <w:sz w:val="24"/>
          <w:szCs w:val="24"/>
        </w:rPr>
        <w:t xml:space="preserve">ultimately encouraged many ethnic Germans from Eastern Europe to claim lineage to their German bloodline and thus the notion of </w:t>
      </w:r>
      <w:r w:rsidR="0021347E" w:rsidRPr="00A95FB8">
        <w:rPr>
          <w:rFonts w:ascii="Times New Roman" w:hAnsi="Times New Roman" w:cs="Times New Roman"/>
          <w:i/>
          <w:sz w:val="24"/>
          <w:szCs w:val="24"/>
        </w:rPr>
        <w:t xml:space="preserve">jus sanguinis </w:t>
      </w:r>
      <w:r w:rsidR="0021347E" w:rsidRPr="00A95FB8">
        <w:rPr>
          <w:rFonts w:ascii="Times New Roman" w:hAnsi="Times New Roman" w:cs="Times New Roman"/>
          <w:sz w:val="24"/>
          <w:szCs w:val="24"/>
        </w:rPr>
        <w:t xml:space="preserve">seemingly became more and more difficult to justify. </w:t>
      </w:r>
      <w:r w:rsidR="00386098" w:rsidRPr="00A95FB8">
        <w:rPr>
          <w:rFonts w:ascii="Times New Roman" w:hAnsi="Times New Roman" w:cs="Times New Roman"/>
          <w:sz w:val="24"/>
          <w:szCs w:val="24"/>
        </w:rPr>
        <w:t>Simultaneously</w:t>
      </w:r>
      <w:r w:rsidR="0021347E" w:rsidRPr="00A95FB8">
        <w:rPr>
          <w:rFonts w:ascii="Times New Roman" w:hAnsi="Times New Roman" w:cs="Times New Roman"/>
          <w:sz w:val="24"/>
          <w:szCs w:val="24"/>
        </w:rPr>
        <w:t xml:space="preserve"> </w:t>
      </w:r>
      <w:r w:rsidR="006D1475" w:rsidRPr="00A95FB8">
        <w:rPr>
          <w:rFonts w:ascii="Times New Roman" w:hAnsi="Times New Roman" w:cs="Times New Roman"/>
          <w:sz w:val="24"/>
          <w:szCs w:val="24"/>
        </w:rPr>
        <w:t xml:space="preserve">the denial of </w:t>
      </w:r>
      <w:r w:rsidR="006D1475" w:rsidRPr="00A95FB8">
        <w:rPr>
          <w:rFonts w:ascii="Times New Roman" w:hAnsi="Times New Roman" w:cs="Times New Roman"/>
          <w:i/>
          <w:sz w:val="24"/>
          <w:szCs w:val="24"/>
        </w:rPr>
        <w:t xml:space="preserve">jus soli </w:t>
      </w:r>
      <w:r w:rsidR="006D1475" w:rsidRPr="00A95FB8">
        <w:rPr>
          <w:rFonts w:ascii="Times New Roman" w:hAnsi="Times New Roman" w:cs="Times New Roman"/>
          <w:sz w:val="24"/>
          <w:szCs w:val="24"/>
        </w:rPr>
        <w:t>became even more difficult to defend as it was evident that Germany had in fact become the permanent residency of foreigners, who were in full- time employment and were raising their entire families there. The discrepancy between ‘ethnic Germans’, who were granted automatic citizenship yet had li</w:t>
      </w:r>
      <w:r w:rsidR="005B7D88" w:rsidRPr="00A95FB8">
        <w:rPr>
          <w:rFonts w:ascii="Times New Roman" w:hAnsi="Times New Roman" w:cs="Times New Roman"/>
          <w:sz w:val="24"/>
          <w:szCs w:val="24"/>
        </w:rPr>
        <w:t xml:space="preserve">ttle to no knowledge of German culture and the population of German- born Turks, who were integrated within German society by </w:t>
      </w:r>
      <w:r w:rsidR="00B244A9" w:rsidRPr="00A95FB8">
        <w:rPr>
          <w:rFonts w:ascii="Times New Roman" w:hAnsi="Times New Roman" w:cs="Times New Roman"/>
          <w:sz w:val="24"/>
          <w:szCs w:val="24"/>
        </w:rPr>
        <w:t xml:space="preserve">either </w:t>
      </w:r>
      <w:r w:rsidR="005B7D88" w:rsidRPr="00A95FB8">
        <w:rPr>
          <w:rFonts w:ascii="Times New Roman" w:hAnsi="Times New Roman" w:cs="Times New Roman"/>
          <w:sz w:val="24"/>
          <w:szCs w:val="24"/>
        </w:rPr>
        <w:t xml:space="preserve">studying or working productively, yet were not being allowed citizenship, became increasingly more difficult to justify, both morally and economically. The </w:t>
      </w:r>
      <w:r w:rsidR="00262311" w:rsidRPr="00A95FB8">
        <w:rPr>
          <w:rFonts w:ascii="Times New Roman" w:hAnsi="Times New Roman" w:cs="Times New Roman"/>
          <w:sz w:val="24"/>
          <w:szCs w:val="24"/>
        </w:rPr>
        <w:t xml:space="preserve">former Nationality Law of 1913 and its justification in the post- war Federal republic was deemed acceptable in the context of the Cold War, however its </w:t>
      </w:r>
      <w:r w:rsidR="00B244A9" w:rsidRPr="00A95FB8">
        <w:rPr>
          <w:rFonts w:ascii="Times New Roman" w:hAnsi="Times New Roman" w:cs="Times New Roman"/>
          <w:sz w:val="24"/>
          <w:szCs w:val="24"/>
        </w:rPr>
        <w:t>rationalization</w:t>
      </w:r>
      <w:r w:rsidR="00262311" w:rsidRPr="00A95FB8">
        <w:rPr>
          <w:rFonts w:ascii="Times New Roman" w:hAnsi="Times New Roman" w:cs="Times New Roman"/>
          <w:sz w:val="24"/>
          <w:szCs w:val="24"/>
        </w:rPr>
        <w:t xml:space="preserve"> </w:t>
      </w:r>
      <w:r w:rsidR="00EF4F8A" w:rsidRPr="00A95FB8">
        <w:rPr>
          <w:rFonts w:ascii="Times New Roman" w:hAnsi="Times New Roman" w:cs="Times New Roman"/>
          <w:sz w:val="24"/>
          <w:szCs w:val="24"/>
        </w:rPr>
        <w:t xml:space="preserve">after Germany’s unification </w:t>
      </w:r>
      <w:r w:rsidR="00FF423B" w:rsidRPr="00A95FB8">
        <w:rPr>
          <w:rFonts w:ascii="Times New Roman" w:hAnsi="Times New Roman" w:cs="Times New Roman"/>
          <w:sz w:val="24"/>
          <w:szCs w:val="24"/>
        </w:rPr>
        <w:t xml:space="preserve">appeared both outdated and offensive. </w:t>
      </w:r>
    </w:p>
    <w:p w14:paraId="230B0C93" w14:textId="77777777" w:rsidR="00FE6B52" w:rsidRPr="00A95FB8" w:rsidRDefault="00FF6D36"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lastRenderedPageBreak/>
        <w:t xml:space="preserve">Germany was subject to significant international pressures to push its citizenship policy in a liberalising direction. Unlike other EU countries, Germany was under intense scrutiny, given the number of foreign residents that </w:t>
      </w:r>
      <w:r w:rsidR="001D1C51" w:rsidRPr="00A95FB8">
        <w:rPr>
          <w:rFonts w:ascii="Times New Roman" w:hAnsi="Times New Roman" w:cs="Times New Roman"/>
          <w:sz w:val="24"/>
          <w:szCs w:val="24"/>
        </w:rPr>
        <w:t xml:space="preserve">were living there and </w:t>
      </w:r>
      <w:proofErr w:type="gramStart"/>
      <w:r w:rsidR="001D1C51" w:rsidRPr="00A95FB8">
        <w:rPr>
          <w:rFonts w:ascii="Times New Roman" w:hAnsi="Times New Roman" w:cs="Times New Roman"/>
          <w:sz w:val="24"/>
          <w:szCs w:val="24"/>
        </w:rPr>
        <w:t>in light of</w:t>
      </w:r>
      <w:proofErr w:type="gramEnd"/>
      <w:r w:rsidR="001D1C51" w:rsidRPr="00A95FB8">
        <w:rPr>
          <w:rFonts w:ascii="Times New Roman" w:hAnsi="Times New Roman" w:cs="Times New Roman"/>
          <w:sz w:val="24"/>
          <w:szCs w:val="24"/>
        </w:rPr>
        <w:t xml:space="preserve"> its Nazi past. </w:t>
      </w:r>
      <w:r w:rsidR="00EC1E83" w:rsidRPr="00A95FB8">
        <w:rPr>
          <w:rFonts w:ascii="Times New Roman" w:hAnsi="Times New Roman" w:cs="Times New Roman"/>
          <w:sz w:val="24"/>
          <w:szCs w:val="24"/>
        </w:rPr>
        <w:t xml:space="preserve">The </w:t>
      </w:r>
      <w:r w:rsidR="00776709" w:rsidRPr="00A95FB8">
        <w:rPr>
          <w:rFonts w:ascii="Times New Roman" w:hAnsi="Times New Roman" w:cs="Times New Roman"/>
          <w:sz w:val="24"/>
          <w:szCs w:val="24"/>
        </w:rPr>
        <w:t xml:space="preserve">stigma of the Nationality Law of 1913 </w:t>
      </w:r>
      <w:proofErr w:type="gramStart"/>
      <w:r w:rsidR="00776709" w:rsidRPr="00A95FB8">
        <w:rPr>
          <w:rFonts w:ascii="Times New Roman" w:hAnsi="Times New Roman" w:cs="Times New Roman"/>
          <w:sz w:val="24"/>
          <w:szCs w:val="24"/>
        </w:rPr>
        <w:t>was seen as</w:t>
      </w:r>
      <w:proofErr w:type="gramEnd"/>
      <w:r w:rsidR="00776709" w:rsidRPr="00A95FB8">
        <w:rPr>
          <w:rFonts w:ascii="Times New Roman" w:hAnsi="Times New Roman" w:cs="Times New Roman"/>
          <w:sz w:val="24"/>
          <w:szCs w:val="24"/>
        </w:rPr>
        <w:t xml:space="preserve"> synonymous with the Nazi regime and racist connotations, thus Germany experienced significant domestic pressure to amend this association.</w:t>
      </w:r>
      <w:r w:rsidR="006B3A4B" w:rsidRPr="00A95FB8">
        <w:rPr>
          <w:rFonts w:ascii="Times New Roman" w:hAnsi="Times New Roman" w:cs="Times New Roman"/>
          <w:sz w:val="24"/>
          <w:szCs w:val="24"/>
        </w:rPr>
        <w:t xml:space="preserve"> As</w:t>
      </w:r>
      <w:r w:rsidR="00776709" w:rsidRPr="00A95FB8">
        <w:rPr>
          <w:rFonts w:ascii="Times New Roman" w:hAnsi="Times New Roman" w:cs="Times New Roman"/>
          <w:sz w:val="24"/>
          <w:szCs w:val="24"/>
        </w:rPr>
        <w:t xml:space="preserve"> </w:t>
      </w:r>
      <w:r w:rsidR="006B3A4B" w:rsidRPr="00A95FB8">
        <w:rPr>
          <w:rFonts w:ascii="Times New Roman" w:hAnsi="Times New Roman" w:cs="Times New Roman"/>
          <w:sz w:val="24"/>
          <w:szCs w:val="24"/>
        </w:rPr>
        <w:t>International bodies such as the European Court of Human Rights, the European Court of Justice and the Council of Europe began to assume a moral and judicial role in Europe, ‘there was a sense that Germany’s law stood out as antiquated, inhumane, and in need of ‘modernisation’ (</w:t>
      </w:r>
      <w:r w:rsidR="00F046E0" w:rsidRPr="00A95FB8">
        <w:rPr>
          <w:rFonts w:ascii="Times New Roman" w:hAnsi="Times New Roman" w:cs="Times New Roman"/>
          <w:sz w:val="24"/>
          <w:szCs w:val="24"/>
        </w:rPr>
        <w:t>Howard</w:t>
      </w:r>
      <w:r w:rsidR="006B3A4B" w:rsidRPr="00A95FB8">
        <w:rPr>
          <w:rFonts w:ascii="Times New Roman" w:hAnsi="Times New Roman" w:cs="Times New Roman"/>
          <w:sz w:val="24"/>
          <w:szCs w:val="24"/>
        </w:rPr>
        <w:t>,</w:t>
      </w:r>
      <w:r w:rsidR="00500DA5" w:rsidRPr="00A95FB8">
        <w:rPr>
          <w:rFonts w:ascii="Times New Roman" w:hAnsi="Times New Roman" w:cs="Times New Roman"/>
          <w:sz w:val="24"/>
          <w:szCs w:val="24"/>
        </w:rPr>
        <w:t xml:space="preserve"> 2008,</w:t>
      </w:r>
      <w:r w:rsidR="006B3A4B" w:rsidRPr="00A95FB8">
        <w:rPr>
          <w:rFonts w:ascii="Times New Roman" w:hAnsi="Times New Roman" w:cs="Times New Roman"/>
          <w:sz w:val="24"/>
          <w:szCs w:val="24"/>
        </w:rPr>
        <w:t xml:space="preserve"> p.44).</w:t>
      </w:r>
      <w:r w:rsidR="00C52FDB" w:rsidRPr="00A95FB8">
        <w:rPr>
          <w:rFonts w:ascii="Times New Roman" w:hAnsi="Times New Roman" w:cs="Times New Roman"/>
          <w:sz w:val="24"/>
          <w:szCs w:val="24"/>
        </w:rPr>
        <w:t xml:space="preserve"> </w:t>
      </w:r>
      <w:r w:rsidR="00FE6B52" w:rsidRPr="00A95FB8">
        <w:rPr>
          <w:rFonts w:ascii="Times New Roman" w:hAnsi="Times New Roman" w:cs="Times New Roman"/>
          <w:sz w:val="24"/>
          <w:szCs w:val="24"/>
        </w:rPr>
        <w:t>Additionally, Germany’s move towards liberalisation also served as an economic motive</w:t>
      </w:r>
      <w:r w:rsidR="00E75A5A" w:rsidRPr="00A95FB8">
        <w:rPr>
          <w:rFonts w:ascii="Times New Roman" w:hAnsi="Times New Roman" w:cs="Times New Roman"/>
          <w:sz w:val="24"/>
          <w:szCs w:val="24"/>
        </w:rPr>
        <w:t xml:space="preserve">. As Anil states ‘Liberalising citizenship regulation was also seen </w:t>
      </w:r>
      <w:proofErr w:type="gramStart"/>
      <w:r w:rsidR="00E75A5A" w:rsidRPr="00A95FB8">
        <w:rPr>
          <w:rFonts w:ascii="Times New Roman" w:hAnsi="Times New Roman" w:cs="Times New Roman"/>
          <w:sz w:val="24"/>
          <w:szCs w:val="24"/>
        </w:rPr>
        <w:t>as a way to</w:t>
      </w:r>
      <w:proofErr w:type="gramEnd"/>
      <w:r w:rsidR="00E75A5A" w:rsidRPr="00A95FB8">
        <w:rPr>
          <w:rFonts w:ascii="Times New Roman" w:hAnsi="Times New Roman" w:cs="Times New Roman"/>
          <w:sz w:val="24"/>
          <w:szCs w:val="24"/>
        </w:rPr>
        <w:t xml:space="preserve"> improve Germany’s image in order to attract highly skilled workers… Compared to traditional immigrant receiving countries, Germany’s exclusive citizenship policy was a disadvantage in the highly competitive international labour market form skilled workers’</w:t>
      </w:r>
      <w:r w:rsidR="009524E8" w:rsidRPr="00A95FB8">
        <w:rPr>
          <w:rStyle w:val="EndnoteReference"/>
          <w:rFonts w:ascii="Times New Roman" w:hAnsi="Times New Roman" w:cs="Times New Roman"/>
          <w:sz w:val="24"/>
          <w:szCs w:val="24"/>
        </w:rPr>
        <w:endnoteReference w:id="8"/>
      </w:r>
      <w:r w:rsidR="00E75A5A" w:rsidRPr="00A95FB8">
        <w:rPr>
          <w:rFonts w:ascii="Times New Roman" w:hAnsi="Times New Roman" w:cs="Times New Roman"/>
          <w:sz w:val="24"/>
          <w:szCs w:val="24"/>
        </w:rPr>
        <w:t xml:space="preserve">. Essentially, the need for high- skilled labour </w:t>
      </w:r>
      <w:proofErr w:type="gramStart"/>
      <w:r w:rsidR="00E75A5A" w:rsidRPr="00A95FB8">
        <w:rPr>
          <w:rFonts w:ascii="Times New Roman" w:hAnsi="Times New Roman" w:cs="Times New Roman"/>
          <w:sz w:val="24"/>
          <w:szCs w:val="24"/>
        </w:rPr>
        <w:t>in particular drove</w:t>
      </w:r>
      <w:proofErr w:type="gramEnd"/>
      <w:r w:rsidR="00E75A5A" w:rsidRPr="00A95FB8">
        <w:rPr>
          <w:rFonts w:ascii="Times New Roman" w:hAnsi="Times New Roman" w:cs="Times New Roman"/>
          <w:sz w:val="24"/>
          <w:szCs w:val="24"/>
        </w:rPr>
        <w:t xml:space="preserve"> many </w:t>
      </w:r>
      <w:r w:rsidR="007F13D8" w:rsidRPr="00A95FB8">
        <w:rPr>
          <w:rFonts w:ascii="Times New Roman" w:hAnsi="Times New Roman" w:cs="Times New Roman"/>
          <w:sz w:val="24"/>
          <w:szCs w:val="24"/>
        </w:rPr>
        <w:t>businesses</w:t>
      </w:r>
      <w:r w:rsidR="00E75A5A" w:rsidRPr="00A95FB8">
        <w:rPr>
          <w:rFonts w:ascii="Times New Roman" w:hAnsi="Times New Roman" w:cs="Times New Roman"/>
          <w:sz w:val="24"/>
          <w:szCs w:val="24"/>
        </w:rPr>
        <w:t xml:space="preserve"> to advocate for a more liberal</w:t>
      </w:r>
      <w:r w:rsidR="007F13D8" w:rsidRPr="00A95FB8">
        <w:rPr>
          <w:rFonts w:ascii="Times New Roman" w:hAnsi="Times New Roman" w:cs="Times New Roman"/>
          <w:sz w:val="24"/>
          <w:szCs w:val="24"/>
        </w:rPr>
        <w:t xml:space="preserve">ised citizenship policy. </w:t>
      </w:r>
      <w:r w:rsidR="002B1B51" w:rsidRPr="00A95FB8">
        <w:rPr>
          <w:rFonts w:ascii="Times New Roman" w:hAnsi="Times New Roman" w:cs="Times New Roman"/>
          <w:sz w:val="24"/>
          <w:szCs w:val="24"/>
        </w:rPr>
        <w:t>However,</w:t>
      </w:r>
      <w:r w:rsidR="007F13D8" w:rsidRPr="00A95FB8">
        <w:rPr>
          <w:rFonts w:ascii="Times New Roman" w:hAnsi="Times New Roman" w:cs="Times New Roman"/>
          <w:sz w:val="24"/>
          <w:szCs w:val="24"/>
        </w:rPr>
        <w:t xml:space="preserve"> this was also </w:t>
      </w:r>
      <w:r w:rsidR="000412FB" w:rsidRPr="00A95FB8">
        <w:rPr>
          <w:rFonts w:ascii="Times New Roman" w:hAnsi="Times New Roman" w:cs="Times New Roman"/>
          <w:sz w:val="24"/>
          <w:szCs w:val="24"/>
        </w:rPr>
        <w:t>the situation for</w:t>
      </w:r>
      <w:r w:rsidR="007F13D8" w:rsidRPr="00A95FB8">
        <w:rPr>
          <w:rFonts w:ascii="Times New Roman" w:hAnsi="Times New Roman" w:cs="Times New Roman"/>
          <w:sz w:val="24"/>
          <w:szCs w:val="24"/>
        </w:rPr>
        <w:t xml:space="preserve"> other countries such as Italy, Denmark, or Austria</w:t>
      </w:r>
      <w:r w:rsidR="002B1B51" w:rsidRPr="00A95FB8">
        <w:rPr>
          <w:rFonts w:ascii="Times New Roman" w:hAnsi="Times New Roman" w:cs="Times New Roman"/>
          <w:sz w:val="24"/>
          <w:szCs w:val="24"/>
        </w:rPr>
        <w:t xml:space="preserve"> that d</w:t>
      </w:r>
      <w:r w:rsidR="00DC6A6C" w:rsidRPr="00A95FB8">
        <w:rPr>
          <w:rFonts w:ascii="Times New Roman" w:hAnsi="Times New Roman" w:cs="Times New Roman"/>
          <w:sz w:val="24"/>
          <w:szCs w:val="24"/>
        </w:rPr>
        <w:t>id</w:t>
      </w:r>
      <w:r w:rsidR="002B1B51" w:rsidRPr="00A95FB8">
        <w:rPr>
          <w:rFonts w:ascii="Times New Roman" w:hAnsi="Times New Roman" w:cs="Times New Roman"/>
          <w:sz w:val="24"/>
          <w:szCs w:val="24"/>
        </w:rPr>
        <w:t xml:space="preserve"> not need to liberalise, therefore the need for high- skilled labour is not </w:t>
      </w:r>
      <w:proofErr w:type="gramStart"/>
      <w:r w:rsidR="002B1B51" w:rsidRPr="00A95FB8">
        <w:rPr>
          <w:rFonts w:ascii="Times New Roman" w:hAnsi="Times New Roman" w:cs="Times New Roman"/>
          <w:sz w:val="24"/>
          <w:szCs w:val="24"/>
        </w:rPr>
        <w:t>adequate enough</w:t>
      </w:r>
      <w:proofErr w:type="gramEnd"/>
      <w:r w:rsidR="002B1B51" w:rsidRPr="00A95FB8">
        <w:rPr>
          <w:rFonts w:ascii="Times New Roman" w:hAnsi="Times New Roman" w:cs="Times New Roman"/>
          <w:sz w:val="24"/>
          <w:szCs w:val="24"/>
        </w:rPr>
        <w:t xml:space="preserve"> to account for Germany’s change. </w:t>
      </w:r>
    </w:p>
    <w:p w14:paraId="79EE337F" w14:textId="77777777" w:rsidR="00192E25" w:rsidRPr="00A95FB8" w:rsidRDefault="00C800F3"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A pivotal point in Germany’s liberalisation of its citizenship law took place on the 27</w:t>
      </w:r>
      <w:r w:rsidRPr="00A95FB8">
        <w:rPr>
          <w:rFonts w:ascii="Times New Roman" w:hAnsi="Times New Roman" w:cs="Times New Roman"/>
          <w:sz w:val="24"/>
          <w:szCs w:val="24"/>
          <w:vertAlign w:val="superscript"/>
        </w:rPr>
        <w:t>th</w:t>
      </w:r>
      <w:r w:rsidRPr="00A95FB8">
        <w:rPr>
          <w:rFonts w:ascii="Times New Roman" w:hAnsi="Times New Roman" w:cs="Times New Roman"/>
          <w:sz w:val="24"/>
          <w:szCs w:val="24"/>
        </w:rPr>
        <w:t xml:space="preserve"> September 1998, when the Social Democrats (SPD) and Greens won the national elections over the Christian Democrats (CDU/CSU) and Free Democrats (FDP), who had been long been the </w:t>
      </w:r>
      <w:r w:rsidR="008A0EB3" w:rsidRPr="00A95FB8">
        <w:rPr>
          <w:rFonts w:ascii="Times New Roman" w:hAnsi="Times New Roman" w:cs="Times New Roman"/>
          <w:sz w:val="24"/>
          <w:szCs w:val="24"/>
        </w:rPr>
        <w:t xml:space="preserve">governing coalition. The implementation of this reform had been arranged over the preceding 16 years by representatives from all parties. Although there was discrepancies </w:t>
      </w:r>
      <w:r w:rsidR="00F53162" w:rsidRPr="00A95FB8">
        <w:rPr>
          <w:rFonts w:ascii="Times New Roman" w:hAnsi="Times New Roman" w:cs="Times New Roman"/>
          <w:sz w:val="24"/>
          <w:szCs w:val="24"/>
        </w:rPr>
        <w:t xml:space="preserve">in respect </w:t>
      </w:r>
      <w:r w:rsidR="00B47FAA" w:rsidRPr="00A95FB8">
        <w:rPr>
          <w:rFonts w:ascii="Times New Roman" w:hAnsi="Times New Roman" w:cs="Times New Roman"/>
          <w:sz w:val="24"/>
          <w:szCs w:val="24"/>
        </w:rPr>
        <w:t>to</w:t>
      </w:r>
      <w:r w:rsidR="008A0EB3" w:rsidRPr="00A95FB8">
        <w:rPr>
          <w:rFonts w:ascii="Times New Roman" w:hAnsi="Times New Roman" w:cs="Times New Roman"/>
          <w:sz w:val="24"/>
          <w:szCs w:val="24"/>
        </w:rPr>
        <w:t xml:space="preserve"> how best to proceed, all parties agreed that the status quo of the 1980s and early 1990s regarding </w:t>
      </w:r>
      <w:r w:rsidR="00F53162" w:rsidRPr="00A95FB8">
        <w:rPr>
          <w:rFonts w:ascii="Times New Roman" w:hAnsi="Times New Roman" w:cs="Times New Roman"/>
          <w:sz w:val="24"/>
          <w:szCs w:val="24"/>
        </w:rPr>
        <w:t xml:space="preserve">how ‘ethnic Germans’ were being granted citizenship with ease and the issue </w:t>
      </w:r>
      <w:r w:rsidR="00F53162" w:rsidRPr="00A95FB8">
        <w:rPr>
          <w:rFonts w:ascii="Times New Roman" w:hAnsi="Times New Roman" w:cs="Times New Roman"/>
          <w:sz w:val="24"/>
          <w:szCs w:val="24"/>
        </w:rPr>
        <w:lastRenderedPageBreak/>
        <w:t xml:space="preserve">of the arduous requirements needed by long- term immigrants in order to facilitate naturalization was no longer justifiable. </w:t>
      </w:r>
      <w:r w:rsidR="00AC4B45" w:rsidRPr="00A95FB8">
        <w:rPr>
          <w:rFonts w:ascii="Times New Roman" w:hAnsi="Times New Roman" w:cs="Times New Roman"/>
          <w:sz w:val="24"/>
          <w:szCs w:val="24"/>
        </w:rPr>
        <w:t xml:space="preserve">Political debate </w:t>
      </w:r>
      <w:proofErr w:type="gramStart"/>
      <w:r w:rsidR="00E14C80" w:rsidRPr="00A95FB8">
        <w:rPr>
          <w:rFonts w:ascii="Times New Roman" w:hAnsi="Times New Roman" w:cs="Times New Roman"/>
          <w:sz w:val="24"/>
          <w:szCs w:val="24"/>
        </w:rPr>
        <w:t>in regard to</w:t>
      </w:r>
      <w:proofErr w:type="gramEnd"/>
      <w:r w:rsidR="00E14C80" w:rsidRPr="00A95FB8">
        <w:rPr>
          <w:rFonts w:ascii="Times New Roman" w:hAnsi="Times New Roman" w:cs="Times New Roman"/>
          <w:sz w:val="24"/>
          <w:szCs w:val="24"/>
        </w:rPr>
        <w:t xml:space="preserve"> the direction of Germany’s citizenship policy took place in the 1980s and gained momentum in the 1990s. This would involve </w:t>
      </w:r>
      <w:proofErr w:type="gramStart"/>
      <w:r w:rsidR="00E14C80" w:rsidRPr="00A95FB8">
        <w:rPr>
          <w:rFonts w:ascii="Times New Roman" w:hAnsi="Times New Roman" w:cs="Times New Roman"/>
          <w:sz w:val="24"/>
          <w:szCs w:val="24"/>
        </w:rPr>
        <w:t>all of</w:t>
      </w:r>
      <w:proofErr w:type="gramEnd"/>
      <w:r w:rsidR="00E14C80" w:rsidRPr="00A95FB8">
        <w:rPr>
          <w:rFonts w:ascii="Times New Roman" w:hAnsi="Times New Roman" w:cs="Times New Roman"/>
          <w:sz w:val="24"/>
          <w:szCs w:val="24"/>
        </w:rPr>
        <w:t xml:space="preserve"> the main political parties also including some academics and legal experts, yet these discussions would remain at elite level up until January of 1999. </w:t>
      </w:r>
      <w:r w:rsidR="00552585" w:rsidRPr="00A95FB8">
        <w:rPr>
          <w:rFonts w:ascii="Times New Roman" w:hAnsi="Times New Roman" w:cs="Times New Roman"/>
          <w:sz w:val="24"/>
          <w:szCs w:val="24"/>
        </w:rPr>
        <w:t xml:space="preserve">A conscious effort by </w:t>
      </w:r>
      <w:r w:rsidR="00144767" w:rsidRPr="00A95FB8">
        <w:rPr>
          <w:rFonts w:ascii="Times New Roman" w:hAnsi="Times New Roman" w:cs="Times New Roman"/>
          <w:sz w:val="24"/>
          <w:szCs w:val="24"/>
        </w:rPr>
        <w:t>all the political parties was made to ‘avoid any public reaction by keeping the matter out of public debate’</w:t>
      </w:r>
      <w:r w:rsidR="009524E8" w:rsidRPr="00A95FB8">
        <w:rPr>
          <w:rStyle w:val="EndnoteReference"/>
          <w:rFonts w:ascii="Times New Roman" w:hAnsi="Times New Roman" w:cs="Times New Roman"/>
          <w:sz w:val="24"/>
          <w:szCs w:val="24"/>
        </w:rPr>
        <w:endnoteReference w:id="9"/>
      </w:r>
      <w:r w:rsidR="00500DA5" w:rsidRPr="00A95FB8">
        <w:rPr>
          <w:rFonts w:ascii="Times New Roman" w:hAnsi="Times New Roman" w:cs="Times New Roman"/>
          <w:sz w:val="24"/>
          <w:szCs w:val="24"/>
        </w:rPr>
        <w:t>.</w:t>
      </w:r>
    </w:p>
    <w:p w14:paraId="423A9602" w14:textId="77777777" w:rsidR="00144767" w:rsidRPr="00A95FB8" w:rsidRDefault="002E32C5"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The direction to liberalisation was forwarded most heavily by parties on the left. For example, in 1982 the SPD and Chancellor Helmut Schmidt tried to pass a law that would grant citizenship to those who were born and raised in Germany upon reaching adulthood</w:t>
      </w:r>
      <w:r w:rsidR="001D1B4B" w:rsidRPr="00A95FB8">
        <w:rPr>
          <w:rFonts w:ascii="Times New Roman" w:hAnsi="Times New Roman" w:cs="Times New Roman"/>
          <w:sz w:val="24"/>
          <w:szCs w:val="24"/>
        </w:rPr>
        <w:t xml:space="preserve">, formally known as the </w:t>
      </w:r>
      <w:r w:rsidR="001D1B4B" w:rsidRPr="00A95FB8">
        <w:rPr>
          <w:rFonts w:ascii="Times New Roman" w:hAnsi="Times New Roman" w:cs="Times New Roman"/>
          <w:i/>
          <w:sz w:val="24"/>
          <w:szCs w:val="24"/>
        </w:rPr>
        <w:t xml:space="preserve">jus soli </w:t>
      </w:r>
      <w:r w:rsidR="001D1B4B" w:rsidRPr="00A95FB8">
        <w:rPr>
          <w:rFonts w:ascii="Times New Roman" w:hAnsi="Times New Roman" w:cs="Times New Roman"/>
          <w:sz w:val="24"/>
          <w:szCs w:val="24"/>
        </w:rPr>
        <w:t xml:space="preserve">principle. This proposal would be blocked by the CDU/CSU party, who would then go on to win the national Bundestag elections </w:t>
      </w:r>
      <w:r w:rsidR="00C45591" w:rsidRPr="00A95FB8">
        <w:rPr>
          <w:rFonts w:ascii="Times New Roman" w:hAnsi="Times New Roman" w:cs="Times New Roman"/>
          <w:sz w:val="24"/>
          <w:szCs w:val="24"/>
        </w:rPr>
        <w:t>later</w:t>
      </w:r>
      <w:r w:rsidR="001D1B4B" w:rsidRPr="00A95FB8">
        <w:rPr>
          <w:rFonts w:ascii="Times New Roman" w:hAnsi="Times New Roman" w:cs="Times New Roman"/>
          <w:sz w:val="24"/>
          <w:szCs w:val="24"/>
        </w:rPr>
        <w:t xml:space="preserve"> that year and form a coalition with the FDP. The proposal </w:t>
      </w:r>
      <w:r w:rsidR="00C45591" w:rsidRPr="00A95FB8">
        <w:rPr>
          <w:rFonts w:ascii="Times New Roman" w:hAnsi="Times New Roman" w:cs="Times New Roman"/>
          <w:sz w:val="24"/>
          <w:szCs w:val="24"/>
        </w:rPr>
        <w:t>for the revision of jus</w:t>
      </w:r>
      <w:r w:rsidR="00C45591" w:rsidRPr="00A95FB8">
        <w:rPr>
          <w:rFonts w:ascii="Times New Roman" w:hAnsi="Times New Roman" w:cs="Times New Roman"/>
          <w:i/>
          <w:sz w:val="24"/>
          <w:szCs w:val="24"/>
        </w:rPr>
        <w:t xml:space="preserve"> soli </w:t>
      </w:r>
      <w:r w:rsidR="00C45591" w:rsidRPr="00A95FB8">
        <w:rPr>
          <w:rFonts w:ascii="Times New Roman" w:hAnsi="Times New Roman" w:cs="Times New Roman"/>
          <w:sz w:val="24"/>
          <w:szCs w:val="24"/>
        </w:rPr>
        <w:t xml:space="preserve">would be repeated in subsequent years- 1986, 1988, 1989 on a regional level and on a national level in 1989. </w:t>
      </w:r>
    </w:p>
    <w:p w14:paraId="5C99A2C4" w14:textId="77777777" w:rsidR="00C8736F" w:rsidRPr="00A95FB8" w:rsidRDefault="00C45591" w:rsidP="0056336F">
      <w:pPr>
        <w:spacing w:line="480" w:lineRule="auto"/>
        <w:rPr>
          <w:rFonts w:ascii="Times New Roman" w:hAnsi="Times New Roman" w:cs="Times New Roman"/>
          <w:i/>
          <w:sz w:val="24"/>
          <w:szCs w:val="24"/>
        </w:rPr>
      </w:pPr>
      <w:r w:rsidRPr="00A95FB8">
        <w:rPr>
          <w:rFonts w:ascii="Times New Roman" w:hAnsi="Times New Roman" w:cs="Times New Roman"/>
          <w:sz w:val="24"/>
          <w:szCs w:val="24"/>
        </w:rPr>
        <w:t>The CDU/CSU- FDP coalition, which began in 1982</w:t>
      </w:r>
      <w:r w:rsidR="00C8736F" w:rsidRPr="00A95FB8">
        <w:rPr>
          <w:rFonts w:ascii="Times New Roman" w:hAnsi="Times New Roman" w:cs="Times New Roman"/>
          <w:sz w:val="24"/>
          <w:szCs w:val="24"/>
        </w:rPr>
        <w:t xml:space="preserve"> and lasted until 1998,</w:t>
      </w:r>
      <w:r w:rsidRPr="00A95FB8">
        <w:rPr>
          <w:rFonts w:ascii="Times New Roman" w:hAnsi="Times New Roman" w:cs="Times New Roman"/>
          <w:sz w:val="24"/>
          <w:szCs w:val="24"/>
        </w:rPr>
        <w:t xml:space="preserve"> </w:t>
      </w:r>
      <w:r w:rsidR="00C8736F" w:rsidRPr="00A95FB8">
        <w:rPr>
          <w:rFonts w:ascii="Times New Roman" w:hAnsi="Times New Roman" w:cs="Times New Roman"/>
          <w:sz w:val="24"/>
          <w:szCs w:val="24"/>
        </w:rPr>
        <w:t>showed no immediate intentions of liberalising the already existing citizenship policy, stating that the law was ‘sufficient and took the needs of foreigners into account, particularly those of the second generation’</w:t>
      </w:r>
      <w:r w:rsidR="008C1828" w:rsidRPr="00A95FB8">
        <w:rPr>
          <w:rStyle w:val="EndnoteReference"/>
          <w:rFonts w:ascii="Times New Roman" w:hAnsi="Times New Roman" w:cs="Times New Roman"/>
          <w:sz w:val="24"/>
          <w:szCs w:val="24"/>
        </w:rPr>
        <w:endnoteReference w:id="10"/>
      </w:r>
      <w:r w:rsidR="00C8736F" w:rsidRPr="00A95FB8">
        <w:rPr>
          <w:rFonts w:ascii="Times New Roman" w:hAnsi="Times New Roman" w:cs="Times New Roman"/>
          <w:sz w:val="24"/>
          <w:szCs w:val="24"/>
        </w:rPr>
        <w:t>.</w:t>
      </w:r>
      <w:r w:rsidR="000461C1" w:rsidRPr="00A95FB8">
        <w:rPr>
          <w:rFonts w:ascii="Times New Roman" w:hAnsi="Times New Roman" w:cs="Times New Roman"/>
          <w:sz w:val="24"/>
          <w:szCs w:val="24"/>
        </w:rPr>
        <w:t xml:space="preserve"> However, the CDU/ CSU politician’s openness to liberalising its citizenship policy eventually grew over the next decade having realised the status quo was no longer viable. Additionally, the FDP’s position ‘lay between that of the SPD and the CDU/CSU in its inclusiveness, as the party called for a general ease in policy and a right to citizenship for young foreigners, while stopping short of advocating </w:t>
      </w:r>
      <w:r w:rsidR="000461C1" w:rsidRPr="00A95FB8">
        <w:rPr>
          <w:rFonts w:ascii="Times New Roman" w:hAnsi="Times New Roman" w:cs="Times New Roman"/>
          <w:i/>
          <w:sz w:val="24"/>
          <w:szCs w:val="24"/>
        </w:rPr>
        <w:t>jus soli’</w:t>
      </w:r>
      <w:r w:rsidR="00127CDD" w:rsidRPr="00A95FB8">
        <w:rPr>
          <w:rStyle w:val="EndnoteReference"/>
          <w:rFonts w:ascii="Times New Roman" w:hAnsi="Times New Roman" w:cs="Times New Roman"/>
          <w:i/>
          <w:sz w:val="24"/>
          <w:szCs w:val="24"/>
        </w:rPr>
        <w:endnoteReference w:id="11"/>
      </w:r>
      <w:r w:rsidR="000461C1" w:rsidRPr="00A95FB8">
        <w:rPr>
          <w:rFonts w:ascii="Times New Roman" w:hAnsi="Times New Roman" w:cs="Times New Roman"/>
          <w:i/>
          <w:sz w:val="24"/>
          <w:szCs w:val="24"/>
        </w:rPr>
        <w:t xml:space="preserve"> </w:t>
      </w:r>
      <w:r w:rsidR="000461C1" w:rsidRPr="00A95FB8">
        <w:rPr>
          <w:rFonts w:ascii="Times New Roman" w:hAnsi="Times New Roman" w:cs="Times New Roman"/>
          <w:sz w:val="24"/>
          <w:szCs w:val="24"/>
        </w:rPr>
        <w:t xml:space="preserve">. The FDP </w:t>
      </w:r>
      <w:r w:rsidR="00D57B47" w:rsidRPr="00A95FB8">
        <w:rPr>
          <w:rFonts w:ascii="Times New Roman" w:hAnsi="Times New Roman" w:cs="Times New Roman"/>
          <w:sz w:val="24"/>
          <w:szCs w:val="24"/>
        </w:rPr>
        <w:t>sought out to distinguish itself from its larger coalition partner and highlight its liberal stance by advocating ‘humane’ citizenship polices, which would include dual citizenship</w:t>
      </w:r>
      <w:r w:rsidR="0034167B" w:rsidRPr="00A95FB8">
        <w:rPr>
          <w:rFonts w:ascii="Times New Roman" w:hAnsi="Times New Roman" w:cs="Times New Roman"/>
          <w:sz w:val="24"/>
          <w:szCs w:val="24"/>
        </w:rPr>
        <w:t>.</w:t>
      </w:r>
      <w:r w:rsidR="00D57B47" w:rsidRPr="00A95FB8">
        <w:rPr>
          <w:rFonts w:ascii="Times New Roman" w:hAnsi="Times New Roman" w:cs="Times New Roman"/>
          <w:sz w:val="24"/>
          <w:szCs w:val="24"/>
        </w:rPr>
        <w:t xml:space="preserve"> </w:t>
      </w:r>
    </w:p>
    <w:p w14:paraId="0D062374" w14:textId="77777777" w:rsidR="00144767" w:rsidRPr="00A95FB8" w:rsidRDefault="00881149"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lastRenderedPageBreak/>
        <w:t>By 1990, the FDP and CDU/CSU would be brought together by Wolfgang Schäuble (CDU) and reach a compromise by which a ‘‘calculable’ naturalisation criteria, based on clear and objective criteria’ (</w:t>
      </w:r>
      <w:r w:rsidR="00500DA5" w:rsidRPr="00A95FB8">
        <w:rPr>
          <w:rFonts w:ascii="Times New Roman" w:hAnsi="Times New Roman" w:cs="Times New Roman"/>
          <w:sz w:val="24"/>
          <w:szCs w:val="24"/>
        </w:rPr>
        <w:t>Howard</w:t>
      </w:r>
      <w:r w:rsidRPr="00A95FB8">
        <w:rPr>
          <w:rFonts w:ascii="Times New Roman" w:hAnsi="Times New Roman" w:cs="Times New Roman"/>
          <w:sz w:val="24"/>
          <w:szCs w:val="24"/>
        </w:rPr>
        <w:t>,</w:t>
      </w:r>
      <w:r w:rsidR="00500DA5" w:rsidRPr="00A95FB8">
        <w:rPr>
          <w:rFonts w:ascii="Times New Roman" w:hAnsi="Times New Roman" w:cs="Times New Roman"/>
          <w:sz w:val="24"/>
          <w:szCs w:val="24"/>
        </w:rPr>
        <w:t xml:space="preserve"> 2008,</w:t>
      </w:r>
      <w:r w:rsidRPr="00A95FB8">
        <w:rPr>
          <w:rFonts w:ascii="Times New Roman" w:hAnsi="Times New Roman" w:cs="Times New Roman"/>
          <w:sz w:val="24"/>
          <w:szCs w:val="24"/>
        </w:rPr>
        <w:t xml:space="preserve"> p.48) would be created. This resulted in the 1990 citizenship law, which would present a slight</w:t>
      </w:r>
      <w:r w:rsidR="00A537CB" w:rsidRPr="00A95FB8">
        <w:rPr>
          <w:rFonts w:ascii="Times New Roman" w:hAnsi="Times New Roman" w:cs="Times New Roman"/>
          <w:sz w:val="24"/>
          <w:szCs w:val="24"/>
        </w:rPr>
        <w:t xml:space="preserve"> liberalisation </w:t>
      </w:r>
      <w:r w:rsidR="00704DFE" w:rsidRPr="00A95FB8">
        <w:rPr>
          <w:rFonts w:ascii="Times New Roman" w:hAnsi="Times New Roman" w:cs="Times New Roman"/>
          <w:sz w:val="24"/>
          <w:szCs w:val="24"/>
        </w:rPr>
        <w:t xml:space="preserve">of the requirements to naturalisation. Although the decision </w:t>
      </w:r>
      <w:r w:rsidR="00470D93" w:rsidRPr="00A95FB8">
        <w:rPr>
          <w:rFonts w:ascii="Times New Roman" w:hAnsi="Times New Roman" w:cs="Times New Roman"/>
          <w:sz w:val="24"/>
          <w:szCs w:val="24"/>
        </w:rPr>
        <w:t>in approving</w:t>
      </w:r>
      <w:r w:rsidR="00704DFE" w:rsidRPr="00A95FB8">
        <w:rPr>
          <w:rFonts w:ascii="Times New Roman" w:hAnsi="Times New Roman" w:cs="Times New Roman"/>
          <w:sz w:val="24"/>
          <w:szCs w:val="24"/>
        </w:rPr>
        <w:t xml:space="preserve"> naturalisation was ultimately left up to the decision of the local or regional bureaucrats, who had the right to reject applications, </w:t>
      </w:r>
      <w:r w:rsidR="00470D93" w:rsidRPr="00A95FB8">
        <w:rPr>
          <w:rFonts w:ascii="Times New Roman" w:hAnsi="Times New Roman" w:cs="Times New Roman"/>
          <w:sz w:val="24"/>
          <w:szCs w:val="24"/>
        </w:rPr>
        <w:t>this new reform ‘represented the first legal change in citizenship policy in an inclusive direction since Prussia’s institution of German citizenship law in 1913’</w:t>
      </w:r>
      <w:r w:rsidR="003164ED" w:rsidRPr="00A95FB8">
        <w:rPr>
          <w:rStyle w:val="EndnoteReference"/>
          <w:rFonts w:ascii="Times New Roman" w:hAnsi="Times New Roman" w:cs="Times New Roman"/>
          <w:sz w:val="24"/>
          <w:szCs w:val="24"/>
        </w:rPr>
        <w:endnoteReference w:id="12"/>
      </w:r>
      <w:r w:rsidR="00470D93" w:rsidRPr="00A95FB8">
        <w:rPr>
          <w:rFonts w:ascii="Times New Roman" w:hAnsi="Times New Roman" w:cs="Times New Roman"/>
          <w:sz w:val="24"/>
          <w:szCs w:val="24"/>
        </w:rPr>
        <w:t xml:space="preserve">. In 1993, a small revision was made to the former 1990 law, which made naturalisation an entitlement as opposed to discretionary, if </w:t>
      </w:r>
      <w:r w:rsidR="00DE1F62" w:rsidRPr="00A95FB8">
        <w:rPr>
          <w:rFonts w:ascii="Times New Roman" w:hAnsi="Times New Roman" w:cs="Times New Roman"/>
          <w:sz w:val="24"/>
          <w:szCs w:val="24"/>
        </w:rPr>
        <w:t>applicants</w:t>
      </w:r>
      <w:r w:rsidR="00470D93" w:rsidRPr="00A95FB8">
        <w:rPr>
          <w:rFonts w:ascii="Times New Roman" w:hAnsi="Times New Roman" w:cs="Times New Roman"/>
          <w:sz w:val="24"/>
          <w:szCs w:val="24"/>
        </w:rPr>
        <w:t xml:space="preserve"> </w:t>
      </w:r>
      <w:r w:rsidR="00411651" w:rsidRPr="00A95FB8">
        <w:rPr>
          <w:rFonts w:ascii="Times New Roman" w:hAnsi="Times New Roman" w:cs="Times New Roman"/>
          <w:sz w:val="24"/>
          <w:szCs w:val="24"/>
        </w:rPr>
        <w:t xml:space="preserve">met the naturalisation requirements. </w:t>
      </w:r>
    </w:p>
    <w:p w14:paraId="3F8AE259" w14:textId="32EFEE0B" w:rsidR="00411651" w:rsidRPr="00A95FB8" w:rsidRDefault="0062121C"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In short, </w:t>
      </w:r>
      <w:r w:rsidR="007E57F4" w:rsidRPr="00A95FB8">
        <w:rPr>
          <w:rFonts w:ascii="Times New Roman" w:hAnsi="Times New Roman" w:cs="Times New Roman"/>
          <w:sz w:val="24"/>
          <w:szCs w:val="24"/>
        </w:rPr>
        <w:t xml:space="preserve">the 1990 and subsequent 1993 reforms </w:t>
      </w:r>
      <w:r w:rsidR="00E36A6C" w:rsidRPr="00A95FB8">
        <w:rPr>
          <w:rFonts w:ascii="Times New Roman" w:hAnsi="Times New Roman" w:cs="Times New Roman"/>
          <w:sz w:val="24"/>
          <w:szCs w:val="24"/>
        </w:rPr>
        <w:t>were</w:t>
      </w:r>
      <w:r w:rsidR="007E57F4" w:rsidRPr="00A95FB8">
        <w:rPr>
          <w:rFonts w:ascii="Times New Roman" w:hAnsi="Times New Roman" w:cs="Times New Roman"/>
          <w:sz w:val="24"/>
          <w:szCs w:val="24"/>
        </w:rPr>
        <w:t xml:space="preserve"> a result of the </w:t>
      </w:r>
      <w:r w:rsidR="00773652" w:rsidRPr="00A95FB8">
        <w:rPr>
          <w:rFonts w:ascii="Times New Roman" w:hAnsi="Times New Roman" w:cs="Times New Roman"/>
          <w:sz w:val="24"/>
          <w:szCs w:val="24"/>
        </w:rPr>
        <w:t>pressure exercised by the opposing SPD and Greens party, an increased influence to liberalise within the CDU itself, the FDP’s demands from its larger coalition partner and the aid from Wolfgang Schäuble</w:t>
      </w:r>
      <w:r w:rsidR="00CB5F58" w:rsidRPr="00A95FB8">
        <w:rPr>
          <w:rFonts w:ascii="Times New Roman" w:hAnsi="Times New Roman" w:cs="Times New Roman"/>
          <w:sz w:val="24"/>
          <w:szCs w:val="24"/>
        </w:rPr>
        <w:t xml:space="preserve"> (CDU)</w:t>
      </w:r>
      <w:r w:rsidR="00773652" w:rsidRPr="00A95FB8">
        <w:rPr>
          <w:rFonts w:ascii="Times New Roman" w:hAnsi="Times New Roman" w:cs="Times New Roman"/>
          <w:sz w:val="24"/>
          <w:szCs w:val="24"/>
        </w:rPr>
        <w:t>. The ref</w:t>
      </w:r>
      <w:r w:rsidR="00E36A6C" w:rsidRPr="00A95FB8">
        <w:rPr>
          <w:rFonts w:ascii="Times New Roman" w:hAnsi="Times New Roman" w:cs="Times New Roman"/>
          <w:sz w:val="24"/>
          <w:szCs w:val="24"/>
        </w:rPr>
        <w:t>orms were in full effect, as the decade between 1986 and 1996 showed that the rate of naturalisation had increased by up to 4 times</w:t>
      </w:r>
      <w:r w:rsidR="002347E5">
        <w:rPr>
          <w:rStyle w:val="EndnoteReference"/>
          <w:rFonts w:ascii="Times New Roman" w:hAnsi="Times New Roman" w:cs="Times New Roman"/>
          <w:sz w:val="24"/>
          <w:szCs w:val="24"/>
        </w:rPr>
        <w:endnoteReference w:id="13"/>
      </w:r>
      <w:r w:rsidR="00FD01BF" w:rsidRPr="00A95FB8">
        <w:rPr>
          <w:rFonts w:ascii="Times New Roman" w:hAnsi="Times New Roman" w:cs="Times New Roman"/>
          <w:sz w:val="24"/>
          <w:szCs w:val="24"/>
        </w:rPr>
        <w:t xml:space="preserve">. </w:t>
      </w:r>
      <w:r w:rsidR="003933AE" w:rsidRPr="00A95FB8">
        <w:rPr>
          <w:rFonts w:ascii="Times New Roman" w:hAnsi="Times New Roman" w:cs="Times New Roman"/>
          <w:sz w:val="24"/>
          <w:szCs w:val="24"/>
        </w:rPr>
        <w:t>Seemingly, ‘the long- standing definition of German citizenship as being based on German descent was finally modified’ (</w:t>
      </w:r>
      <w:r w:rsidR="00E36DE8" w:rsidRPr="00A95FB8">
        <w:rPr>
          <w:rFonts w:ascii="Times New Roman" w:hAnsi="Times New Roman" w:cs="Times New Roman"/>
          <w:sz w:val="24"/>
          <w:szCs w:val="24"/>
        </w:rPr>
        <w:t>Howard</w:t>
      </w:r>
      <w:r w:rsidR="003933AE" w:rsidRPr="00A95FB8">
        <w:rPr>
          <w:rFonts w:ascii="Times New Roman" w:hAnsi="Times New Roman" w:cs="Times New Roman"/>
          <w:sz w:val="24"/>
          <w:szCs w:val="24"/>
        </w:rPr>
        <w:t>,</w:t>
      </w:r>
      <w:r w:rsidR="00E36DE8" w:rsidRPr="00A95FB8">
        <w:rPr>
          <w:rFonts w:ascii="Times New Roman" w:hAnsi="Times New Roman" w:cs="Times New Roman"/>
          <w:sz w:val="24"/>
          <w:szCs w:val="24"/>
        </w:rPr>
        <w:t xml:space="preserve"> 2008,</w:t>
      </w:r>
      <w:r w:rsidR="003933AE" w:rsidRPr="00A95FB8">
        <w:rPr>
          <w:rFonts w:ascii="Times New Roman" w:hAnsi="Times New Roman" w:cs="Times New Roman"/>
          <w:sz w:val="24"/>
          <w:szCs w:val="24"/>
        </w:rPr>
        <w:t xml:space="preserve"> p.48) and</w:t>
      </w:r>
      <w:r w:rsidR="00466E3E" w:rsidRPr="00A95FB8">
        <w:rPr>
          <w:rFonts w:ascii="Times New Roman" w:hAnsi="Times New Roman" w:cs="Times New Roman"/>
          <w:sz w:val="24"/>
          <w:szCs w:val="24"/>
        </w:rPr>
        <w:t xml:space="preserve"> further reform would continue to develop over the following years. </w:t>
      </w:r>
    </w:p>
    <w:p w14:paraId="4E1A3591" w14:textId="77777777" w:rsidR="00466E3E" w:rsidRPr="00A95FB8" w:rsidRDefault="00767D2E"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As briefly mentioned before, the SPD and Green’s national election victory in 1998 would become a turning point in Germany’s move to </w:t>
      </w:r>
      <w:r w:rsidR="00075804" w:rsidRPr="00A95FB8">
        <w:rPr>
          <w:rFonts w:ascii="Times New Roman" w:hAnsi="Times New Roman" w:cs="Times New Roman"/>
          <w:sz w:val="24"/>
          <w:szCs w:val="24"/>
        </w:rPr>
        <w:t>further liberalise its citizenship policy. Under chancellor Gerhard Schr</w:t>
      </w:r>
      <w:r w:rsidR="00154EB4" w:rsidRPr="00A95FB8">
        <w:rPr>
          <w:rFonts w:ascii="Times New Roman" w:hAnsi="Times New Roman" w:cs="Times New Roman"/>
          <w:sz w:val="24"/>
          <w:szCs w:val="24"/>
        </w:rPr>
        <w:t xml:space="preserve">ӧder, he immediately went ahead and made a fundamental change to the existing citizenship law upon taking office. </w:t>
      </w:r>
      <w:r w:rsidR="002A5146" w:rsidRPr="00A95FB8">
        <w:rPr>
          <w:rFonts w:ascii="Times New Roman" w:hAnsi="Times New Roman" w:cs="Times New Roman"/>
          <w:sz w:val="24"/>
          <w:szCs w:val="24"/>
        </w:rPr>
        <w:t xml:space="preserve">The SPD and Green’s made a proposal that was remarkably ambitious: ‘establish </w:t>
      </w:r>
      <w:r w:rsidR="002A5146" w:rsidRPr="00A95FB8">
        <w:rPr>
          <w:rFonts w:ascii="Times New Roman" w:hAnsi="Times New Roman" w:cs="Times New Roman"/>
          <w:i/>
          <w:sz w:val="24"/>
          <w:szCs w:val="24"/>
        </w:rPr>
        <w:t xml:space="preserve">jus soli </w:t>
      </w:r>
      <w:r w:rsidR="002A5146" w:rsidRPr="00A95FB8">
        <w:rPr>
          <w:rFonts w:ascii="Times New Roman" w:hAnsi="Times New Roman" w:cs="Times New Roman"/>
          <w:sz w:val="24"/>
          <w:szCs w:val="24"/>
        </w:rPr>
        <w:t>for foreign children born on German soil, to ease naturalisation rights for foreigners residing in Germany, and most importantly- and most controversially- to allow foreigners to hold dual citizenship by acquiring German citizenship while maintaining their current nationality as well’ (</w:t>
      </w:r>
      <w:r w:rsidR="00E36DE8" w:rsidRPr="00A95FB8">
        <w:rPr>
          <w:rFonts w:ascii="Times New Roman" w:hAnsi="Times New Roman" w:cs="Times New Roman"/>
          <w:sz w:val="24"/>
          <w:szCs w:val="24"/>
        </w:rPr>
        <w:t>Howard</w:t>
      </w:r>
      <w:r w:rsidR="002A5146" w:rsidRPr="00A95FB8">
        <w:rPr>
          <w:rFonts w:ascii="Times New Roman" w:hAnsi="Times New Roman" w:cs="Times New Roman"/>
          <w:sz w:val="24"/>
          <w:szCs w:val="24"/>
        </w:rPr>
        <w:t>,</w:t>
      </w:r>
      <w:r w:rsidR="00E36DE8" w:rsidRPr="00A95FB8">
        <w:rPr>
          <w:rFonts w:ascii="Times New Roman" w:hAnsi="Times New Roman" w:cs="Times New Roman"/>
          <w:sz w:val="24"/>
          <w:szCs w:val="24"/>
        </w:rPr>
        <w:t xml:space="preserve"> 2008,</w:t>
      </w:r>
      <w:r w:rsidR="002A5146" w:rsidRPr="00A95FB8">
        <w:rPr>
          <w:rFonts w:ascii="Times New Roman" w:hAnsi="Times New Roman" w:cs="Times New Roman"/>
          <w:sz w:val="24"/>
          <w:szCs w:val="24"/>
        </w:rPr>
        <w:t xml:space="preserve"> p.49). This proposal </w:t>
      </w:r>
      <w:r w:rsidR="002A5146" w:rsidRPr="00A95FB8">
        <w:rPr>
          <w:rFonts w:ascii="Times New Roman" w:hAnsi="Times New Roman" w:cs="Times New Roman"/>
          <w:sz w:val="24"/>
          <w:szCs w:val="24"/>
        </w:rPr>
        <w:lastRenderedPageBreak/>
        <w:t>would present a radical departure from former policies and</w:t>
      </w:r>
      <w:r w:rsidR="0028252C" w:rsidRPr="00A95FB8">
        <w:rPr>
          <w:rFonts w:ascii="Times New Roman" w:hAnsi="Times New Roman" w:cs="Times New Roman"/>
          <w:sz w:val="24"/>
          <w:szCs w:val="24"/>
        </w:rPr>
        <w:t xml:space="preserve"> forwarded</w:t>
      </w:r>
      <w:r w:rsidR="00DA205A" w:rsidRPr="00A95FB8">
        <w:rPr>
          <w:rFonts w:ascii="Times New Roman" w:hAnsi="Times New Roman" w:cs="Times New Roman"/>
          <w:sz w:val="24"/>
          <w:szCs w:val="24"/>
        </w:rPr>
        <w:t xml:space="preserve"> the possibility of German society moving towards a direction that ‘not only accepts but also values pluralism and diversity, instead of categorising people in primordial, racial terms</w:t>
      </w:r>
      <w:r w:rsidR="00E36DE8" w:rsidRPr="00A95FB8">
        <w:rPr>
          <w:rFonts w:ascii="Times New Roman" w:hAnsi="Times New Roman" w:cs="Times New Roman"/>
          <w:sz w:val="24"/>
          <w:szCs w:val="24"/>
        </w:rPr>
        <w:t>’</w:t>
      </w:r>
      <w:r w:rsidR="00DA205A" w:rsidRPr="00A95FB8">
        <w:rPr>
          <w:rFonts w:ascii="Times New Roman" w:hAnsi="Times New Roman" w:cs="Times New Roman"/>
          <w:sz w:val="24"/>
          <w:szCs w:val="24"/>
        </w:rPr>
        <w:t xml:space="preserve"> (</w:t>
      </w:r>
      <w:r w:rsidR="00E36DE8" w:rsidRPr="00A95FB8">
        <w:rPr>
          <w:rFonts w:ascii="Times New Roman" w:hAnsi="Times New Roman" w:cs="Times New Roman"/>
          <w:sz w:val="24"/>
          <w:szCs w:val="24"/>
        </w:rPr>
        <w:t>Howard, 2008</w:t>
      </w:r>
      <w:r w:rsidR="00DA205A" w:rsidRPr="00A95FB8">
        <w:rPr>
          <w:rFonts w:ascii="Times New Roman" w:hAnsi="Times New Roman" w:cs="Times New Roman"/>
          <w:sz w:val="24"/>
          <w:szCs w:val="24"/>
        </w:rPr>
        <w:t>, p.50).</w:t>
      </w:r>
      <w:r w:rsidR="001E0476" w:rsidRPr="00A95FB8">
        <w:rPr>
          <w:rFonts w:ascii="Times New Roman" w:hAnsi="Times New Roman" w:cs="Times New Roman"/>
          <w:sz w:val="24"/>
          <w:szCs w:val="24"/>
        </w:rPr>
        <w:t xml:space="preserve"> </w:t>
      </w:r>
    </w:p>
    <w:p w14:paraId="5E85CF38" w14:textId="77777777" w:rsidR="002154B2" w:rsidRPr="00A95FB8" w:rsidRDefault="007C6BD7"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SPD- Green government remained optimistic in their proposal and this was expressed in </w:t>
      </w:r>
      <w:proofErr w:type="spellStart"/>
      <w:r w:rsidRPr="00A95FB8">
        <w:rPr>
          <w:rFonts w:ascii="Times New Roman" w:hAnsi="Times New Roman" w:cs="Times New Roman"/>
          <w:sz w:val="24"/>
          <w:szCs w:val="24"/>
        </w:rPr>
        <w:t>Schrӧder’s</w:t>
      </w:r>
      <w:proofErr w:type="spellEnd"/>
      <w:r w:rsidRPr="00A95FB8">
        <w:rPr>
          <w:rFonts w:ascii="Times New Roman" w:hAnsi="Times New Roman" w:cs="Times New Roman"/>
          <w:sz w:val="24"/>
          <w:szCs w:val="24"/>
        </w:rPr>
        <w:t xml:space="preserve"> bold speech to the Bundestag on the 10</w:t>
      </w:r>
      <w:r w:rsidRPr="00A95FB8">
        <w:rPr>
          <w:rFonts w:ascii="Times New Roman" w:hAnsi="Times New Roman" w:cs="Times New Roman"/>
          <w:sz w:val="24"/>
          <w:szCs w:val="24"/>
          <w:vertAlign w:val="superscript"/>
        </w:rPr>
        <w:t>th</w:t>
      </w:r>
      <w:r w:rsidRPr="00A95FB8">
        <w:rPr>
          <w:rFonts w:ascii="Times New Roman" w:hAnsi="Times New Roman" w:cs="Times New Roman"/>
          <w:sz w:val="24"/>
          <w:szCs w:val="24"/>
        </w:rPr>
        <w:t xml:space="preserve"> November 1998, where he confidently stated: </w:t>
      </w:r>
    </w:p>
    <w:p w14:paraId="4E6B857D" w14:textId="7E43D122" w:rsidR="007C6BD7" w:rsidRPr="00A95FB8" w:rsidRDefault="007C6BD7"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‘This government will modernise the law on nationality. That will enable those living permanently in Germany and their children born here</w:t>
      </w:r>
      <w:r w:rsidR="00021163" w:rsidRPr="00A95FB8">
        <w:rPr>
          <w:rFonts w:ascii="Times New Roman" w:hAnsi="Times New Roman" w:cs="Times New Roman"/>
          <w:sz w:val="24"/>
          <w:szCs w:val="24"/>
        </w:rPr>
        <w:t xml:space="preserve"> </w:t>
      </w:r>
      <w:r w:rsidRPr="00A95FB8">
        <w:rPr>
          <w:rFonts w:ascii="Times New Roman" w:hAnsi="Times New Roman" w:cs="Times New Roman"/>
          <w:sz w:val="24"/>
          <w:szCs w:val="24"/>
        </w:rPr>
        <w:t>to acquire full rights to citizenship. No one</w:t>
      </w:r>
      <w:r w:rsidR="00FD0172" w:rsidRPr="00A95FB8">
        <w:rPr>
          <w:rFonts w:ascii="Times New Roman" w:hAnsi="Times New Roman" w:cs="Times New Roman"/>
          <w:sz w:val="24"/>
          <w:szCs w:val="24"/>
        </w:rPr>
        <w:t xml:space="preserve"> who</w:t>
      </w:r>
      <w:r w:rsidRPr="00A95FB8">
        <w:rPr>
          <w:rFonts w:ascii="Times New Roman" w:hAnsi="Times New Roman" w:cs="Times New Roman"/>
          <w:sz w:val="24"/>
          <w:szCs w:val="24"/>
        </w:rPr>
        <w:t xml:space="preserve"> </w:t>
      </w:r>
      <w:r w:rsidR="00FD0172" w:rsidRPr="00A95FB8">
        <w:rPr>
          <w:rFonts w:ascii="Times New Roman" w:hAnsi="Times New Roman" w:cs="Times New Roman"/>
          <w:sz w:val="24"/>
          <w:szCs w:val="24"/>
        </w:rPr>
        <w:t>wants to be a German citizen should have to renounce or deny his foreign roots. That is why we will also allow dual nationality</w:t>
      </w:r>
      <w:r w:rsidR="002347E5">
        <w:rPr>
          <w:rFonts w:ascii="Times New Roman" w:hAnsi="Times New Roman" w:cs="Times New Roman"/>
          <w:sz w:val="24"/>
          <w:szCs w:val="24"/>
        </w:rPr>
        <w:t>.</w:t>
      </w:r>
      <w:r w:rsidR="00FD0172" w:rsidRPr="00A95FB8">
        <w:rPr>
          <w:rFonts w:ascii="Times New Roman" w:hAnsi="Times New Roman" w:cs="Times New Roman"/>
          <w:sz w:val="24"/>
          <w:szCs w:val="24"/>
        </w:rPr>
        <w:t>’</w:t>
      </w:r>
      <w:r w:rsidR="003164ED" w:rsidRPr="00A95FB8">
        <w:rPr>
          <w:rStyle w:val="EndnoteReference"/>
          <w:rFonts w:ascii="Times New Roman" w:hAnsi="Times New Roman" w:cs="Times New Roman"/>
          <w:sz w:val="24"/>
          <w:szCs w:val="24"/>
        </w:rPr>
        <w:endnoteReference w:id="14"/>
      </w:r>
      <w:r w:rsidR="00FD0172" w:rsidRPr="00A95FB8">
        <w:rPr>
          <w:rFonts w:ascii="Times New Roman" w:hAnsi="Times New Roman" w:cs="Times New Roman"/>
          <w:sz w:val="24"/>
          <w:szCs w:val="24"/>
        </w:rPr>
        <w:t xml:space="preserve">. </w:t>
      </w:r>
    </w:p>
    <w:p w14:paraId="0DECE6B4" w14:textId="77777777" w:rsidR="00EE4559" w:rsidRPr="00A95FB8" w:rsidRDefault="00FD0172"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proceedings to </w:t>
      </w:r>
      <w:r w:rsidR="001978A1" w:rsidRPr="00A95FB8">
        <w:rPr>
          <w:rFonts w:ascii="Times New Roman" w:hAnsi="Times New Roman" w:cs="Times New Roman"/>
          <w:sz w:val="24"/>
          <w:szCs w:val="24"/>
        </w:rPr>
        <w:t>implement the change were anticipated to be carried out relatively smoothly in early 1999, due to the new Interior Ministe</w:t>
      </w:r>
      <w:r w:rsidR="00340283" w:rsidRPr="00A95FB8">
        <w:rPr>
          <w:rFonts w:ascii="Times New Roman" w:hAnsi="Times New Roman" w:cs="Times New Roman"/>
          <w:sz w:val="24"/>
          <w:szCs w:val="24"/>
        </w:rPr>
        <w:t xml:space="preserve">r Otto </w:t>
      </w:r>
      <w:proofErr w:type="spellStart"/>
      <w:r w:rsidR="00340283" w:rsidRPr="00A95FB8">
        <w:rPr>
          <w:rFonts w:ascii="Times New Roman" w:hAnsi="Times New Roman" w:cs="Times New Roman"/>
          <w:sz w:val="24"/>
          <w:szCs w:val="24"/>
        </w:rPr>
        <w:t>Schilly</w:t>
      </w:r>
      <w:proofErr w:type="spellEnd"/>
      <w:r w:rsidR="00340283" w:rsidRPr="00A95FB8">
        <w:rPr>
          <w:rFonts w:ascii="Times New Roman" w:hAnsi="Times New Roman" w:cs="Times New Roman"/>
          <w:sz w:val="24"/>
          <w:szCs w:val="24"/>
        </w:rPr>
        <w:t xml:space="preserve"> claiming that citizenship liberalisation was ‘long overdue’</w:t>
      </w:r>
      <w:r w:rsidR="00782EC9" w:rsidRPr="00A95FB8">
        <w:rPr>
          <w:rStyle w:val="EndnoteReference"/>
          <w:rFonts w:ascii="Times New Roman" w:hAnsi="Times New Roman" w:cs="Times New Roman"/>
          <w:sz w:val="24"/>
          <w:szCs w:val="24"/>
        </w:rPr>
        <w:endnoteReference w:id="15"/>
      </w:r>
      <w:r w:rsidR="00340283" w:rsidRPr="00A95FB8">
        <w:rPr>
          <w:rFonts w:ascii="Times New Roman" w:hAnsi="Times New Roman" w:cs="Times New Roman"/>
          <w:sz w:val="24"/>
          <w:szCs w:val="24"/>
        </w:rPr>
        <w:t xml:space="preserve">. </w:t>
      </w:r>
      <w:r w:rsidR="00AB29A7" w:rsidRPr="00A95FB8">
        <w:rPr>
          <w:rFonts w:ascii="Times New Roman" w:hAnsi="Times New Roman" w:cs="Times New Roman"/>
          <w:sz w:val="24"/>
          <w:szCs w:val="24"/>
        </w:rPr>
        <w:t>Despite the determination and optimism shown by the SPD- Green party, what could not be foreseen was how citizenship would soon no</w:t>
      </w:r>
      <w:r w:rsidR="00E91AA9" w:rsidRPr="00A95FB8">
        <w:rPr>
          <w:rFonts w:ascii="Times New Roman" w:hAnsi="Times New Roman" w:cs="Times New Roman"/>
          <w:sz w:val="24"/>
          <w:szCs w:val="24"/>
        </w:rPr>
        <w:t xml:space="preserve"> longer</w:t>
      </w:r>
      <w:r w:rsidR="00AB29A7" w:rsidRPr="00A95FB8">
        <w:rPr>
          <w:rFonts w:ascii="Times New Roman" w:hAnsi="Times New Roman" w:cs="Times New Roman"/>
          <w:sz w:val="24"/>
          <w:szCs w:val="24"/>
        </w:rPr>
        <w:t xml:space="preserve"> be </w:t>
      </w:r>
      <w:r w:rsidR="00E91AA9" w:rsidRPr="00A95FB8">
        <w:rPr>
          <w:rFonts w:ascii="Times New Roman" w:hAnsi="Times New Roman" w:cs="Times New Roman"/>
          <w:sz w:val="24"/>
          <w:szCs w:val="24"/>
        </w:rPr>
        <w:t>exclusive</w:t>
      </w:r>
      <w:r w:rsidR="00AB29A7" w:rsidRPr="00A95FB8">
        <w:rPr>
          <w:rFonts w:ascii="Times New Roman" w:hAnsi="Times New Roman" w:cs="Times New Roman"/>
          <w:sz w:val="24"/>
          <w:szCs w:val="24"/>
        </w:rPr>
        <w:t xml:space="preserve"> as an issue of elite discussion</w:t>
      </w:r>
      <w:r w:rsidR="004F62B8" w:rsidRPr="00A95FB8">
        <w:rPr>
          <w:rFonts w:ascii="Times New Roman" w:hAnsi="Times New Roman" w:cs="Times New Roman"/>
          <w:sz w:val="24"/>
          <w:szCs w:val="24"/>
        </w:rPr>
        <w:t>,</w:t>
      </w:r>
      <w:r w:rsidR="00E91AA9" w:rsidRPr="00A95FB8">
        <w:rPr>
          <w:rFonts w:ascii="Times New Roman" w:hAnsi="Times New Roman" w:cs="Times New Roman"/>
          <w:sz w:val="24"/>
          <w:szCs w:val="24"/>
        </w:rPr>
        <w:t xml:space="preserve"> but soon would be made a matter of </w:t>
      </w:r>
      <w:r w:rsidR="003A0403" w:rsidRPr="00A95FB8">
        <w:rPr>
          <w:rFonts w:ascii="Times New Roman" w:hAnsi="Times New Roman" w:cs="Times New Roman"/>
          <w:sz w:val="24"/>
          <w:szCs w:val="24"/>
        </w:rPr>
        <w:t xml:space="preserve">public concern, in which their opinion and mobilisation would eventually become a decisive factor the against the liberalisation of the citizenship law. </w:t>
      </w:r>
    </w:p>
    <w:p w14:paraId="545B3625" w14:textId="72DD52B3" w:rsidR="00FD0172" w:rsidRPr="00A95FB8" w:rsidRDefault="00EE4559"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liberalisation of the law carried out in the 1980s and 1990s was intentionally not brought to the public as the politicians of various parties feared the anti- immigrant sentiment could heighten and potentially favour those of the radical right, which could ultimately threaten Germany’s international reputation and political stability. Although the sentiment indicated in </w:t>
      </w:r>
      <w:proofErr w:type="spellStart"/>
      <w:r w:rsidRPr="00A95FB8">
        <w:rPr>
          <w:rFonts w:ascii="Times New Roman" w:hAnsi="Times New Roman" w:cs="Times New Roman"/>
          <w:sz w:val="24"/>
          <w:szCs w:val="24"/>
        </w:rPr>
        <w:t>Schr</w:t>
      </w:r>
      <w:r w:rsidR="00C30E0C">
        <w:rPr>
          <w:rFonts w:ascii="Times New Roman" w:hAnsi="Times New Roman" w:cs="Times New Roman"/>
          <w:sz w:val="24"/>
          <w:szCs w:val="24"/>
        </w:rPr>
        <w:t>ӧ</w:t>
      </w:r>
      <w:r w:rsidRPr="00A95FB8">
        <w:rPr>
          <w:rFonts w:ascii="Times New Roman" w:hAnsi="Times New Roman" w:cs="Times New Roman"/>
          <w:sz w:val="24"/>
          <w:szCs w:val="24"/>
        </w:rPr>
        <w:t>der’s</w:t>
      </w:r>
      <w:proofErr w:type="spellEnd"/>
      <w:r w:rsidRPr="00A95FB8">
        <w:rPr>
          <w:rFonts w:ascii="Times New Roman" w:hAnsi="Times New Roman" w:cs="Times New Roman"/>
          <w:sz w:val="24"/>
          <w:szCs w:val="24"/>
        </w:rPr>
        <w:t xml:space="preserve"> public Bundestag speech expressed a bold and ambitious vison of the future, the </w:t>
      </w:r>
      <w:r w:rsidRPr="00A95FB8">
        <w:rPr>
          <w:rFonts w:ascii="Times New Roman" w:hAnsi="Times New Roman" w:cs="Times New Roman"/>
          <w:sz w:val="24"/>
          <w:szCs w:val="24"/>
        </w:rPr>
        <w:lastRenderedPageBreak/>
        <w:t xml:space="preserve">fact that it was made in the aftermath of a bitter election would ultimately be damaging to any possibility of his proposal. </w:t>
      </w:r>
      <w:r w:rsidR="00E91AA9" w:rsidRPr="00A95FB8">
        <w:rPr>
          <w:rFonts w:ascii="Times New Roman" w:hAnsi="Times New Roman" w:cs="Times New Roman"/>
          <w:sz w:val="24"/>
          <w:szCs w:val="24"/>
        </w:rPr>
        <w:t xml:space="preserve"> </w:t>
      </w:r>
    </w:p>
    <w:p w14:paraId="4A391078" w14:textId="7FF65EB5" w:rsidR="00EF73AC" w:rsidRPr="00A95FB8" w:rsidRDefault="00EF73AC"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debate regarding </w:t>
      </w:r>
      <w:r w:rsidR="00827D99" w:rsidRPr="00A95FB8">
        <w:rPr>
          <w:rFonts w:ascii="Times New Roman" w:hAnsi="Times New Roman" w:cs="Times New Roman"/>
          <w:sz w:val="24"/>
          <w:szCs w:val="24"/>
        </w:rPr>
        <w:t xml:space="preserve">the citizenship law was no longer kept internally within the Bundestag once Schrӧder made his proposal public. This would be potentially detrimental for those in favour of liberalising the citizenship laws, due to the stigma that many German’s held anti- immigrant views, particularly when it came to the issue of dual citizenship. </w:t>
      </w:r>
      <w:r w:rsidR="007B3429" w:rsidRPr="00A95FB8">
        <w:rPr>
          <w:rFonts w:ascii="Times New Roman" w:hAnsi="Times New Roman" w:cs="Times New Roman"/>
          <w:sz w:val="24"/>
          <w:szCs w:val="24"/>
        </w:rPr>
        <w:t>Before 1998, even the centre- right parties were careful to avoid the anti- foreigner sentiment</w:t>
      </w:r>
      <w:r w:rsidR="00E568BC" w:rsidRPr="00A95FB8">
        <w:rPr>
          <w:rFonts w:ascii="Times New Roman" w:hAnsi="Times New Roman" w:cs="Times New Roman"/>
          <w:sz w:val="24"/>
          <w:szCs w:val="24"/>
        </w:rPr>
        <w:t xml:space="preserve">, fearing the potential up rise of </w:t>
      </w:r>
      <w:r w:rsidR="00514DB2" w:rsidRPr="00A95FB8">
        <w:rPr>
          <w:rFonts w:ascii="Times New Roman" w:hAnsi="Times New Roman" w:cs="Times New Roman"/>
          <w:sz w:val="24"/>
          <w:szCs w:val="24"/>
        </w:rPr>
        <w:t>right</w:t>
      </w:r>
      <w:r w:rsidR="00514DB2">
        <w:rPr>
          <w:rFonts w:ascii="Times New Roman" w:hAnsi="Times New Roman" w:cs="Times New Roman"/>
          <w:sz w:val="24"/>
          <w:szCs w:val="24"/>
        </w:rPr>
        <w:t xml:space="preserve">-wing </w:t>
      </w:r>
      <w:r w:rsidR="00E568BC" w:rsidRPr="00A95FB8">
        <w:rPr>
          <w:rFonts w:ascii="Times New Roman" w:hAnsi="Times New Roman" w:cs="Times New Roman"/>
          <w:sz w:val="24"/>
          <w:szCs w:val="24"/>
        </w:rPr>
        <w:t xml:space="preserve">extremism, which would ultimately </w:t>
      </w:r>
      <w:r w:rsidR="008247E2" w:rsidRPr="00A95FB8">
        <w:rPr>
          <w:rFonts w:ascii="Times New Roman" w:hAnsi="Times New Roman" w:cs="Times New Roman"/>
          <w:sz w:val="24"/>
          <w:szCs w:val="24"/>
        </w:rPr>
        <w:t>affect the country’s reputation abroad. However, after witness</w:t>
      </w:r>
      <w:r w:rsidR="00BE3D1A" w:rsidRPr="00A95FB8">
        <w:rPr>
          <w:rFonts w:ascii="Times New Roman" w:hAnsi="Times New Roman" w:cs="Times New Roman"/>
          <w:sz w:val="24"/>
          <w:szCs w:val="24"/>
        </w:rPr>
        <w:t>ing</w:t>
      </w:r>
      <w:r w:rsidR="008247E2" w:rsidRPr="00A95FB8">
        <w:rPr>
          <w:rFonts w:ascii="Times New Roman" w:hAnsi="Times New Roman" w:cs="Times New Roman"/>
          <w:sz w:val="24"/>
          <w:szCs w:val="24"/>
        </w:rPr>
        <w:t xml:space="preserve"> the political direction in which the SPD- Green’s were heading the CDU/CSU ‘decided to rouse up these latent tendencies in order to stop a political process they could no longer directly control’ (</w:t>
      </w:r>
      <w:r w:rsidR="005B7356" w:rsidRPr="00A95FB8">
        <w:rPr>
          <w:rFonts w:ascii="Times New Roman" w:hAnsi="Times New Roman" w:cs="Times New Roman"/>
          <w:sz w:val="24"/>
          <w:szCs w:val="24"/>
        </w:rPr>
        <w:t>Howard</w:t>
      </w:r>
      <w:r w:rsidR="008247E2" w:rsidRPr="00A95FB8">
        <w:rPr>
          <w:rFonts w:ascii="Times New Roman" w:hAnsi="Times New Roman" w:cs="Times New Roman"/>
          <w:sz w:val="24"/>
          <w:szCs w:val="24"/>
        </w:rPr>
        <w:t>,</w:t>
      </w:r>
      <w:r w:rsidR="005B7356" w:rsidRPr="00A95FB8">
        <w:rPr>
          <w:rFonts w:ascii="Times New Roman" w:hAnsi="Times New Roman" w:cs="Times New Roman"/>
          <w:sz w:val="24"/>
          <w:szCs w:val="24"/>
        </w:rPr>
        <w:t xml:space="preserve"> 2008,</w:t>
      </w:r>
      <w:r w:rsidR="008247E2" w:rsidRPr="00A95FB8">
        <w:rPr>
          <w:rFonts w:ascii="Times New Roman" w:hAnsi="Times New Roman" w:cs="Times New Roman"/>
          <w:sz w:val="24"/>
          <w:szCs w:val="24"/>
        </w:rPr>
        <w:t xml:space="preserve"> p.51). </w:t>
      </w:r>
    </w:p>
    <w:p w14:paraId="0A399C12" w14:textId="77777777" w:rsidR="00FD7535" w:rsidRPr="00A95FB8" w:rsidRDefault="000760E6"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The CDU/CSU were very vocal with how they felt regarding the SPD- Green proposal for several months, arguing that ‘foreigners will have a huge advantage over Germans’ and that ‘</w:t>
      </w:r>
      <w:r w:rsidR="001461C8" w:rsidRPr="00A95FB8">
        <w:rPr>
          <w:rFonts w:ascii="Times New Roman" w:hAnsi="Times New Roman" w:cs="Times New Roman"/>
          <w:sz w:val="24"/>
          <w:szCs w:val="24"/>
        </w:rPr>
        <w:t>Germany will be transformed into a land of immigration, a land of unlimited immigration’</w:t>
      </w:r>
      <w:r w:rsidR="00782EC9" w:rsidRPr="00A95FB8">
        <w:rPr>
          <w:rStyle w:val="EndnoteReference"/>
          <w:rFonts w:ascii="Times New Roman" w:hAnsi="Times New Roman" w:cs="Times New Roman"/>
          <w:sz w:val="24"/>
          <w:szCs w:val="24"/>
        </w:rPr>
        <w:endnoteReference w:id="16"/>
      </w:r>
      <w:r w:rsidR="001461C8" w:rsidRPr="00A95FB8">
        <w:rPr>
          <w:rFonts w:ascii="Times New Roman" w:hAnsi="Times New Roman" w:cs="Times New Roman"/>
          <w:sz w:val="24"/>
          <w:szCs w:val="24"/>
        </w:rPr>
        <w:t>. On the 13</w:t>
      </w:r>
      <w:r w:rsidR="001461C8" w:rsidRPr="00A95FB8">
        <w:rPr>
          <w:rFonts w:ascii="Times New Roman" w:hAnsi="Times New Roman" w:cs="Times New Roman"/>
          <w:sz w:val="24"/>
          <w:szCs w:val="24"/>
          <w:vertAlign w:val="superscript"/>
        </w:rPr>
        <w:t>th</w:t>
      </w:r>
      <w:r w:rsidR="001461C8" w:rsidRPr="00A95FB8">
        <w:rPr>
          <w:rFonts w:ascii="Times New Roman" w:hAnsi="Times New Roman" w:cs="Times New Roman"/>
          <w:sz w:val="24"/>
          <w:szCs w:val="24"/>
        </w:rPr>
        <w:t xml:space="preserve"> January 1999, a citizenship reform bill was introduced and seemingly the public condemnations that the CDU/CSU had made over the previous months had forced Schrӧder to retract from his original statement: ‘I stress: I do not want dual citizenship</w:t>
      </w:r>
      <w:r w:rsidR="00391A09" w:rsidRPr="00A95FB8">
        <w:rPr>
          <w:rFonts w:ascii="Times New Roman" w:hAnsi="Times New Roman" w:cs="Times New Roman"/>
          <w:sz w:val="24"/>
          <w:szCs w:val="24"/>
        </w:rPr>
        <w:t>, but I will accept it in order to serve the goal of integration’</w:t>
      </w:r>
      <w:r w:rsidR="00782EC9" w:rsidRPr="00A95FB8">
        <w:rPr>
          <w:rStyle w:val="EndnoteReference"/>
          <w:rFonts w:ascii="Times New Roman" w:hAnsi="Times New Roman" w:cs="Times New Roman"/>
          <w:sz w:val="24"/>
          <w:szCs w:val="24"/>
        </w:rPr>
        <w:endnoteReference w:id="17"/>
      </w:r>
      <w:r w:rsidR="00391A09" w:rsidRPr="00A95FB8">
        <w:rPr>
          <w:rFonts w:ascii="Times New Roman" w:hAnsi="Times New Roman" w:cs="Times New Roman"/>
          <w:sz w:val="24"/>
          <w:szCs w:val="24"/>
        </w:rPr>
        <w:t>.</w:t>
      </w:r>
      <w:r w:rsidR="005C63F7" w:rsidRPr="00A95FB8">
        <w:rPr>
          <w:rFonts w:ascii="Times New Roman" w:hAnsi="Times New Roman" w:cs="Times New Roman"/>
          <w:sz w:val="24"/>
          <w:szCs w:val="24"/>
        </w:rPr>
        <w:t xml:space="preserve"> Essentially, the CDU/CSU argued that by allowing dual citizenship, immigrants would be encouraged to have divided loyalties</w:t>
      </w:r>
      <w:r w:rsidR="00252C10" w:rsidRPr="00A95FB8">
        <w:rPr>
          <w:rFonts w:ascii="Times New Roman" w:hAnsi="Times New Roman" w:cs="Times New Roman"/>
          <w:sz w:val="24"/>
          <w:szCs w:val="24"/>
        </w:rPr>
        <w:t xml:space="preserve"> and thus not </w:t>
      </w:r>
      <w:r w:rsidR="00EB1F21" w:rsidRPr="00A95FB8">
        <w:rPr>
          <w:rFonts w:ascii="Times New Roman" w:hAnsi="Times New Roman" w:cs="Times New Roman"/>
          <w:sz w:val="24"/>
          <w:szCs w:val="24"/>
        </w:rPr>
        <w:t xml:space="preserve">promote their integration </w:t>
      </w:r>
      <w:r w:rsidR="006A1539" w:rsidRPr="00A95FB8">
        <w:rPr>
          <w:rFonts w:ascii="Times New Roman" w:hAnsi="Times New Roman" w:cs="Times New Roman"/>
          <w:sz w:val="24"/>
          <w:szCs w:val="24"/>
        </w:rPr>
        <w:t>within German</w:t>
      </w:r>
      <w:r w:rsidR="00EB1F21" w:rsidRPr="00A95FB8">
        <w:rPr>
          <w:rFonts w:ascii="Times New Roman" w:hAnsi="Times New Roman" w:cs="Times New Roman"/>
          <w:sz w:val="24"/>
          <w:szCs w:val="24"/>
        </w:rPr>
        <w:t xml:space="preserve"> society. </w:t>
      </w:r>
    </w:p>
    <w:p w14:paraId="5F251529" w14:textId="480E3B2A" w:rsidR="006A1539" w:rsidRPr="00A95FB8" w:rsidRDefault="00AB63FC" w:rsidP="0056336F">
      <w:pPr>
        <w:spacing w:line="480" w:lineRule="auto"/>
        <w:rPr>
          <w:rFonts w:ascii="Times New Roman" w:hAnsi="Times New Roman" w:cs="Times New Roman"/>
          <w:sz w:val="24"/>
          <w:szCs w:val="24"/>
        </w:rPr>
      </w:pPr>
      <w:r>
        <w:rPr>
          <w:rFonts w:ascii="Times New Roman" w:hAnsi="Times New Roman" w:cs="Times New Roman"/>
          <w:sz w:val="24"/>
          <w:szCs w:val="24"/>
        </w:rPr>
        <w:t>In t</w:t>
      </w:r>
      <w:r w:rsidR="006A1539" w:rsidRPr="00A95FB8">
        <w:rPr>
          <w:rFonts w:ascii="Times New Roman" w:hAnsi="Times New Roman" w:cs="Times New Roman"/>
          <w:sz w:val="24"/>
          <w:szCs w:val="24"/>
        </w:rPr>
        <w:t xml:space="preserve">he run- up to the 1999 regional elections to state parliament, which were to be held in Hessen, public opinion </w:t>
      </w:r>
      <w:r w:rsidR="00DB1589" w:rsidRPr="00A95FB8">
        <w:rPr>
          <w:rFonts w:ascii="Times New Roman" w:hAnsi="Times New Roman" w:cs="Times New Roman"/>
          <w:sz w:val="24"/>
          <w:szCs w:val="24"/>
        </w:rPr>
        <w:t>became increasingly and self- consciously anti- immigrant. With this notion in mind, the CDU/ CSU</w:t>
      </w:r>
      <w:r w:rsidR="00D02C79" w:rsidRPr="00A95FB8">
        <w:rPr>
          <w:rFonts w:ascii="Times New Roman" w:hAnsi="Times New Roman" w:cs="Times New Roman"/>
          <w:sz w:val="24"/>
          <w:szCs w:val="24"/>
        </w:rPr>
        <w:t xml:space="preserve"> made a crucial strategic move which would act in their favour in their campaign against dual citizenship: ‘rather than fighting the government in parliament, </w:t>
      </w:r>
      <w:r w:rsidR="00D02C79" w:rsidRPr="00A95FB8">
        <w:rPr>
          <w:rFonts w:ascii="Times New Roman" w:hAnsi="Times New Roman" w:cs="Times New Roman"/>
          <w:sz w:val="24"/>
          <w:szCs w:val="24"/>
        </w:rPr>
        <w:lastRenderedPageBreak/>
        <w:t>where there were a minority in both houses, they took the debate to the streets’</w:t>
      </w:r>
      <w:r w:rsidR="00782EC9" w:rsidRPr="00A95FB8">
        <w:rPr>
          <w:rStyle w:val="EndnoteReference"/>
          <w:rFonts w:ascii="Times New Roman" w:hAnsi="Times New Roman" w:cs="Times New Roman"/>
          <w:sz w:val="24"/>
          <w:szCs w:val="24"/>
        </w:rPr>
        <w:endnoteReference w:id="18"/>
      </w:r>
      <w:r w:rsidR="00D02C79" w:rsidRPr="00A95FB8">
        <w:rPr>
          <w:rFonts w:ascii="Times New Roman" w:hAnsi="Times New Roman" w:cs="Times New Roman"/>
          <w:sz w:val="24"/>
          <w:szCs w:val="24"/>
        </w:rPr>
        <w:t xml:space="preserve"> . </w:t>
      </w:r>
      <w:r w:rsidR="00D93AE5" w:rsidRPr="00A95FB8">
        <w:rPr>
          <w:rFonts w:ascii="Times New Roman" w:hAnsi="Times New Roman" w:cs="Times New Roman"/>
          <w:sz w:val="24"/>
          <w:szCs w:val="24"/>
        </w:rPr>
        <w:t>The outcome was</w:t>
      </w:r>
      <w:r w:rsidR="00FE3E2B" w:rsidRPr="00A95FB8">
        <w:rPr>
          <w:rFonts w:ascii="Times New Roman" w:hAnsi="Times New Roman" w:cs="Times New Roman"/>
          <w:sz w:val="24"/>
          <w:szCs w:val="24"/>
        </w:rPr>
        <w:t xml:space="preserve"> a signature campaign against dual citizenship, endorsed by Wolfgang Schäuble, the chairman of the CDU party at that time.</w:t>
      </w:r>
      <w:r w:rsidR="0080541A" w:rsidRPr="00A95FB8">
        <w:rPr>
          <w:rFonts w:ascii="Times New Roman" w:hAnsi="Times New Roman" w:cs="Times New Roman"/>
          <w:sz w:val="24"/>
          <w:szCs w:val="24"/>
        </w:rPr>
        <w:t xml:space="preserve"> </w:t>
      </w:r>
      <w:r w:rsidR="0043085A" w:rsidRPr="00A95FB8">
        <w:rPr>
          <w:rFonts w:ascii="Times New Roman" w:hAnsi="Times New Roman" w:cs="Times New Roman"/>
          <w:sz w:val="24"/>
          <w:szCs w:val="24"/>
        </w:rPr>
        <w:t xml:space="preserve">The focus of the petition campaign would specifically be targeting the upcoming </w:t>
      </w:r>
      <w:r w:rsidR="0043085A" w:rsidRPr="00A95FB8">
        <w:rPr>
          <w:rFonts w:ascii="Times New Roman" w:hAnsi="Times New Roman" w:cs="Times New Roman"/>
          <w:i/>
          <w:sz w:val="24"/>
          <w:szCs w:val="24"/>
        </w:rPr>
        <w:t xml:space="preserve">Landtag </w:t>
      </w:r>
      <w:r w:rsidR="0043085A" w:rsidRPr="00A95FB8">
        <w:rPr>
          <w:rFonts w:ascii="Times New Roman" w:hAnsi="Times New Roman" w:cs="Times New Roman"/>
          <w:sz w:val="24"/>
          <w:szCs w:val="24"/>
        </w:rPr>
        <w:t>elections in Hessen,</w:t>
      </w:r>
      <w:r w:rsidR="00D13DAE" w:rsidRPr="00A95FB8">
        <w:rPr>
          <w:rFonts w:ascii="Times New Roman" w:hAnsi="Times New Roman" w:cs="Times New Roman"/>
          <w:sz w:val="24"/>
          <w:szCs w:val="24"/>
        </w:rPr>
        <w:t xml:space="preserve"> ‘which had traditionally been a Social Democratic stronghold’ (</w:t>
      </w:r>
      <w:r w:rsidR="005B7356" w:rsidRPr="00A95FB8">
        <w:rPr>
          <w:rFonts w:ascii="Times New Roman" w:hAnsi="Times New Roman" w:cs="Times New Roman"/>
          <w:sz w:val="24"/>
          <w:szCs w:val="24"/>
        </w:rPr>
        <w:t>Howard</w:t>
      </w:r>
      <w:r w:rsidR="00D13DAE" w:rsidRPr="00A95FB8">
        <w:rPr>
          <w:rFonts w:ascii="Times New Roman" w:hAnsi="Times New Roman" w:cs="Times New Roman"/>
          <w:sz w:val="24"/>
          <w:szCs w:val="24"/>
        </w:rPr>
        <w:t>,</w:t>
      </w:r>
      <w:r w:rsidR="005B7356" w:rsidRPr="00A95FB8">
        <w:rPr>
          <w:rFonts w:ascii="Times New Roman" w:hAnsi="Times New Roman" w:cs="Times New Roman"/>
          <w:sz w:val="24"/>
          <w:szCs w:val="24"/>
        </w:rPr>
        <w:t xml:space="preserve"> 2008,</w:t>
      </w:r>
      <w:r w:rsidR="00D13DAE" w:rsidRPr="00A95FB8">
        <w:rPr>
          <w:rFonts w:ascii="Times New Roman" w:hAnsi="Times New Roman" w:cs="Times New Roman"/>
          <w:sz w:val="24"/>
          <w:szCs w:val="24"/>
        </w:rPr>
        <w:t xml:space="preserve"> p.51). </w:t>
      </w:r>
      <w:r w:rsidR="00867AB1" w:rsidRPr="00A95FB8">
        <w:rPr>
          <w:rFonts w:ascii="Times New Roman" w:hAnsi="Times New Roman" w:cs="Times New Roman"/>
          <w:sz w:val="24"/>
          <w:szCs w:val="24"/>
        </w:rPr>
        <w:t xml:space="preserve">The success of the campaign would mean the CDU would be able to take over </w:t>
      </w:r>
      <w:proofErr w:type="gramStart"/>
      <w:r w:rsidR="00867AB1" w:rsidRPr="00A95FB8">
        <w:rPr>
          <w:rFonts w:ascii="Times New Roman" w:hAnsi="Times New Roman" w:cs="Times New Roman"/>
          <w:sz w:val="24"/>
          <w:szCs w:val="24"/>
        </w:rPr>
        <w:t>the majority of</w:t>
      </w:r>
      <w:proofErr w:type="gramEnd"/>
      <w:r w:rsidR="00867AB1" w:rsidRPr="00A95FB8">
        <w:rPr>
          <w:rFonts w:ascii="Times New Roman" w:hAnsi="Times New Roman" w:cs="Times New Roman"/>
          <w:sz w:val="24"/>
          <w:szCs w:val="24"/>
        </w:rPr>
        <w:t xml:space="preserve"> seats in the Bundesrat and thus be able to veto any legislation that had been approved by the government. With this, it would be clear to the SPD- Green’s the German public shared the views of the CDU/CSU </w:t>
      </w:r>
      <w:proofErr w:type="gramStart"/>
      <w:r w:rsidR="00867AB1" w:rsidRPr="00A95FB8">
        <w:rPr>
          <w:rFonts w:ascii="Times New Roman" w:hAnsi="Times New Roman" w:cs="Times New Roman"/>
          <w:sz w:val="24"/>
          <w:szCs w:val="24"/>
        </w:rPr>
        <w:t>in regard to</w:t>
      </w:r>
      <w:proofErr w:type="gramEnd"/>
      <w:r w:rsidR="00867AB1" w:rsidRPr="00A95FB8">
        <w:rPr>
          <w:rFonts w:ascii="Times New Roman" w:hAnsi="Times New Roman" w:cs="Times New Roman"/>
          <w:sz w:val="24"/>
          <w:szCs w:val="24"/>
        </w:rPr>
        <w:t xml:space="preserve"> the issue of dual citizenship. </w:t>
      </w:r>
    </w:p>
    <w:p w14:paraId="2CA9AFB2" w14:textId="65F01C6A" w:rsidR="004A3DC6" w:rsidRPr="00A95FB8" w:rsidRDefault="00DA0EEA"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Accumulating over 5 million signatures in just under six weeks, the campaign would </w:t>
      </w:r>
      <w:r w:rsidR="004A3DC6" w:rsidRPr="00A95FB8">
        <w:rPr>
          <w:rFonts w:ascii="Times New Roman" w:hAnsi="Times New Roman" w:cs="Times New Roman"/>
          <w:sz w:val="24"/>
          <w:szCs w:val="24"/>
        </w:rPr>
        <w:t xml:space="preserve">be even more successful than the CDU/ CSU ever could have originally anticipated. All the campaigning and public mobilisation would eventually lead to the demoralising defeat of the SPD- Green’s, meaning that the government was no longer eligible to pass its own proposal. The SPD- Green’s were left with the option to either abandon </w:t>
      </w:r>
      <w:r w:rsidR="00A47457" w:rsidRPr="00A95FB8">
        <w:rPr>
          <w:rFonts w:ascii="Times New Roman" w:hAnsi="Times New Roman" w:cs="Times New Roman"/>
          <w:sz w:val="24"/>
          <w:szCs w:val="24"/>
        </w:rPr>
        <w:t xml:space="preserve">the hopes of their proposed reform or opt for a much watered- down compromise with the FDP, who were open to liberalising citizenship but remained completely opposed to the possibility of dual citizenship. </w:t>
      </w:r>
      <w:r w:rsidR="00A81304" w:rsidRPr="00A95FB8">
        <w:rPr>
          <w:rFonts w:ascii="Times New Roman" w:hAnsi="Times New Roman" w:cs="Times New Roman"/>
          <w:sz w:val="24"/>
          <w:szCs w:val="24"/>
        </w:rPr>
        <w:t xml:space="preserve">In short, once the CDU/CSU </w:t>
      </w:r>
      <w:r w:rsidR="000D2878">
        <w:rPr>
          <w:rFonts w:ascii="Times New Roman" w:hAnsi="Times New Roman" w:cs="Times New Roman"/>
          <w:sz w:val="24"/>
          <w:szCs w:val="24"/>
        </w:rPr>
        <w:t xml:space="preserve">made the </w:t>
      </w:r>
      <w:r w:rsidR="00A81304" w:rsidRPr="00A95FB8">
        <w:rPr>
          <w:rFonts w:ascii="Times New Roman" w:hAnsi="Times New Roman" w:cs="Times New Roman"/>
          <w:sz w:val="24"/>
          <w:szCs w:val="24"/>
        </w:rPr>
        <w:t>strategic move to politicise the liberalisation process, which had been kept at elite level for nearly two decades, ‘the process of liberalisation was abruptly and stunningly halted, leading to a backlash of restrictive measures that were amended to the government’s original proposal’</w:t>
      </w:r>
      <w:r w:rsidR="005B7356" w:rsidRPr="00A95FB8">
        <w:rPr>
          <w:rFonts w:ascii="Times New Roman" w:hAnsi="Times New Roman" w:cs="Times New Roman"/>
          <w:sz w:val="24"/>
          <w:szCs w:val="24"/>
        </w:rPr>
        <w:t xml:space="preserve"> </w:t>
      </w:r>
      <w:r w:rsidR="00A81304" w:rsidRPr="00A95FB8">
        <w:rPr>
          <w:rFonts w:ascii="Times New Roman" w:hAnsi="Times New Roman" w:cs="Times New Roman"/>
          <w:sz w:val="24"/>
          <w:szCs w:val="24"/>
        </w:rPr>
        <w:t>(</w:t>
      </w:r>
      <w:r w:rsidR="005B7356" w:rsidRPr="00A95FB8">
        <w:rPr>
          <w:rFonts w:ascii="Times New Roman" w:hAnsi="Times New Roman" w:cs="Times New Roman"/>
          <w:sz w:val="24"/>
          <w:szCs w:val="24"/>
        </w:rPr>
        <w:t>Howard, 2008,</w:t>
      </w:r>
      <w:r w:rsidR="00A81304" w:rsidRPr="00A95FB8">
        <w:rPr>
          <w:rFonts w:ascii="Times New Roman" w:hAnsi="Times New Roman" w:cs="Times New Roman"/>
          <w:sz w:val="24"/>
          <w:szCs w:val="24"/>
        </w:rPr>
        <w:t xml:space="preserve"> p.52). This restric</w:t>
      </w:r>
      <w:r w:rsidR="001B471B" w:rsidRPr="00A95FB8">
        <w:rPr>
          <w:rFonts w:ascii="Times New Roman" w:hAnsi="Times New Roman" w:cs="Times New Roman"/>
          <w:sz w:val="24"/>
          <w:szCs w:val="24"/>
        </w:rPr>
        <w:t>tive backlash would ultimately be a contributing factor to the political image of contemporary Germany that we see today</w:t>
      </w:r>
      <w:r w:rsidR="00D42BC1" w:rsidRPr="00A95FB8">
        <w:rPr>
          <w:rFonts w:ascii="Times New Roman" w:hAnsi="Times New Roman" w:cs="Times New Roman"/>
          <w:sz w:val="24"/>
          <w:szCs w:val="24"/>
        </w:rPr>
        <w:t xml:space="preserve"> </w:t>
      </w:r>
      <w:proofErr w:type="gramStart"/>
      <w:r w:rsidR="00D42BC1" w:rsidRPr="00A95FB8">
        <w:rPr>
          <w:rFonts w:ascii="Times New Roman" w:hAnsi="Times New Roman" w:cs="Times New Roman"/>
          <w:sz w:val="24"/>
          <w:szCs w:val="24"/>
        </w:rPr>
        <w:t>in regard to</w:t>
      </w:r>
      <w:proofErr w:type="gramEnd"/>
      <w:r w:rsidR="00D42BC1" w:rsidRPr="00A95FB8">
        <w:rPr>
          <w:rFonts w:ascii="Times New Roman" w:hAnsi="Times New Roman" w:cs="Times New Roman"/>
          <w:sz w:val="24"/>
          <w:szCs w:val="24"/>
        </w:rPr>
        <w:t xml:space="preserve"> its stance on </w:t>
      </w:r>
      <w:r w:rsidR="001030BB">
        <w:rPr>
          <w:rFonts w:ascii="Times New Roman" w:hAnsi="Times New Roman" w:cs="Times New Roman"/>
          <w:sz w:val="24"/>
          <w:szCs w:val="24"/>
        </w:rPr>
        <w:t xml:space="preserve">dual </w:t>
      </w:r>
      <w:r w:rsidR="00D42BC1" w:rsidRPr="00A95FB8">
        <w:rPr>
          <w:rFonts w:ascii="Times New Roman" w:hAnsi="Times New Roman" w:cs="Times New Roman"/>
          <w:sz w:val="24"/>
          <w:szCs w:val="24"/>
        </w:rPr>
        <w:t xml:space="preserve">citizenship. </w:t>
      </w:r>
    </w:p>
    <w:p w14:paraId="04C6056D" w14:textId="349318F4" w:rsidR="001E4BC0" w:rsidRPr="00A95FB8" w:rsidRDefault="00E23176"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w:t>
      </w:r>
      <w:r w:rsidR="001F4A71" w:rsidRPr="00A95FB8">
        <w:rPr>
          <w:rFonts w:ascii="Times New Roman" w:hAnsi="Times New Roman" w:cs="Times New Roman"/>
          <w:sz w:val="24"/>
          <w:szCs w:val="24"/>
        </w:rPr>
        <w:t xml:space="preserve">German </w:t>
      </w:r>
      <w:r w:rsidRPr="00A95FB8">
        <w:rPr>
          <w:rFonts w:ascii="Times New Roman" w:hAnsi="Times New Roman" w:cs="Times New Roman"/>
          <w:sz w:val="24"/>
          <w:szCs w:val="24"/>
        </w:rPr>
        <w:t>Nationality Act of</w:t>
      </w:r>
      <w:r w:rsidR="001F4A71" w:rsidRPr="00A95FB8">
        <w:rPr>
          <w:rFonts w:ascii="Times New Roman" w:hAnsi="Times New Roman" w:cs="Times New Roman"/>
          <w:sz w:val="24"/>
          <w:szCs w:val="24"/>
        </w:rPr>
        <w:t xml:space="preserve"> </w:t>
      </w:r>
      <w:r w:rsidR="00996D64" w:rsidRPr="00A95FB8">
        <w:rPr>
          <w:rFonts w:ascii="Times New Roman" w:hAnsi="Times New Roman" w:cs="Times New Roman"/>
          <w:sz w:val="24"/>
          <w:szCs w:val="24"/>
        </w:rPr>
        <w:t xml:space="preserve">2000 was the result of the </w:t>
      </w:r>
      <w:r w:rsidR="00865E14" w:rsidRPr="00A95FB8">
        <w:rPr>
          <w:rFonts w:ascii="Times New Roman" w:hAnsi="Times New Roman" w:cs="Times New Roman"/>
          <w:sz w:val="24"/>
          <w:szCs w:val="24"/>
        </w:rPr>
        <w:t>political turmoil that had occurred over the pas</w:t>
      </w:r>
      <w:r w:rsidR="00C55173" w:rsidRPr="00A95FB8">
        <w:rPr>
          <w:rFonts w:ascii="Times New Roman" w:hAnsi="Times New Roman" w:cs="Times New Roman"/>
          <w:sz w:val="24"/>
          <w:szCs w:val="24"/>
        </w:rPr>
        <w:t>t 5 months. The act was proposed by the SPD- Green’s in March of 1999, had the support of the FDP</w:t>
      </w:r>
      <w:r w:rsidR="000D6FC8" w:rsidRPr="00A95FB8">
        <w:rPr>
          <w:rFonts w:ascii="Times New Roman" w:hAnsi="Times New Roman" w:cs="Times New Roman"/>
          <w:sz w:val="24"/>
          <w:szCs w:val="24"/>
        </w:rPr>
        <w:t xml:space="preserve">, </w:t>
      </w:r>
      <w:r w:rsidR="00C55173" w:rsidRPr="00A95FB8">
        <w:rPr>
          <w:rFonts w:ascii="Times New Roman" w:hAnsi="Times New Roman" w:cs="Times New Roman"/>
          <w:sz w:val="24"/>
          <w:szCs w:val="24"/>
        </w:rPr>
        <w:t>tolerated by the CDU/CSU</w:t>
      </w:r>
      <w:r w:rsidR="000D6FC8" w:rsidRPr="00A95FB8">
        <w:rPr>
          <w:rFonts w:ascii="Times New Roman" w:hAnsi="Times New Roman" w:cs="Times New Roman"/>
          <w:sz w:val="24"/>
          <w:szCs w:val="24"/>
        </w:rPr>
        <w:t xml:space="preserve"> and was in full effect on 1 January 2000</w:t>
      </w:r>
      <w:r w:rsidR="00C55173" w:rsidRPr="00A95FB8">
        <w:rPr>
          <w:rFonts w:ascii="Times New Roman" w:hAnsi="Times New Roman" w:cs="Times New Roman"/>
          <w:sz w:val="24"/>
          <w:szCs w:val="24"/>
        </w:rPr>
        <w:t xml:space="preserve">. </w:t>
      </w:r>
      <w:r w:rsidR="003C7175" w:rsidRPr="00A95FB8">
        <w:rPr>
          <w:rFonts w:ascii="Times New Roman" w:hAnsi="Times New Roman" w:cs="Times New Roman"/>
          <w:sz w:val="24"/>
          <w:szCs w:val="24"/>
        </w:rPr>
        <w:t xml:space="preserve">The </w:t>
      </w:r>
      <w:r w:rsidR="003C7175" w:rsidRPr="00A95FB8">
        <w:rPr>
          <w:rFonts w:ascii="Times New Roman" w:hAnsi="Times New Roman" w:cs="Times New Roman"/>
          <w:sz w:val="24"/>
          <w:szCs w:val="24"/>
        </w:rPr>
        <w:lastRenderedPageBreak/>
        <w:t xml:space="preserve">new compromise law saw </w:t>
      </w:r>
      <w:r w:rsidR="00FD07EF" w:rsidRPr="00A95FB8">
        <w:rPr>
          <w:rFonts w:ascii="Times New Roman" w:hAnsi="Times New Roman" w:cs="Times New Roman"/>
          <w:sz w:val="24"/>
          <w:szCs w:val="24"/>
        </w:rPr>
        <w:t xml:space="preserve">predominantly only 3 main changes, due to the recent amendment in 1993. The first </w:t>
      </w:r>
      <w:r w:rsidR="00C26B7F" w:rsidRPr="00A95FB8">
        <w:rPr>
          <w:rFonts w:ascii="Times New Roman" w:hAnsi="Times New Roman" w:cs="Times New Roman"/>
          <w:sz w:val="24"/>
          <w:szCs w:val="24"/>
        </w:rPr>
        <w:t xml:space="preserve">change saw a reduction in the residency requirement from 15 years to 8, yet ‘this only applies to people who have a valid </w:t>
      </w:r>
      <w:r w:rsidR="00264715" w:rsidRPr="00A95FB8">
        <w:rPr>
          <w:rFonts w:ascii="Times New Roman" w:hAnsi="Times New Roman" w:cs="Times New Roman"/>
          <w:sz w:val="24"/>
          <w:szCs w:val="24"/>
        </w:rPr>
        <w:t>residence permit, gainful employment, no criminal convictions, and are willing to give up their prior citizenship</w:t>
      </w:r>
      <w:r w:rsidR="00233532" w:rsidRPr="00A95FB8">
        <w:rPr>
          <w:rFonts w:ascii="Times New Roman" w:hAnsi="Times New Roman" w:cs="Times New Roman"/>
          <w:sz w:val="24"/>
          <w:szCs w:val="24"/>
        </w:rPr>
        <w:t>’ (</w:t>
      </w:r>
      <w:r w:rsidR="005B7356" w:rsidRPr="00A95FB8">
        <w:rPr>
          <w:rFonts w:ascii="Times New Roman" w:hAnsi="Times New Roman" w:cs="Times New Roman"/>
          <w:sz w:val="24"/>
          <w:szCs w:val="24"/>
        </w:rPr>
        <w:t>Howard</w:t>
      </w:r>
      <w:r w:rsidR="00233532" w:rsidRPr="00A95FB8">
        <w:rPr>
          <w:rFonts w:ascii="Times New Roman" w:hAnsi="Times New Roman" w:cs="Times New Roman"/>
          <w:sz w:val="24"/>
          <w:szCs w:val="24"/>
        </w:rPr>
        <w:t>,</w:t>
      </w:r>
      <w:r w:rsidR="005B7356" w:rsidRPr="00A95FB8">
        <w:rPr>
          <w:rFonts w:ascii="Times New Roman" w:hAnsi="Times New Roman" w:cs="Times New Roman"/>
          <w:sz w:val="24"/>
          <w:szCs w:val="24"/>
        </w:rPr>
        <w:t xml:space="preserve"> 2008</w:t>
      </w:r>
      <w:r w:rsidR="00233532" w:rsidRPr="00A95FB8">
        <w:rPr>
          <w:rFonts w:ascii="Times New Roman" w:hAnsi="Times New Roman" w:cs="Times New Roman"/>
          <w:sz w:val="24"/>
          <w:szCs w:val="24"/>
        </w:rPr>
        <w:t xml:space="preserve"> p. 53). </w:t>
      </w:r>
      <w:r w:rsidR="00E41115" w:rsidRPr="00A95FB8">
        <w:rPr>
          <w:rFonts w:ascii="Times New Roman" w:hAnsi="Times New Roman" w:cs="Times New Roman"/>
          <w:sz w:val="24"/>
          <w:szCs w:val="24"/>
        </w:rPr>
        <w:t xml:space="preserve">Secondly, the principle of </w:t>
      </w:r>
      <w:r w:rsidR="00E41115" w:rsidRPr="00A95FB8">
        <w:rPr>
          <w:rFonts w:ascii="Times New Roman" w:hAnsi="Times New Roman" w:cs="Times New Roman"/>
          <w:i/>
          <w:sz w:val="24"/>
          <w:szCs w:val="24"/>
        </w:rPr>
        <w:t xml:space="preserve">jus soli </w:t>
      </w:r>
      <w:r w:rsidR="00E41115" w:rsidRPr="00A95FB8">
        <w:rPr>
          <w:rFonts w:ascii="Times New Roman" w:hAnsi="Times New Roman" w:cs="Times New Roman"/>
          <w:sz w:val="24"/>
          <w:szCs w:val="24"/>
        </w:rPr>
        <w:t>was introduced with certain provisions, as the German</w:t>
      </w:r>
      <w:r w:rsidR="00F731D9" w:rsidRPr="00A95FB8">
        <w:rPr>
          <w:rFonts w:ascii="Times New Roman" w:hAnsi="Times New Roman" w:cs="Times New Roman"/>
          <w:sz w:val="24"/>
          <w:szCs w:val="24"/>
        </w:rPr>
        <w:t xml:space="preserve"> </w:t>
      </w:r>
      <w:r w:rsidR="003C4AD8" w:rsidRPr="00A95FB8">
        <w:rPr>
          <w:rFonts w:ascii="Times New Roman" w:hAnsi="Times New Roman" w:cs="Times New Roman"/>
          <w:sz w:val="24"/>
          <w:szCs w:val="24"/>
        </w:rPr>
        <w:t xml:space="preserve">issue of the law does not contain </w:t>
      </w:r>
      <w:r w:rsidR="003C4AD8" w:rsidRPr="00A95FB8">
        <w:rPr>
          <w:rFonts w:ascii="Times New Roman" w:hAnsi="Times New Roman" w:cs="Times New Roman"/>
          <w:i/>
          <w:sz w:val="24"/>
          <w:szCs w:val="24"/>
        </w:rPr>
        <w:t>double jus soli –</w:t>
      </w:r>
      <w:r w:rsidR="003C4AD8" w:rsidRPr="00A95FB8">
        <w:rPr>
          <w:rFonts w:ascii="Times New Roman" w:hAnsi="Times New Roman" w:cs="Times New Roman"/>
          <w:sz w:val="24"/>
          <w:szCs w:val="24"/>
        </w:rPr>
        <w:t xml:space="preserve"> ‘whereby the (‘third- generation’) German- born children of a (‘second- generation’) German- born person would automatically receive German citizenship, regardless of the status of that person’s residence permit’ (</w:t>
      </w:r>
      <w:r w:rsidR="005B7356" w:rsidRPr="00A95FB8">
        <w:rPr>
          <w:rFonts w:ascii="Times New Roman" w:hAnsi="Times New Roman" w:cs="Times New Roman"/>
          <w:sz w:val="24"/>
          <w:szCs w:val="24"/>
        </w:rPr>
        <w:t>Howard, 2008,</w:t>
      </w:r>
      <w:r w:rsidR="00945135">
        <w:rPr>
          <w:rFonts w:ascii="Times New Roman" w:hAnsi="Times New Roman" w:cs="Times New Roman"/>
          <w:sz w:val="24"/>
          <w:szCs w:val="24"/>
        </w:rPr>
        <w:t xml:space="preserve"> </w:t>
      </w:r>
      <w:r w:rsidR="003C4AD8" w:rsidRPr="00A95FB8">
        <w:rPr>
          <w:rFonts w:ascii="Times New Roman" w:hAnsi="Times New Roman" w:cs="Times New Roman"/>
          <w:sz w:val="24"/>
          <w:szCs w:val="24"/>
        </w:rPr>
        <w:t xml:space="preserve">p.53). </w:t>
      </w:r>
      <w:r w:rsidR="00E41115" w:rsidRPr="00A95FB8">
        <w:rPr>
          <w:rFonts w:ascii="Times New Roman" w:hAnsi="Times New Roman" w:cs="Times New Roman"/>
          <w:sz w:val="24"/>
          <w:szCs w:val="24"/>
        </w:rPr>
        <w:t xml:space="preserve"> </w:t>
      </w:r>
      <w:r w:rsidR="003C4AD8" w:rsidRPr="00A95FB8">
        <w:rPr>
          <w:rFonts w:ascii="Times New Roman" w:hAnsi="Times New Roman" w:cs="Times New Roman"/>
          <w:i/>
          <w:sz w:val="24"/>
          <w:szCs w:val="24"/>
        </w:rPr>
        <w:t xml:space="preserve">Jus soli </w:t>
      </w:r>
      <w:r w:rsidR="003C4AD8" w:rsidRPr="00A95FB8">
        <w:rPr>
          <w:rFonts w:ascii="Times New Roman" w:hAnsi="Times New Roman" w:cs="Times New Roman"/>
          <w:sz w:val="24"/>
          <w:szCs w:val="24"/>
        </w:rPr>
        <w:t>would grant automatic German citizenship, to those born on German soil</w:t>
      </w:r>
      <w:r w:rsidR="002859E8" w:rsidRPr="00A95FB8">
        <w:rPr>
          <w:rFonts w:ascii="Times New Roman" w:hAnsi="Times New Roman" w:cs="Times New Roman"/>
          <w:sz w:val="24"/>
          <w:szCs w:val="24"/>
        </w:rPr>
        <w:t xml:space="preserve">, given that at least one of the parents had acquired a legal residence permit of 8 years or an unlimited residence permit of 3 years. However, the requirements to obtain said permits are difficult, thus many foreigners remain excluded by this principle. The third component of the new law introduced the </w:t>
      </w:r>
      <w:proofErr w:type="spellStart"/>
      <w:r w:rsidR="002859E8" w:rsidRPr="00A95FB8">
        <w:rPr>
          <w:rFonts w:ascii="Times New Roman" w:hAnsi="Times New Roman" w:cs="Times New Roman"/>
          <w:i/>
          <w:sz w:val="24"/>
          <w:szCs w:val="24"/>
        </w:rPr>
        <w:t>Optionsmodell</w:t>
      </w:r>
      <w:proofErr w:type="spellEnd"/>
      <w:r w:rsidR="002859E8" w:rsidRPr="00A95FB8">
        <w:rPr>
          <w:rFonts w:ascii="Times New Roman" w:hAnsi="Times New Roman" w:cs="Times New Roman"/>
          <w:i/>
          <w:sz w:val="24"/>
          <w:szCs w:val="24"/>
        </w:rPr>
        <w:t xml:space="preserve"> </w:t>
      </w:r>
      <w:r w:rsidR="002859E8" w:rsidRPr="00A95FB8">
        <w:rPr>
          <w:rFonts w:ascii="Times New Roman" w:hAnsi="Times New Roman" w:cs="Times New Roman"/>
          <w:sz w:val="24"/>
          <w:szCs w:val="24"/>
        </w:rPr>
        <w:t xml:space="preserve">and dual citizenship with some provisions. </w:t>
      </w:r>
      <w:r w:rsidR="004A3183" w:rsidRPr="00A95FB8">
        <w:rPr>
          <w:rFonts w:ascii="Times New Roman" w:hAnsi="Times New Roman" w:cs="Times New Roman"/>
          <w:sz w:val="24"/>
          <w:szCs w:val="24"/>
        </w:rPr>
        <w:t xml:space="preserve">Children who automatically receive German citizenship by means of </w:t>
      </w:r>
      <w:r w:rsidR="004A3183" w:rsidRPr="00A95FB8">
        <w:rPr>
          <w:rFonts w:ascii="Times New Roman" w:hAnsi="Times New Roman" w:cs="Times New Roman"/>
          <w:i/>
          <w:sz w:val="24"/>
          <w:szCs w:val="24"/>
        </w:rPr>
        <w:t>jus soli</w:t>
      </w:r>
      <w:r w:rsidR="004A3183" w:rsidRPr="00A95FB8">
        <w:rPr>
          <w:rFonts w:ascii="Times New Roman" w:hAnsi="Times New Roman" w:cs="Times New Roman"/>
          <w:sz w:val="24"/>
          <w:szCs w:val="24"/>
        </w:rPr>
        <w:t xml:space="preserve"> are eligible to hold dual citizenship up until the age of </w:t>
      </w:r>
      <w:r w:rsidR="00ED4A06" w:rsidRPr="00A95FB8">
        <w:rPr>
          <w:rFonts w:ascii="Times New Roman" w:hAnsi="Times New Roman" w:cs="Times New Roman"/>
          <w:sz w:val="24"/>
          <w:szCs w:val="24"/>
        </w:rPr>
        <w:t>18 but</w:t>
      </w:r>
      <w:r w:rsidR="004A3183" w:rsidRPr="00A95FB8">
        <w:rPr>
          <w:rFonts w:ascii="Times New Roman" w:hAnsi="Times New Roman" w:cs="Times New Roman"/>
          <w:sz w:val="24"/>
          <w:szCs w:val="24"/>
        </w:rPr>
        <w:t xml:space="preserve"> must then choose which form of citizenship </w:t>
      </w:r>
      <w:r w:rsidR="00ED4A06" w:rsidRPr="00A95FB8">
        <w:rPr>
          <w:rFonts w:ascii="Times New Roman" w:hAnsi="Times New Roman" w:cs="Times New Roman"/>
          <w:sz w:val="24"/>
          <w:szCs w:val="24"/>
        </w:rPr>
        <w:t xml:space="preserve">they </w:t>
      </w:r>
      <w:r w:rsidR="004A3183" w:rsidRPr="00A95FB8">
        <w:rPr>
          <w:rFonts w:ascii="Times New Roman" w:hAnsi="Times New Roman" w:cs="Times New Roman"/>
          <w:sz w:val="24"/>
          <w:szCs w:val="24"/>
        </w:rPr>
        <w:t xml:space="preserve">would like to hold. </w:t>
      </w:r>
      <w:r w:rsidR="00ED4A06" w:rsidRPr="00A95FB8">
        <w:rPr>
          <w:rFonts w:ascii="Times New Roman" w:hAnsi="Times New Roman" w:cs="Times New Roman"/>
          <w:sz w:val="24"/>
          <w:szCs w:val="24"/>
        </w:rPr>
        <w:t xml:space="preserve">This component essentially emulates the same plan that the FDP and CDU had developed in the mid-1990s, but with some alteration. </w:t>
      </w:r>
      <w:r w:rsidR="00437B07" w:rsidRPr="00A95FB8">
        <w:rPr>
          <w:rFonts w:ascii="Times New Roman" w:hAnsi="Times New Roman" w:cs="Times New Roman"/>
          <w:sz w:val="24"/>
          <w:szCs w:val="24"/>
        </w:rPr>
        <w:t xml:space="preserve">The prevention </w:t>
      </w:r>
      <w:r w:rsidR="00E000CF" w:rsidRPr="00A95FB8">
        <w:rPr>
          <w:rFonts w:ascii="Times New Roman" w:hAnsi="Times New Roman" w:cs="Times New Roman"/>
          <w:sz w:val="24"/>
          <w:szCs w:val="24"/>
        </w:rPr>
        <w:t xml:space="preserve">of dual citizenship remains underline as the core feature of the new citizenship law, stated by Green: ‘If the introduction of </w:t>
      </w:r>
      <w:r w:rsidR="00E000CF" w:rsidRPr="00A95FB8">
        <w:rPr>
          <w:rFonts w:ascii="Times New Roman" w:hAnsi="Times New Roman" w:cs="Times New Roman"/>
          <w:i/>
          <w:sz w:val="24"/>
          <w:szCs w:val="24"/>
        </w:rPr>
        <w:t xml:space="preserve">jus soli </w:t>
      </w:r>
      <w:r w:rsidR="00E000CF" w:rsidRPr="00A95FB8">
        <w:rPr>
          <w:rFonts w:ascii="Times New Roman" w:hAnsi="Times New Roman" w:cs="Times New Roman"/>
          <w:sz w:val="24"/>
          <w:szCs w:val="24"/>
        </w:rPr>
        <w:t>constitutes the main innovation of the new law, it is the steadfast desire to avoid dual citizenship which lies at the heart of Germany’s citizenship policy’ (</w:t>
      </w:r>
      <w:r w:rsidR="005B7356" w:rsidRPr="00A95FB8">
        <w:rPr>
          <w:rFonts w:ascii="Times New Roman" w:hAnsi="Times New Roman" w:cs="Times New Roman"/>
          <w:sz w:val="24"/>
          <w:szCs w:val="24"/>
        </w:rPr>
        <w:t>Green</w:t>
      </w:r>
      <w:r w:rsidR="00E000CF" w:rsidRPr="00A95FB8">
        <w:rPr>
          <w:rFonts w:ascii="Times New Roman" w:hAnsi="Times New Roman" w:cs="Times New Roman"/>
          <w:sz w:val="24"/>
          <w:szCs w:val="24"/>
        </w:rPr>
        <w:t xml:space="preserve">, </w:t>
      </w:r>
      <w:r w:rsidR="005B7356" w:rsidRPr="00A95FB8">
        <w:rPr>
          <w:rFonts w:ascii="Times New Roman" w:hAnsi="Times New Roman" w:cs="Times New Roman"/>
          <w:sz w:val="24"/>
          <w:szCs w:val="24"/>
        </w:rPr>
        <w:t xml:space="preserve">2000, </w:t>
      </w:r>
      <w:r w:rsidR="00E000CF" w:rsidRPr="00A95FB8">
        <w:rPr>
          <w:rFonts w:ascii="Times New Roman" w:hAnsi="Times New Roman" w:cs="Times New Roman"/>
          <w:sz w:val="24"/>
          <w:szCs w:val="24"/>
        </w:rPr>
        <w:t>p.</w:t>
      </w:r>
      <w:r w:rsidR="001030BB">
        <w:rPr>
          <w:rFonts w:ascii="Times New Roman" w:hAnsi="Times New Roman" w:cs="Times New Roman"/>
          <w:sz w:val="24"/>
          <w:szCs w:val="24"/>
        </w:rPr>
        <w:t>116</w:t>
      </w:r>
      <w:r w:rsidR="00E000CF" w:rsidRPr="00A95FB8">
        <w:rPr>
          <w:rFonts w:ascii="Times New Roman" w:hAnsi="Times New Roman" w:cs="Times New Roman"/>
          <w:sz w:val="24"/>
          <w:szCs w:val="24"/>
        </w:rPr>
        <w:t xml:space="preserve">). </w:t>
      </w:r>
    </w:p>
    <w:p w14:paraId="3BCADE32" w14:textId="468037A9" w:rsidR="003D2877" w:rsidRPr="00A95FB8" w:rsidRDefault="003F30ED"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To some exten</w:t>
      </w:r>
      <w:r w:rsidR="003D2877" w:rsidRPr="00A95FB8">
        <w:rPr>
          <w:rFonts w:ascii="Times New Roman" w:hAnsi="Times New Roman" w:cs="Times New Roman"/>
          <w:sz w:val="24"/>
          <w:szCs w:val="24"/>
        </w:rPr>
        <w:t xml:space="preserve">t, it could be argued that the new law does liberalise the issue of dual citizenship, as the </w:t>
      </w:r>
      <w:proofErr w:type="spellStart"/>
      <w:r w:rsidR="003D2877" w:rsidRPr="00A95FB8">
        <w:rPr>
          <w:rFonts w:ascii="Times New Roman" w:hAnsi="Times New Roman" w:cs="Times New Roman"/>
          <w:i/>
          <w:sz w:val="24"/>
          <w:szCs w:val="24"/>
        </w:rPr>
        <w:t>Optionsmodell</w:t>
      </w:r>
      <w:proofErr w:type="spellEnd"/>
      <w:r w:rsidR="003D2877" w:rsidRPr="00A95FB8">
        <w:rPr>
          <w:rFonts w:ascii="Times New Roman" w:hAnsi="Times New Roman" w:cs="Times New Roman"/>
          <w:i/>
          <w:sz w:val="24"/>
          <w:szCs w:val="24"/>
        </w:rPr>
        <w:t xml:space="preserve"> </w:t>
      </w:r>
      <w:r w:rsidR="003D2877" w:rsidRPr="00A95FB8">
        <w:rPr>
          <w:rFonts w:ascii="Times New Roman" w:hAnsi="Times New Roman" w:cs="Times New Roman"/>
          <w:sz w:val="24"/>
          <w:szCs w:val="24"/>
        </w:rPr>
        <w:t xml:space="preserve">does permit children who are granted German citizenship via </w:t>
      </w:r>
      <w:r w:rsidR="003D2877" w:rsidRPr="00A95FB8">
        <w:rPr>
          <w:rFonts w:ascii="Times New Roman" w:hAnsi="Times New Roman" w:cs="Times New Roman"/>
          <w:i/>
          <w:sz w:val="24"/>
          <w:szCs w:val="24"/>
        </w:rPr>
        <w:t xml:space="preserve">jus soli </w:t>
      </w:r>
      <w:r w:rsidR="003D2877" w:rsidRPr="00A95FB8">
        <w:rPr>
          <w:rFonts w:ascii="Times New Roman" w:hAnsi="Times New Roman" w:cs="Times New Roman"/>
          <w:sz w:val="24"/>
          <w:szCs w:val="24"/>
        </w:rPr>
        <w:t xml:space="preserve">dual citizenship albeit temporarily. Although an estimated number of over two million residents hold dual citizenship in Germany, a closer examination of these figures </w:t>
      </w:r>
      <w:r w:rsidR="003D2877" w:rsidRPr="00A95FB8">
        <w:rPr>
          <w:rFonts w:ascii="Times New Roman" w:hAnsi="Times New Roman" w:cs="Times New Roman"/>
          <w:sz w:val="24"/>
          <w:szCs w:val="24"/>
        </w:rPr>
        <w:lastRenderedPageBreak/>
        <w:t xml:space="preserve">suggests that </w:t>
      </w:r>
      <w:proofErr w:type="gramStart"/>
      <w:r w:rsidR="003D2877" w:rsidRPr="00A95FB8">
        <w:rPr>
          <w:rFonts w:ascii="Times New Roman" w:hAnsi="Times New Roman" w:cs="Times New Roman"/>
          <w:sz w:val="24"/>
          <w:szCs w:val="24"/>
        </w:rPr>
        <w:t>the majority of</w:t>
      </w:r>
      <w:proofErr w:type="gramEnd"/>
      <w:r w:rsidR="003D2877" w:rsidRPr="00A95FB8">
        <w:rPr>
          <w:rFonts w:ascii="Times New Roman" w:hAnsi="Times New Roman" w:cs="Times New Roman"/>
          <w:sz w:val="24"/>
          <w:szCs w:val="24"/>
        </w:rPr>
        <w:t xml:space="preserve"> </w:t>
      </w:r>
      <w:r w:rsidR="009134B6" w:rsidRPr="00A95FB8">
        <w:rPr>
          <w:rFonts w:ascii="Times New Roman" w:hAnsi="Times New Roman" w:cs="Times New Roman"/>
          <w:sz w:val="24"/>
          <w:szCs w:val="24"/>
        </w:rPr>
        <w:t>these citizens are made up of either children of bi- national parents or ‘ethnic Germans’, who have immigrated from Europe</w:t>
      </w:r>
      <w:r w:rsidR="000B70A9">
        <w:rPr>
          <w:rStyle w:val="EndnoteReference"/>
          <w:rFonts w:ascii="Times New Roman" w:hAnsi="Times New Roman" w:cs="Times New Roman"/>
          <w:sz w:val="24"/>
          <w:szCs w:val="24"/>
        </w:rPr>
        <w:endnoteReference w:id="19"/>
      </w:r>
      <w:r w:rsidR="009134B6" w:rsidRPr="00A95FB8">
        <w:rPr>
          <w:rFonts w:ascii="Times New Roman" w:hAnsi="Times New Roman" w:cs="Times New Roman"/>
          <w:sz w:val="24"/>
          <w:szCs w:val="24"/>
        </w:rPr>
        <w:t xml:space="preserve">. </w:t>
      </w:r>
      <w:r w:rsidR="003F303A" w:rsidRPr="00A95FB8">
        <w:rPr>
          <w:rFonts w:ascii="Times New Roman" w:hAnsi="Times New Roman" w:cs="Times New Roman"/>
          <w:sz w:val="24"/>
          <w:szCs w:val="24"/>
        </w:rPr>
        <w:t xml:space="preserve">The </w:t>
      </w:r>
      <w:r w:rsidR="009134B6" w:rsidRPr="00A95FB8">
        <w:rPr>
          <w:rFonts w:ascii="Times New Roman" w:hAnsi="Times New Roman" w:cs="Times New Roman"/>
          <w:sz w:val="24"/>
          <w:szCs w:val="24"/>
        </w:rPr>
        <w:t>acceptance of dual citizenship</w:t>
      </w:r>
      <w:r w:rsidR="003F303A" w:rsidRPr="00A95FB8">
        <w:rPr>
          <w:rFonts w:ascii="Times New Roman" w:hAnsi="Times New Roman" w:cs="Times New Roman"/>
          <w:sz w:val="24"/>
          <w:szCs w:val="24"/>
        </w:rPr>
        <w:t xml:space="preserve"> for ethnic Germans, contrasted with the inherent prevention of dual citizenship for non- ethnic German immigrants could be</w:t>
      </w:r>
      <w:r w:rsidR="0018191E" w:rsidRPr="00A95FB8">
        <w:rPr>
          <w:rFonts w:ascii="Times New Roman" w:hAnsi="Times New Roman" w:cs="Times New Roman"/>
          <w:sz w:val="24"/>
          <w:szCs w:val="24"/>
        </w:rPr>
        <w:t>, as Green characterises, ‘a blatant hypocrisy</w:t>
      </w:r>
      <w:r w:rsidR="00BF5CE1" w:rsidRPr="00A95FB8">
        <w:rPr>
          <w:rFonts w:ascii="Times New Roman" w:hAnsi="Times New Roman" w:cs="Times New Roman"/>
          <w:sz w:val="24"/>
          <w:szCs w:val="24"/>
        </w:rPr>
        <w:t xml:space="preserve">’ that exhibits the perpetuation of Germany’s ‘ethnocultural’ ideology, </w:t>
      </w:r>
      <w:proofErr w:type="gramStart"/>
      <w:r w:rsidR="00BF5CE1" w:rsidRPr="00A95FB8">
        <w:rPr>
          <w:rFonts w:ascii="Times New Roman" w:hAnsi="Times New Roman" w:cs="Times New Roman"/>
          <w:sz w:val="24"/>
          <w:szCs w:val="24"/>
        </w:rPr>
        <w:t>in spite of</w:t>
      </w:r>
      <w:proofErr w:type="gramEnd"/>
      <w:r w:rsidR="00BF5CE1" w:rsidRPr="00A95FB8">
        <w:rPr>
          <w:rFonts w:ascii="Times New Roman" w:hAnsi="Times New Roman" w:cs="Times New Roman"/>
          <w:sz w:val="24"/>
          <w:szCs w:val="24"/>
        </w:rPr>
        <w:t xml:space="preserve"> the </w:t>
      </w:r>
      <w:r w:rsidR="00196045" w:rsidRPr="00A95FB8">
        <w:rPr>
          <w:rFonts w:ascii="Times New Roman" w:hAnsi="Times New Roman" w:cs="Times New Roman"/>
          <w:sz w:val="24"/>
          <w:szCs w:val="24"/>
        </w:rPr>
        <w:t>new law’s movement towards liberalisation</w:t>
      </w:r>
      <w:r w:rsidR="000B70A9">
        <w:rPr>
          <w:rStyle w:val="EndnoteReference"/>
          <w:rFonts w:ascii="Times New Roman" w:hAnsi="Times New Roman" w:cs="Times New Roman"/>
          <w:sz w:val="24"/>
          <w:szCs w:val="24"/>
        </w:rPr>
        <w:endnoteReference w:id="20"/>
      </w:r>
      <w:r w:rsidR="00196045" w:rsidRPr="00A95FB8">
        <w:rPr>
          <w:rFonts w:ascii="Times New Roman" w:hAnsi="Times New Roman" w:cs="Times New Roman"/>
          <w:sz w:val="24"/>
          <w:szCs w:val="24"/>
        </w:rPr>
        <w:t xml:space="preserve">. Additionally, </w:t>
      </w:r>
      <w:r w:rsidR="005A144F" w:rsidRPr="00A95FB8">
        <w:rPr>
          <w:rFonts w:ascii="Times New Roman" w:hAnsi="Times New Roman" w:cs="Times New Roman"/>
          <w:sz w:val="24"/>
          <w:szCs w:val="24"/>
        </w:rPr>
        <w:t xml:space="preserve">for the case of non- ethnic German’s, </w:t>
      </w:r>
      <w:r w:rsidR="00196045" w:rsidRPr="00A95FB8">
        <w:rPr>
          <w:rFonts w:ascii="Times New Roman" w:hAnsi="Times New Roman" w:cs="Times New Roman"/>
          <w:sz w:val="24"/>
          <w:szCs w:val="24"/>
        </w:rPr>
        <w:t>Green suggests that ‘those who have gained dual identity as a result of naturalisation, either as a long- term resident non- national or as the spouse of a German citizen, constitute a clear minority of cases. Yet despite their small number, it is this category that has been by far the most politically controversial’</w:t>
      </w:r>
      <w:r w:rsidR="00782EC9" w:rsidRPr="00A95FB8">
        <w:rPr>
          <w:rStyle w:val="EndnoteReference"/>
          <w:rFonts w:ascii="Times New Roman" w:hAnsi="Times New Roman" w:cs="Times New Roman"/>
          <w:sz w:val="24"/>
          <w:szCs w:val="24"/>
        </w:rPr>
        <w:endnoteReference w:id="21"/>
      </w:r>
      <w:r w:rsidR="00196045" w:rsidRPr="00A95FB8">
        <w:rPr>
          <w:rFonts w:ascii="Times New Roman" w:hAnsi="Times New Roman" w:cs="Times New Roman"/>
          <w:sz w:val="24"/>
          <w:szCs w:val="24"/>
        </w:rPr>
        <w:t xml:space="preserve"> . </w:t>
      </w:r>
    </w:p>
    <w:p w14:paraId="70BAF575" w14:textId="77777777" w:rsidR="00ED4A06" w:rsidRPr="00A95FB8" w:rsidRDefault="00AD41FC"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In principle, the</w:t>
      </w:r>
      <w:r w:rsidR="008E6F2F" w:rsidRPr="00A95FB8">
        <w:rPr>
          <w:rFonts w:ascii="Times New Roman" w:hAnsi="Times New Roman" w:cs="Times New Roman"/>
          <w:sz w:val="24"/>
          <w:szCs w:val="24"/>
        </w:rPr>
        <w:t xml:space="preserve"> new Nationality Act 2000 does represent a distinct liberalisation of the former 1913 law and its subsequent amendments in 1990 and 1993. Despite the restrictions the new law presents for immigrants </w:t>
      </w:r>
      <w:proofErr w:type="gramStart"/>
      <w:r w:rsidR="008E6F2F" w:rsidRPr="00A95FB8">
        <w:rPr>
          <w:rFonts w:ascii="Times New Roman" w:hAnsi="Times New Roman" w:cs="Times New Roman"/>
          <w:sz w:val="24"/>
          <w:szCs w:val="24"/>
        </w:rPr>
        <w:t>with regard to</w:t>
      </w:r>
      <w:proofErr w:type="gramEnd"/>
      <w:r w:rsidR="008E6F2F" w:rsidRPr="00A95FB8">
        <w:rPr>
          <w:rFonts w:ascii="Times New Roman" w:hAnsi="Times New Roman" w:cs="Times New Roman"/>
          <w:sz w:val="24"/>
          <w:szCs w:val="24"/>
        </w:rPr>
        <w:t xml:space="preserve"> h</w:t>
      </w:r>
      <w:r w:rsidR="00A87B68" w:rsidRPr="00A95FB8">
        <w:rPr>
          <w:rFonts w:ascii="Times New Roman" w:hAnsi="Times New Roman" w:cs="Times New Roman"/>
          <w:sz w:val="24"/>
          <w:szCs w:val="24"/>
        </w:rPr>
        <w:t>olding</w:t>
      </w:r>
      <w:r w:rsidR="008E6F2F" w:rsidRPr="00A95FB8">
        <w:rPr>
          <w:rFonts w:ascii="Times New Roman" w:hAnsi="Times New Roman" w:cs="Times New Roman"/>
          <w:sz w:val="24"/>
          <w:szCs w:val="24"/>
        </w:rPr>
        <w:t xml:space="preserve"> dual citizenship, it is also representative of a departure from the </w:t>
      </w:r>
      <w:r w:rsidR="008E6F2F" w:rsidRPr="00A95FB8">
        <w:rPr>
          <w:rFonts w:ascii="Times New Roman" w:hAnsi="Times New Roman" w:cs="Times New Roman"/>
          <w:i/>
          <w:sz w:val="24"/>
          <w:szCs w:val="24"/>
        </w:rPr>
        <w:t xml:space="preserve">jus sanguinis </w:t>
      </w:r>
      <w:r w:rsidR="008E6F2F" w:rsidRPr="00A95FB8">
        <w:rPr>
          <w:rFonts w:ascii="Times New Roman" w:hAnsi="Times New Roman" w:cs="Times New Roman"/>
          <w:sz w:val="24"/>
          <w:szCs w:val="24"/>
        </w:rPr>
        <w:t xml:space="preserve">sentiment. </w:t>
      </w:r>
    </w:p>
    <w:p w14:paraId="4F678CC7" w14:textId="77777777" w:rsidR="00CB62C0" w:rsidRPr="00A95FB8" w:rsidRDefault="008F0E70"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extent </w:t>
      </w:r>
      <w:r w:rsidR="00FE1D03" w:rsidRPr="00A95FB8">
        <w:rPr>
          <w:rFonts w:ascii="Times New Roman" w:hAnsi="Times New Roman" w:cs="Times New Roman"/>
          <w:sz w:val="24"/>
          <w:szCs w:val="24"/>
        </w:rPr>
        <w:t>to</w:t>
      </w:r>
      <w:r w:rsidRPr="00A95FB8">
        <w:rPr>
          <w:rFonts w:ascii="Times New Roman" w:hAnsi="Times New Roman" w:cs="Times New Roman"/>
          <w:sz w:val="24"/>
          <w:szCs w:val="24"/>
        </w:rPr>
        <w:t xml:space="preserve"> which the Nationality Act </w:t>
      </w:r>
      <w:r w:rsidR="00FE1D03" w:rsidRPr="00A95FB8">
        <w:rPr>
          <w:rFonts w:ascii="Times New Roman" w:hAnsi="Times New Roman" w:cs="Times New Roman"/>
          <w:sz w:val="24"/>
          <w:szCs w:val="24"/>
        </w:rPr>
        <w:t xml:space="preserve">2000 has </w:t>
      </w:r>
      <w:proofErr w:type="gramStart"/>
      <w:r w:rsidR="00FE1D03" w:rsidRPr="00A95FB8">
        <w:rPr>
          <w:rFonts w:ascii="Times New Roman" w:hAnsi="Times New Roman" w:cs="Times New Roman"/>
          <w:sz w:val="24"/>
          <w:szCs w:val="24"/>
        </w:rPr>
        <w:t>actually resulted</w:t>
      </w:r>
      <w:proofErr w:type="gramEnd"/>
      <w:r w:rsidR="00FE1D03" w:rsidRPr="00A95FB8">
        <w:rPr>
          <w:rFonts w:ascii="Times New Roman" w:hAnsi="Times New Roman" w:cs="Times New Roman"/>
          <w:sz w:val="24"/>
          <w:szCs w:val="24"/>
        </w:rPr>
        <w:t xml:space="preserve"> in a significant or substantial reform of the former 1913 law is a matter that has gone under little analysis. In fact, the issue entirely has seemingly disappeared from public debate.</w:t>
      </w:r>
      <w:r w:rsidR="00CB76B2" w:rsidRPr="00A95FB8">
        <w:rPr>
          <w:rFonts w:ascii="Times New Roman" w:hAnsi="Times New Roman" w:cs="Times New Roman"/>
          <w:sz w:val="24"/>
          <w:szCs w:val="24"/>
        </w:rPr>
        <w:t xml:space="preserve"> </w:t>
      </w:r>
      <w:r w:rsidR="005C7B60" w:rsidRPr="00A95FB8">
        <w:rPr>
          <w:rFonts w:ascii="Times New Roman" w:hAnsi="Times New Roman" w:cs="Times New Roman"/>
          <w:sz w:val="24"/>
          <w:szCs w:val="24"/>
        </w:rPr>
        <w:t xml:space="preserve">Although it may be too early to see the effects, some informed </w:t>
      </w:r>
      <w:r w:rsidR="00BA7D64" w:rsidRPr="00A95FB8">
        <w:rPr>
          <w:rFonts w:ascii="Times New Roman" w:hAnsi="Times New Roman" w:cs="Times New Roman"/>
          <w:sz w:val="24"/>
          <w:szCs w:val="24"/>
        </w:rPr>
        <w:t xml:space="preserve">hypothesis is warranted, in order to </w:t>
      </w:r>
      <w:r w:rsidR="00145EED" w:rsidRPr="00A95FB8">
        <w:rPr>
          <w:rFonts w:ascii="Times New Roman" w:hAnsi="Times New Roman" w:cs="Times New Roman"/>
          <w:sz w:val="24"/>
          <w:szCs w:val="24"/>
        </w:rPr>
        <w:t xml:space="preserve">speculate the </w:t>
      </w:r>
      <w:proofErr w:type="gramStart"/>
      <w:r w:rsidR="00145EED" w:rsidRPr="00A95FB8">
        <w:rPr>
          <w:rFonts w:ascii="Times New Roman" w:hAnsi="Times New Roman" w:cs="Times New Roman"/>
          <w:sz w:val="24"/>
          <w:szCs w:val="24"/>
        </w:rPr>
        <w:t>future</w:t>
      </w:r>
      <w:proofErr w:type="gramEnd"/>
      <w:r w:rsidR="00145EED" w:rsidRPr="00A95FB8">
        <w:rPr>
          <w:rFonts w:ascii="Times New Roman" w:hAnsi="Times New Roman" w:cs="Times New Roman"/>
          <w:sz w:val="24"/>
          <w:szCs w:val="24"/>
        </w:rPr>
        <w:t xml:space="preserve"> make- up of German society, given how significant </w:t>
      </w:r>
      <w:r w:rsidR="00E35C05" w:rsidRPr="00A95FB8">
        <w:rPr>
          <w:rFonts w:ascii="Times New Roman" w:hAnsi="Times New Roman" w:cs="Times New Roman"/>
          <w:sz w:val="24"/>
          <w:szCs w:val="24"/>
        </w:rPr>
        <w:t xml:space="preserve">the issue of citizenship is in determining this. </w:t>
      </w:r>
    </w:p>
    <w:p w14:paraId="5290911F" w14:textId="6668F490" w:rsidR="00E35C05" w:rsidRPr="00A95FB8" w:rsidRDefault="006F33EE" w:rsidP="0056336F">
      <w:pPr>
        <w:spacing w:line="480" w:lineRule="auto"/>
        <w:rPr>
          <w:rFonts w:ascii="Times New Roman" w:hAnsi="Times New Roman" w:cs="Times New Roman"/>
          <w:sz w:val="24"/>
          <w:szCs w:val="24"/>
        </w:rPr>
      </w:pPr>
      <w:proofErr w:type="gramStart"/>
      <w:r w:rsidRPr="00A95FB8">
        <w:rPr>
          <w:rFonts w:ascii="Times New Roman" w:hAnsi="Times New Roman" w:cs="Times New Roman"/>
          <w:sz w:val="24"/>
          <w:szCs w:val="24"/>
        </w:rPr>
        <w:t>With regard to</w:t>
      </w:r>
      <w:proofErr w:type="gramEnd"/>
      <w:r w:rsidRPr="00A95FB8">
        <w:rPr>
          <w:rFonts w:ascii="Times New Roman" w:hAnsi="Times New Roman" w:cs="Times New Roman"/>
          <w:sz w:val="24"/>
          <w:szCs w:val="24"/>
        </w:rPr>
        <w:t xml:space="preserve"> whether the new Nationality Act will lead to an increase in </w:t>
      </w:r>
      <w:r w:rsidR="003615E7" w:rsidRPr="00A95FB8">
        <w:rPr>
          <w:rFonts w:ascii="Times New Roman" w:hAnsi="Times New Roman" w:cs="Times New Roman"/>
          <w:sz w:val="24"/>
          <w:szCs w:val="24"/>
        </w:rPr>
        <w:t>foreigners seeking German citizenship, recent figures show a decline in the number of naturalisations since 2000. In 2000, the number of naturalisations reached its peak, accumulating over 180,000. Yet, this figure has continued to progressively decrease up until 2006</w:t>
      </w:r>
      <w:r w:rsidR="000B70A9">
        <w:rPr>
          <w:rStyle w:val="EndnoteReference"/>
          <w:rFonts w:ascii="Times New Roman" w:hAnsi="Times New Roman" w:cs="Times New Roman"/>
          <w:sz w:val="24"/>
          <w:szCs w:val="24"/>
        </w:rPr>
        <w:endnoteReference w:id="22"/>
      </w:r>
      <w:r w:rsidR="003615E7" w:rsidRPr="00A95FB8">
        <w:rPr>
          <w:rFonts w:ascii="Times New Roman" w:hAnsi="Times New Roman" w:cs="Times New Roman"/>
          <w:sz w:val="24"/>
          <w:szCs w:val="24"/>
        </w:rPr>
        <w:t xml:space="preserve">. </w:t>
      </w:r>
      <w:r w:rsidR="0003449F" w:rsidRPr="00A95FB8">
        <w:rPr>
          <w:rFonts w:ascii="Times New Roman" w:hAnsi="Times New Roman" w:cs="Times New Roman"/>
          <w:sz w:val="24"/>
          <w:szCs w:val="24"/>
        </w:rPr>
        <w:t xml:space="preserve">These figures are </w:t>
      </w:r>
      <w:r w:rsidR="00672A37" w:rsidRPr="00A95FB8">
        <w:rPr>
          <w:rFonts w:ascii="Times New Roman" w:hAnsi="Times New Roman" w:cs="Times New Roman"/>
          <w:sz w:val="24"/>
          <w:szCs w:val="24"/>
        </w:rPr>
        <w:lastRenderedPageBreak/>
        <w:t>forwarded by Green, who states, ‘while the incremental liberalisation of German citizenship during the 1990s is undeniable, the changes introduced have only had a comparatively modest impact’</w:t>
      </w:r>
      <w:r w:rsidR="005B7356" w:rsidRPr="00A95FB8">
        <w:rPr>
          <w:rFonts w:ascii="Times New Roman" w:hAnsi="Times New Roman" w:cs="Times New Roman"/>
          <w:sz w:val="24"/>
          <w:szCs w:val="24"/>
        </w:rPr>
        <w:t xml:space="preserve"> (Green, 2000, p.117)</w:t>
      </w:r>
      <w:r w:rsidR="00672A37" w:rsidRPr="00A95FB8">
        <w:rPr>
          <w:rFonts w:ascii="Times New Roman" w:hAnsi="Times New Roman" w:cs="Times New Roman"/>
          <w:sz w:val="24"/>
          <w:szCs w:val="24"/>
        </w:rPr>
        <w:t xml:space="preserve">. The current trend would suggest that the new law will have had little effect on the current situation and in this sense, </w:t>
      </w:r>
      <w:r w:rsidR="00546649" w:rsidRPr="00A95FB8">
        <w:rPr>
          <w:rFonts w:ascii="Times New Roman" w:hAnsi="Times New Roman" w:cs="Times New Roman"/>
          <w:sz w:val="24"/>
          <w:szCs w:val="24"/>
        </w:rPr>
        <w:t xml:space="preserve">the CDU and FDP will have fulfilled what they </w:t>
      </w:r>
      <w:r w:rsidR="002E5C0B" w:rsidRPr="00A95FB8">
        <w:rPr>
          <w:rFonts w:ascii="Times New Roman" w:hAnsi="Times New Roman" w:cs="Times New Roman"/>
          <w:sz w:val="24"/>
          <w:szCs w:val="24"/>
        </w:rPr>
        <w:t xml:space="preserve">originally set out to achieve when they sought out to campaign against the SPD- Green proposal in 1999. </w:t>
      </w:r>
    </w:p>
    <w:p w14:paraId="0F1C4282" w14:textId="49568DB7" w:rsidR="00520165" w:rsidRPr="00A95FB8" w:rsidRDefault="00520165"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w:t>
      </w:r>
      <w:r w:rsidR="00477F6D" w:rsidRPr="00A95FB8">
        <w:rPr>
          <w:rFonts w:ascii="Times New Roman" w:hAnsi="Times New Roman" w:cs="Times New Roman"/>
          <w:sz w:val="24"/>
          <w:szCs w:val="24"/>
        </w:rPr>
        <w:t>issue</w:t>
      </w:r>
      <w:r w:rsidRPr="00A95FB8">
        <w:rPr>
          <w:rFonts w:ascii="Times New Roman" w:hAnsi="Times New Roman" w:cs="Times New Roman"/>
          <w:sz w:val="24"/>
          <w:szCs w:val="24"/>
        </w:rPr>
        <w:t xml:space="preserve"> as to why so few eligible foreigners seek out to obtain German citizenship </w:t>
      </w:r>
      <w:r w:rsidR="00C74425" w:rsidRPr="00A95FB8">
        <w:rPr>
          <w:rFonts w:ascii="Times New Roman" w:hAnsi="Times New Roman" w:cs="Times New Roman"/>
          <w:sz w:val="24"/>
          <w:szCs w:val="24"/>
        </w:rPr>
        <w:t>is a</w:t>
      </w:r>
      <w:r w:rsidR="00477F6D" w:rsidRPr="00A95FB8">
        <w:rPr>
          <w:rFonts w:ascii="Times New Roman" w:hAnsi="Times New Roman" w:cs="Times New Roman"/>
          <w:sz w:val="24"/>
          <w:szCs w:val="24"/>
        </w:rPr>
        <w:t xml:space="preserve"> topic</w:t>
      </w:r>
      <w:r w:rsidR="00C74425" w:rsidRPr="00A95FB8">
        <w:rPr>
          <w:rFonts w:ascii="Times New Roman" w:hAnsi="Times New Roman" w:cs="Times New Roman"/>
          <w:sz w:val="24"/>
          <w:szCs w:val="24"/>
        </w:rPr>
        <w:t xml:space="preserve"> that </w:t>
      </w:r>
      <w:r w:rsidR="00477F6D" w:rsidRPr="00A95FB8">
        <w:rPr>
          <w:rFonts w:ascii="Times New Roman" w:hAnsi="Times New Roman" w:cs="Times New Roman"/>
          <w:sz w:val="24"/>
          <w:szCs w:val="24"/>
        </w:rPr>
        <w:t xml:space="preserve">needs </w:t>
      </w:r>
      <w:r w:rsidR="00D42954" w:rsidRPr="00A95FB8">
        <w:rPr>
          <w:rFonts w:ascii="Times New Roman" w:hAnsi="Times New Roman" w:cs="Times New Roman"/>
          <w:sz w:val="24"/>
          <w:szCs w:val="24"/>
        </w:rPr>
        <w:t>further examination</w:t>
      </w:r>
      <w:r w:rsidR="00477F6D" w:rsidRPr="00A95FB8">
        <w:rPr>
          <w:rFonts w:ascii="Times New Roman" w:hAnsi="Times New Roman" w:cs="Times New Roman"/>
          <w:sz w:val="24"/>
          <w:szCs w:val="24"/>
        </w:rPr>
        <w:t xml:space="preserve">, given the current pattern of naturalisations that occur each year. </w:t>
      </w:r>
      <w:r w:rsidR="001E2040" w:rsidRPr="00A95FB8">
        <w:rPr>
          <w:rFonts w:ascii="Times New Roman" w:hAnsi="Times New Roman" w:cs="Times New Roman"/>
          <w:sz w:val="24"/>
          <w:szCs w:val="24"/>
        </w:rPr>
        <w:t xml:space="preserve">The explanation involves both the </w:t>
      </w:r>
      <w:r w:rsidR="006357B8" w:rsidRPr="00A95FB8">
        <w:rPr>
          <w:rFonts w:ascii="Times New Roman" w:hAnsi="Times New Roman" w:cs="Times New Roman"/>
          <w:sz w:val="24"/>
          <w:szCs w:val="24"/>
        </w:rPr>
        <w:t xml:space="preserve">binding terms of the new law as well as its unwritten effect. </w:t>
      </w:r>
      <w:r w:rsidR="00B864BE" w:rsidRPr="00A95FB8">
        <w:rPr>
          <w:rFonts w:ascii="Times New Roman" w:hAnsi="Times New Roman" w:cs="Times New Roman"/>
          <w:sz w:val="24"/>
          <w:szCs w:val="24"/>
        </w:rPr>
        <w:t>The welfare state benefits in Germany permits many foreigners to receive various rights and privileges, besides the right to vote. Arguably the benefits are so generous that many foreigners therefore do not feel any real incentive to acquire German citizenship as they alre</w:t>
      </w:r>
      <w:r w:rsidR="008F0E77" w:rsidRPr="00A95FB8">
        <w:rPr>
          <w:rFonts w:ascii="Times New Roman" w:hAnsi="Times New Roman" w:cs="Times New Roman"/>
          <w:sz w:val="24"/>
          <w:szCs w:val="24"/>
        </w:rPr>
        <w:t xml:space="preserve">ady feel satisfied with the welfare benefits. Additionally, many foreigners in Germany may simply not wish to give up their current citizenship. The sentiment of bloodline and patriotism is particularly pronounced in some countries, such as Turkey </w:t>
      </w:r>
      <w:r w:rsidR="00967326" w:rsidRPr="00A95FB8">
        <w:rPr>
          <w:rFonts w:ascii="Times New Roman" w:hAnsi="Times New Roman" w:cs="Times New Roman"/>
          <w:sz w:val="24"/>
          <w:szCs w:val="24"/>
        </w:rPr>
        <w:t>and</w:t>
      </w:r>
      <w:r w:rsidR="008F0E77" w:rsidRPr="00A95FB8">
        <w:rPr>
          <w:rFonts w:ascii="Times New Roman" w:hAnsi="Times New Roman" w:cs="Times New Roman"/>
          <w:sz w:val="24"/>
          <w:szCs w:val="24"/>
        </w:rPr>
        <w:t xml:space="preserve"> Poland. Many fear that by renouncing their current citizenship, they will thus relinquish any connection they have to their home country, including inheritance and burial rights which is something many are not willing to do. </w:t>
      </w:r>
      <w:r w:rsidR="000978AF" w:rsidRPr="00A95FB8">
        <w:rPr>
          <w:rFonts w:ascii="Times New Roman" w:hAnsi="Times New Roman" w:cs="Times New Roman"/>
          <w:sz w:val="24"/>
          <w:szCs w:val="24"/>
        </w:rPr>
        <w:t>Another reason</w:t>
      </w:r>
      <w:r w:rsidR="005F54A2" w:rsidRPr="00A95FB8">
        <w:rPr>
          <w:rFonts w:ascii="Times New Roman" w:hAnsi="Times New Roman" w:cs="Times New Roman"/>
          <w:sz w:val="24"/>
          <w:szCs w:val="24"/>
        </w:rPr>
        <w:t xml:space="preserve"> </w:t>
      </w:r>
      <w:r w:rsidR="004B514C" w:rsidRPr="00A95FB8">
        <w:rPr>
          <w:rFonts w:ascii="Times New Roman" w:hAnsi="Times New Roman" w:cs="Times New Roman"/>
          <w:sz w:val="24"/>
          <w:szCs w:val="24"/>
        </w:rPr>
        <w:t>considers</w:t>
      </w:r>
      <w:r w:rsidR="005F54A2" w:rsidRPr="00A95FB8">
        <w:rPr>
          <w:rFonts w:ascii="Times New Roman" w:hAnsi="Times New Roman" w:cs="Times New Roman"/>
          <w:sz w:val="24"/>
          <w:szCs w:val="24"/>
        </w:rPr>
        <w:t xml:space="preserve"> the </w:t>
      </w:r>
      <w:r w:rsidR="009F551A" w:rsidRPr="00A95FB8">
        <w:rPr>
          <w:rFonts w:ascii="Times New Roman" w:hAnsi="Times New Roman" w:cs="Times New Roman"/>
          <w:sz w:val="24"/>
          <w:szCs w:val="24"/>
        </w:rPr>
        <w:t>perce</w:t>
      </w:r>
      <w:r w:rsidR="004B514C" w:rsidRPr="00A95FB8">
        <w:rPr>
          <w:rFonts w:ascii="Times New Roman" w:hAnsi="Times New Roman" w:cs="Times New Roman"/>
          <w:sz w:val="24"/>
          <w:szCs w:val="24"/>
        </w:rPr>
        <w:t>ption that Germany is</w:t>
      </w:r>
      <w:r w:rsidR="00967326">
        <w:rPr>
          <w:rFonts w:ascii="Times New Roman" w:hAnsi="Times New Roman" w:cs="Times New Roman"/>
          <w:sz w:val="24"/>
          <w:szCs w:val="24"/>
        </w:rPr>
        <w:t xml:space="preserve"> a</w:t>
      </w:r>
      <w:r w:rsidR="004B514C" w:rsidRPr="00A95FB8">
        <w:rPr>
          <w:rFonts w:ascii="Times New Roman" w:hAnsi="Times New Roman" w:cs="Times New Roman"/>
          <w:sz w:val="24"/>
          <w:szCs w:val="24"/>
        </w:rPr>
        <w:t xml:space="preserve"> country that is not particularly hospitable towards immigrants. Due to the stigma of Germany’s racist and Nazi past, it could be inferred that many immigrants would prefer to live somewhere else. This is illustrated in the ‘Green Card’ programme which was widely- publicised by the SPD- Green government, which sought out to fill jobs in the technological field by attracting high- skilled labour</w:t>
      </w:r>
      <w:r w:rsidR="00074D5B" w:rsidRPr="00A95FB8">
        <w:rPr>
          <w:rFonts w:ascii="Times New Roman" w:hAnsi="Times New Roman" w:cs="Times New Roman"/>
          <w:sz w:val="24"/>
          <w:szCs w:val="24"/>
        </w:rPr>
        <w:t xml:space="preserve"> from other countries. </w:t>
      </w:r>
      <w:r w:rsidR="00E9059E" w:rsidRPr="00A95FB8">
        <w:rPr>
          <w:rFonts w:ascii="Times New Roman" w:hAnsi="Times New Roman" w:cs="Times New Roman"/>
          <w:sz w:val="24"/>
          <w:szCs w:val="24"/>
        </w:rPr>
        <w:t>The government was unable to reach its target of 20,000 workers</w:t>
      </w:r>
      <w:r w:rsidR="00CD09D1" w:rsidRPr="00A95FB8">
        <w:rPr>
          <w:rStyle w:val="EndnoteReference"/>
          <w:rFonts w:ascii="Times New Roman" w:hAnsi="Times New Roman" w:cs="Times New Roman"/>
          <w:sz w:val="24"/>
          <w:szCs w:val="24"/>
        </w:rPr>
        <w:endnoteReference w:id="23"/>
      </w:r>
      <w:r w:rsidR="00BC531B" w:rsidRPr="00A95FB8">
        <w:rPr>
          <w:rFonts w:ascii="Times New Roman" w:hAnsi="Times New Roman" w:cs="Times New Roman"/>
          <w:sz w:val="24"/>
          <w:szCs w:val="24"/>
        </w:rPr>
        <w:t>, thus suggesting that Germany does not particularly appeal immigrants</w:t>
      </w:r>
      <w:r w:rsidR="00EF2D40" w:rsidRPr="00A95FB8">
        <w:rPr>
          <w:rFonts w:ascii="Times New Roman" w:hAnsi="Times New Roman" w:cs="Times New Roman"/>
          <w:sz w:val="24"/>
          <w:szCs w:val="24"/>
        </w:rPr>
        <w:t xml:space="preserve">, even when the </w:t>
      </w:r>
      <w:r w:rsidR="00BB1E09" w:rsidRPr="00A95FB8">
        <w:rPr>
          <w:rFonts w:ascii="Times New Roman" w:hAnsi="Times New Roman" w:cs="Times New Roman"/>
          <w:sz w:val="24"/>
          <w:szCs w:val="24"/>
        </w:rPr>
        <w:t>country shows</w:t>
      </w:r>
      <w:r w:rsidR="00DB0933" w:rsidRPr="00A95FB8">
        <w:rPr>
          <w:rFonts w:ascii="Times New Roman" w:hAnsi="Times New Roman" w:cs="Times New Roman"/>
          <w:sz w:val="24"/>
          <w:szCs w:val="24"/>
        </w:rPr>
        <w:t xml:space="preserve"> it has</w:t>
      </w:r>
      <w:r w:rsidR="00BB1E09" w:rsidRPr="00A95FB8">
        <w:rPr>
          <w:rFonts w:ascii="Times New Roman" w:hAnsi="Times New Roman" w:cs="Times New Roman"/>
          <w:sz w:val="24"/>
          <w:szCs w:val="24"/>
        </w:rPr>
        <w:t xml:space="preserve"> economic demand. </w:t>
      </w:r>
    </w:p>
    <w:p w14:paraId="4A302C73" w14:textId="2127C758" w:rsidR="00DB0933" w:rsidRPr="00A95FB8" w:rsidRDefault="00AC2E2A"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lastRenderedPageBreak/>
        <w:t xml:space="preserve">The process for naturalisation is still complex, with the procedure time potentially taking up to 4 years. Additionally, </w:t>
      </w:r>
      <w:r w:rsidR="002354E3" w:rsidRPr="00A95FB8">
        <w:rPr>
          <w:rFonts w:ascii="Times New Roman" w:hAnsi="Times New Roman" w:cs="Times New Roman"/>
          <w:sz w:val="24"/>
          <w:szCs w:val="24"/>
        </w:rPr>
        <w:t xml:space="preserve">people seeking naturalisation are not only required to pay a fee for obtaining German </w:t>
      </w:r>
      <w:r w:rsidR="00DD2FA0" w:rsidRPr="00A95FB8">
        <w:rPr>
          <w:rFonts w:ascii="Times New Roman" w:hAnsi="Times New Roman" w:cs="Times New Roman"/>
          <w:sz w:val="24"/>
          <w:szCs w:val="24"/>
        </w:rPr>
        <w:t>citizenship,</w:t>
      </w:r>
      <w:r w:rsidR="002354E3" w:rsidRPr="00A95FB8">
        <w:rPr>
          <w:rFonts w:ascii="Times New Roman" w:hAnsi="Times New Roman" w:cs="Times New Roman"/>
          <w:sz w:val="24"/>
          <w:szCs w:val="24"/>
        </w:rPr>
        <w:t xml:space="preserve"> but they are also</w:t>
      </w:r>
      <w:r w:rsidR="00DD2FA0" w:rsidRPr="00A95FB8">
        <w:rPr>
          <w:rFonts w:ascii="Times New Roman" w:hAnsi="Times New Roman" w:cs="Times New Roman"/>
          <w:sz w:val="24"/>
          <w:szCs w:val="24"/>
        </w:rPr>
        <w:t xml:space="preserve"> required to pay for renouncing their current citizenship. The complicated process of naturalisation leads Green to conclude that ‘Germany in effect discourages naturalisations and thereby continues to operate a broadly exclusive </w:t>
      </w:r>
      <w:r w:rsidR="00DD2FA0" w:rsidRPr="00D97FAE">
        <w:rPr>
          <w:rFonts w:ascii="Times New Roman" w:hAnsi="Times New Roman" w:cs="Times New Roman"/>
          <w:sz w:val="24"/>
          <w:szCs w:val="24"/>
        </w:rPr>
        <w:t>citizenship’</w:t>
      </w:r>
      <w:r w:rsidR="00967326" w:rsidRPr="00D97FAE">
        <w:rPr>
          <w:rStyle w:val="EndnoteReference"/>
          <w:rFonts w:ascii="Times New Roman" w:hAnsi="Times New Roman" w:cs="Times New Roman"/>
          <w:sz w:val="24"/>
          <w:szCs w:val="24"/>
        </w:rPr>
        <w:endnoteReference w:id="24"/>
      </w:r>
      <w:r w:rsidR="00DD2FA0" w:rsidRPr="00D97FAE">
        <w:rPr>
          <w:rFonts w:ascii="Times New Roman" w:hAnsi="Times New Roman" w:cs="Times New Roman"/>
          <w:sz w:val="24"/>
          <w:szCs w:val="24"/>
        </w:rPr>
        <w:t xml:space="preserve"> whilst also retaining ‘more than a whiff of ethnocultural exclusivity’</w:t>
      </w:r>
      <w:r w:rsidR="00967326" w:rsidRPr="00D97FAE">
        <w:rPr>
          <w:rStyle w:val="EndnoteReference"/>
          <w:rFonts w:ascii="Times New Roman" w:hAnsi="Times New Roman" w:cs="Times New Roman"/>
          <w:sz w:val="24"/>
          <w:szCs w:val="24"/>
        </w:rPr>
        <w:endnoteReference w:id="25"/>
      </w:r>
      <w:r w:rsidR="00DD2FA0" w:rsidRPr="00D97FAE">
        <w:rPr>
          <w:rFonts w:ascii="Times New Roman" w:hAnsi="Times New Roman" w:cs="Times New Roman"/>
          <w:sz w:val="24"/>
          <w:szCs w:val="24"/>
        </w:rPr>
        <w:t>.</w:t>
      </w:r>
    </w:p>
    <w:p w14:paraId="35260C99" w14:textId="1FA36CAF" w:rsidR="00DD2FA0" w:rsidRPr="00A95FB8" w:rsidRDefault="00AA2A1E"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So </w:t>
      </w:r>
      <w:r w:rsidR="000D69AA" w:rsidRPr="00A95FB8">
        <w:rPr>
          <w:rFonts w:ascii="Times New Roman" w:hAnsi="Times New Roman" w:cs="Times New Roman"/>
          <w:sz w:val="24"/>
          <w:szCs w:val="24"/>
        </w:rPr>
        <w:t>far,</w:t>
      </w:r>
      <w:r w:rsidRPr="00A95FB8">
        <w:rPr>
          <w:rFonts w:ascii="Times New Roman" w:hAnsi="Times New Roman" w:cs="Times New Roman"/>
          <w:sz w:val="24"/>
          <w:szCs w:val="24"/>
        </w:rPr>
        <w:t xml:space="preserve"> </w:t>
      </w:r>
      <w:r w:rsidR="000D69AA" w:rsidRPr="00A95FB8">
        <w:rPr>
          <w:rFonts w:ascii="Times New Roman" w:hAnsi="Times New Roman" w:cs="Times New Roman"/>
          <w:sz w:val="24"/>
          <w:szCs w:val="24"/>
        </w:rPr>
        <w:t xml:space="preserve">the new law has not produced any dramatic change </w:t>
      </w:r>
      <w:proofErr w:type="gramStart"/>
      <w:r w:rsidR="000D69AA" w:rsidRPr="00A95FB8">
        <w:rPr>
          <w:rFonts w:ascii="Times New Roman" w:hAnsi="Times New Roman" w:cs="Times New Roman"/>
          <w:sz w:val="24"/>
          <w:szCs w:val="24"/>
        </w:rPr>
        <w:t>in regard to</w:t>
      </w:r>
      <w:proofErr w:type="gramEnd"/>
      <w:r w:rsidR="000D69AA" w:rsidRPr="00A95FB8">
        <w:rPr>
          <w:rFonts w:ascii="Times New Roman" w:hAnsi="Times New Roman" w:cs="Times New Roman"/>
          <w:sz w:val="24"/>
          <w:szCs w:val="24"/>
        </w:rPr>
        <w:t xml:space="preserve"> more foreigners going through the necessary procedures to acquire German citizenship, yet how </w:t>
      </w:r>
      <w:r w:rsidR="007960D9" w:rsidRPr="00A95FB8">
        <w:rPr>
          <w:rFonts w:ascii="Times New Roman" w:hAnsi="Times New Roman" w:cs="Times New Roman"/>
          <w:sz w:val="24"/>
          <w:szCs w:val="24"/>
        </w:rPr>
        <w:t xml:space="preserve">the new law </w:t>
      </w:r>
      <w:r w:rsidR="009E0BEB" w:rsidRPr="00A95FB8">
        <w:rPr>
          <w:rFonts w:ascii="Times New Roman" w:hAnsi="Times New Roman" w:cs="Times New Roman"/>
          <w:sz w:val="24"/>
          <w:szCs w:val="24"/>
        </w:rPr>
        <w:t xml:space="preserve">will </w:t>
      </w:r>
      <w:r w:rsidR="007960D9" w:rsidRPr="00A95FB8">
        <w:rPr>
          <w:rFonts w:ascii="Times New Roman" w:hAnsi="Times New Roman" w:cs="Times New Roman"/>
          <w:sz w:val="24"/>
          <w:szCs w:val="24"/>
        </w:rPr>
        <w:t xml:space="preserve">affect the future demographic image of Germany is open to interpretation. </w:t>
      </w:r>
      <w:r w:rsidR="009E0BEB" w:rsidRPr="00A95FB8">
        <w:rPr>
          <w:rFonts w:ascii="Times New Roman" w:hAnsi="Times New Roman" w:cs="Times New Roman"/>
          <w:sz w:val="24"/>
          <w:szCs w:val="24"/>
        </w:rPr>
        <w:t xml:space="preserve">Howard offers two </w:t>
      </w:r>
      <w:r w:rsidR="00FD0329">
        <w:rPr>
          <w:rFonts w:ascii="Times New Roman" w:hAnsi="Times New Roman" w:cs="Times New Roman"/>
          <w:sz w:val="24"/>
          <w:szCs w:val="24"/>
        </w:rPr>
        <w:t xml:space="preserve">possible </w:t>
      </w:r>
      <w:r w:rsidR="009E0BEB" w:rsidRPr="00A95FB8">
        <w:rPr>
          <w:rFonts w:ascii="Times New Roman" w:hAnsi="Times New Roman" w:cs="Times New Roman"/>
          <w:sz w:val="24"/>
          <w:szCs w:val="24"/>
        </w:rPr>
        <w:t xml:space="preserve">interpretations, one </w:t>
      </w:r>
      <w:r w:rsidR="00396AB0" w:rsidRPr="00A95FB8">
        <w:rPr>
          <w:rFonts w:ascii="Times New Roman" w:hAnsi="Times New Roman" w:cs="Times New Roman"/>
          <w:sz w:val="24"/>
          <w:szCs w:val="24"/>
        </w:rPr>
        <w:t>seemingly</w:t>
      </w:r>
      <w:r w:rsidR="009E0BEB" w:rsidRPr="00A95FB8">
        <w:rPr>
          <w:rFonts w:ascii="Times New Roman" w:hAnsi="Times New Roman" w:cs="Times New Roman"/>
          <w:sz w:val="24"/>
          <w:szCs w:val="24"/>
        </w:rPr>
        <w:t xml:space="preserve"> pessimistic </w:t>
      </w:r>
      <w:r w:rsidR="00396AB0" w:rsidRPr="00A95FB8">
        <w:rPr>
          <w:rFonts w:ascii="Times New Roman" w:hAnsi="Times New Roman" w:cs="Times New Roman"/>
          <w:sz w:val="24"/>
          <w:szCs w:val="24"/>
        </w:rPr>
        <w:t xml:space="preserve">and the other rather optimistic. The failure to implement </w:t>
      </w:r>
      <w:proofErr w:type="spellStart"/>
      <w:r w:rsidR="00396AB0" w:rsidRPr="00A95FB8">
        <w:rPr>
          <w:rFonts w:ascii="Times New Roman" w:hAnsi="Times New Roman" w:cs="Times New Roman"/>
          <w:sz w:val="24"/>
          <w:szCs w:val="24"/>
        </w:rPr>
        <w:t>Schrӧder’s</w:t>
      </w:r>
      <w:proofErr w:type="spellEnd"/>
      <w:r w:rsidR="00396AB0" w:rsidRPr="00A95FB8">
        <w:rPr>
          <w:rFonts w:ascii="Times New Roman" w:hAnsi="Times New Roman" w:cs="Times New Roman"/>
          <w:sz w:val="24"/>
          <w:szCs w:val="24"/>
        </w:rPr>
        <w:t xml:space="preserve"> dual citizenship plan represents a lost opportunity for foreign integration. Ultimately, until a significant number of foreigners choose to acquire German citizenship and actively integrate within German society, they will otherwise foreseeably remain segregated from society as third- class residents who may potentially be under threat of discrimination, whilst German lineage will remain as the primordial right to citizenship. These factors lead Howard to conclude that </w:t>
      </w:r>
      <w:r w:rsidR="001317D3">
        <w:rPr>
          <w:rFonts w:ascii="Times New Roman" w:hAnsi="Times New Roman" w:cs="Times New Roman"/>
          <w:sz w:val="24"/>
          <w:szCs w:val="24"/>
        </w:rPr>
        <w:t>‘</w:t>
      </w:r>
      <w:r w:rsidR="00396AB0" w:rsidRPr="00A95FB8">
        <w:rPr>
          <w:rFonts w:ascii="Times New Roman" w:hAnsi="Times New Roman" w:cs="Times New Roman"/>
          <w:sz w:val="24"/>
          <w:szCs w:val="24"/>
        </w:rPr>
        <w:t>the ‘new’ citizenship law will actually accomplish little substantive change or improvement, at least in the short and medium term’. (</w:t>
      </w:r>
      <w:r w:rsidR="005B7356" w:rsidRPr="00A95FB8">
        <w:rPr>
          <w:rFonts w:ascii="Times New Roman" w:hAnsi="Times New Roman" w:cs="Times New Roman"/>
          <w:sz w:val="24"/>
          <w:szCs w:val="24"/>
        </w:rPr>
        <w:t>Howard, 2008, p. 57</w:t>
      </w:r>
      <w:r w:rsidR="00A07449" w:rsidRPr="00A95FB8">
        <w:rPr>
          <w:rFonts w:ascii="Times New Roman" w:hAnsi="Times New Roman" w:cs="Times New Roman"/>
          <w:sz w:val="24"/>
          <w:szCs w:val="24"/>
        </w:rPr>
        <w:t xml:space="preserve">). </w:t>
      </w:r>
    </w:p>
    <w:p w14:paraId="0FBE14BD" w14:textId="79304E24" w:rsidR="004B514C" w:rsidRPr="00A95FB8" w:rsidRDefault="00AA1C11"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The second interpretation is emphasised by the SPD- Greens, who recognise the Hessen elections as a disaster, but remain adamant in highlighting the positive repercussions of the compromise law. With this optimistic view, it is important to consider that dual citizenship could have been a farfetched and politically naïve goal. Although it may be considered as only a partial liberalisation of the former 1913 law, it is a forward step in making it easier for foreigners to obtain German citizenship. Although it may take decades to build up momentum, arguably the process of further integration seems ultimately inevitable, given that </w:t>
      </w:r>
      <w:r w:rsidRPr="00A95FB8">
        <w:rPr>
          <w:rFonts w:ascii="Times New Roman" w:hAnsi="Times New Roman" w:cs="Times New Roman"/>
          <w:sz w:val="24"/>
          <w:szCs w:val="24"/>
        </w:rPr>
        <w:lastRenderedPageBreak/>
        <w:t>they have already become an integral part of society. The presence of foreigners is ultimately a vital facet to the country’s technological industry and the future social security system. Additionally, children of foreign</w:t>
      </w:r>
      <w:r w:rsidR="009416C9" w:rsidRPr="00A95FB8">
        <w:rPr>
          <w:rFonts w:ascii="Times New Roman" w:hAnsi="Times New Roman" w:cs="Times New Roman"/>
          <w:sz w:val="24"/>
          <w:szCs w:val="24"/>
        </w:rPr>
        <w:t xml:space="preserve">ers are eligible for acquiring German citizenship via </w:t>
      </w:r>
      <w:r w:rsidR="009416C9" w:rsidRPr="00A95FB8">
        <w:rPr>
          <w:rFonts w:ascii="Times New Roman" w:hAnsi="Times New Roman" w:cs="Times New Roman"/>
          <w:i/>
          <w:sz w:val="24"/>
          <w:szCs w:val="24"/>
        </w:rPr>
        <w:t xml:space="preserve">jus soli </w:t>
      </w:r>
      <w:r w:rsidR="009416C9" w:rsidRPr="00A95FB8">
        <w:rPr>
          <w:rFonts w:ascii="Times New Roman" w:hAnsi="Times New Roman" w:cs="Times New Roman"/>
          <w:sz w:val="24"/>
          <w:szCs w:val="24"/>
        </w:rPr>
        <w:t xml:space="preserve">when they turn 18 and many may opt for German citizenship. Although it may be too early to infer, by this </w:t>
      </w:r>
      <w:r w:rsidR="003A6E11" w:rsidRPr="00A95FB8">
        <w:rPr>
          <w:rFonts w:ascii="Times New Roman" w:hAnsi="Times New Roman" w:cs="Times New Roman"/>
          <w:sz w:val="24"/>
          <w:szCs w:val="24"/>
        </w:rPr>
        <w:t>interpretation Howard suggests that ‘in due course Germany will eventually reach a point when a critical mass of foreigners will successfully seek and acquire German citizenship, thus encouraging and opening the door for the millions of others who are eligible</w:t>
      </w:r>
      <w:r w:rsidR="001317D3">
        <w:rPr>
          <w:rFonts w:ascii="Times New Roman" w:hAnsi="Times New Roman" w:cs="Times New Roman"/>
          <w:sz w:val="24"/>
          <w:szCs w:val="24"/>
        </w:rPr>
        <w:t xml:space="preserve">’ </w:t>
      </w:r>
      <w:r w:rsidR="003A6E11" w:rsidRPr="00A95FB8">
        <w:rPr>
          <w:rFonts w:ascii="Times New Roman" w:hAnsi="Times New Roman" w:cs="Times New Roman"/>
          <w:sz w:val="24"/>
          <w:szCs w:val="24"/>
        </w:rPr>
        <w:t>(</w:t>
      </w:r>
      <w:r w:rsidR="005B7356" w:rsidRPr="00A95FB8">
        <w:rPr>
          <w:rFonts w:ascii="Times New Roman" w:hAnsi="Times New Roman" w:cs="Times New Roman"/>
          <w:sz w:val="24"/>
          <w:szCs w:val="24"/>
        </w:rPr>
        <w:t xml:space="preserve">Howard, </w:t>
      </w:r>
      <w:r w:rsidR="002347E5" w:rsidRPr="00A95FB8">
        <w:rPr>
          <w:rFonts w:ascii="Times New Roman" w:hAnsi="Times New Roman" w:cs="Times New Roman"/>
          <w:sz w:val="24"/>
          <w:szCs w:val="24"/>
        </w:rPr>
        <w:t>2008, p.</w:t>
      </w:r>
      <w:r w:rsidR="003A6E11" w:rsidRPr="00A95FB8">
        <w:rPr>
          <w:rFonts w:ascii="Times New Roman" w:hAnsi="Times New Roman" w:cs="Times New Roman"/>
          <w:sz w:val="24"/>
          <w:szCs w:val="24"/>
        </w:rPr>
        <w:t>58).</w:t>
      </w:r>
    </w:p>
    <w:p w14:paraId="0A2E5142" w14:textId="41BE97A7" w:rsidR="008037C5" w:rsidRPr="00A95FB8" w:rsidRDefault="008037C5" w:rsidP="0056336F">
      <w:pPr>
        <w:spacing w:line="480" w:lineRule="auto"/>
        <w:rPr>
          <w:rFonts w:ascii="Times New Roman" w:hAnsi="Times New Roman" w:cs="Times New Roman"/>
          <w:sz w:val="24"/>
          <w:szCs w:val="24"/>
        </w:rPr>
      </w:pPr>
      <w:r w:rsidRPr="00A95FB8">
        <w:rPr>
          <w:rFonts w:ascii="Times New Roman" w:hAnsi="Times New Roman" w:cs="Times New Roman"/>
          <w:sz w:val="24"/>
          <w:szCs w:val="24"/>
        </w:rPr>
        <w:t xml:space="preserve">In conclusion, </w:t>
      </w:r>
      <w:r w:rsidR="001317D3">
        <w:rPr>
          <w:rFonts w:ascii="Times New Roman" w:hAnsi="Times New Roman" w:cs="Times New Roman"/>
          <w:sz w:val="24"/>
          <w:szCs w:val="24"/>
        </w:rPr>
        <w:t>the</w:t>
      </w:r>
      <w:r w:rsidR="00BE48E4" w:rsidRPr="00A95FB8">
        <w:rPr>
          <w:rFonts w:ascii="Times New Roman" w:hAnsi="Times New Roman" w:cs="Times New Roman"/>
          <w:sz w:val="24"/>
          <w:szCs w:val="24"/>
        </w:rPr>
        <w:t xml:space="preserve"> </w:t>
      </w:r>
      <w:r w:rsidR="00F26B71" w:rsidRPr="00A95FB8">
        <w:rPr>
          <w:rFonts w:ascii="Times New Roman" w:hAnsi="Times New Roman" w:cs="Times New Roman"/>
          <w:sz w:val="24"/>
          <w:szCs w:val="24"/>
        </w:rPr>
        <w:t xml:space="preserve">position that ‘Deutschland </w:t>
      </w:r>
      <w:proofErr w:type="spellStart"/>
      <w:r w:rsidR="00F26B71" w:rsidRPr="00A95FB8">
        <w:rPr>
          <w:rFonts w:ascii="Times New Roman" w:hAnsi="Times New Roman" w:cs="Times New Roman"/>
          <w:sz w:val="24"/>
          <w:szCs w:val="24"/>
        </w:rPr>
        <w:t>ist</w:t>
      </w:r>
      <w:proofErr w:type="spellEnd"/>
      <w:r w:rsidR="00F26B71" w:rsidRPr="00A95FB8">
        <w:rPr>
          <w:rFonts w:ascii="Times New Roman" w:hAnsi="Times New Roman" w:cs="Times New Roman"/>
          <w:sz w:val="24"/>
          <w:szCs w:val="24"/>
        </w:rPr>
        <w:t xml:space="preserve"> </w:t>
      </w:r>
      <w:proofErr w:type="spellStart"/>
      <w:r w:rsidR="00F26B71" w:rsidRPr="00A95FB8">
        <w:rPr>
          <w:rFonts w:ascii="Times New Roman" w:hAnsi="Times New Roman" w:cs="Times New Roman"/>
          <w:sz w:val="24"/>
          <w:szCs w:val="24"/>
        </w:rPr>
        <w:t>kein</w:t>
      </w:r>
      <w:proofErr w:type="spellEnd"/>
      <w:r w:rsidR="00F26B71" w:rsidRPr="00A95FB8">
        <w:rPr>
          <w:rFonts w:ascii="Times New Roman" w:hAnsi="Times New Roman" w:cs="Times New Roman"/>
          <w:sz w:val="24"/>
          <w:szCs w:val="24"/>
        </w:rPr>
        <w:t xml:space="preserve"> </w:t>
      </w:r>
      <w:proofErr w:type="spellStart"/>
      <w:r w:rsidR="00FD0329" w:rsidRPr="00A95FB8">
        <w:rPr>
          <w:rFonts w:ascii="Times New Roman" w:hAnsi="Times New Roman" w:cs="Times New Roman"/>
          <w:sz w:val="24"/>
          <w:szCs w:val="24"/>
        </w:rPr>
        <w:t>Einwanderungsland</w:t>
      </w:r>
      <w:proofErr w:type="spellEnd"/>
      <w:r w:rsidR="00FD0329" w:rsidRPr="00A95FB8">
        <w:rPr>
          <w:rFonts w:ascii="Times New Roman" w:hAnsi="Times New Roman" w:cs="Times New Roman"/>
          <w:sz w:val="24"/>
          <w:szCs w:val="24"/>
        </w:rPr>
        <w:t>‘</w:t>
      </w:r>
      <w:r w:rsidR="00FD0329">
        <w:rPr>
          <w:rFonts w:ascii="Times New Roman" w:hAnsi="Times New Roman" w:cs="Times New Roman"/>
          <w:sz w:val="24"/>
          <w:szCs w:val="24"/>
        </w:rPr>
        <w:t xml:space="preserve"> </w:t>
      </w:r>
      <w:bookmarkStart w:id="2" w:name="_GoBack"/>
      <w:bookmarkEnd w:id="2"/>
      <w:r w:rsidR="00FD0329">
        <w:rPr>
          <w:rFonts w:ascii="Times New Roman" w:hAnsi="Times New Roman" w:cs="Times New Roman"/>
          <w:sz w:val="24"/>
          <w:szCs w:val="24"/>
        </w:rPr>
        <w:t>has</w:t>
      </w:r>
      <w:r w:rsidR="00F26B71" w:rsidRPr="00A95FB8">
        <w:rPr>
          <w:rFonts w:ascii="Times New Roman" w:hAnsi="Times New Roman" w:cs="Times New Roman"/>
          <w:sz w:val="24"/>
          <w:szCs w:val="24"/>
        </w:rPr>
        <w:t xml:space="preserve"> changed, as the Nationality Act 2000 does represent </w:t>
      </w:r>
      <w:r w:rsidR="00382796" w:rsidRPr="00A95FB8">
        <w:rPr>
          <w:rFonts w:ascii="Times New Roman" w:hAnsi="Times New Roman" w:cs="Times New Roman"/>
          <w:sz w:val="24"/>
          <w:szCs w:val="24"/>
        </w:rPr>
        <w:t xml:space="preserve">Germany moving in a liberalising direction when compared to the former 1913 law. Germany was subject to substantial international and domestic pressures to amend their citizenship policy, yet it is the anti- immigrant sentiment that has restricted the full extent of liberalisation. </w:t>
      </w:r>
    </w:p>
    <w:p w14:paraId="2DF0061A" w14:textId="77777777" w:rsidR="000C3982" w:rsidRPr="00A95FB8" w:rsidRDefault="000C3982" w:rsidP="000C3982">
      <w:pPr>
        <w:spacing w:line="480" w:lineRule="auto"/>
        <w:jc w:val="center"/>
        <w:rPr>
          <w:rFonts w:ascii="Times New Roman" w:hAnsi="Times New Roman" w:cs="Times New Roman"/>
          <w:sz w:val="24"/>
          <w:szCs w:val="24"/>
        </w:rPr>
      </w:pPr>
      <w:r w:rsidRPr="00A95FB8">
        <w:rPr>
          <w:rFonts w:ascii="Times New Roman" w:hAnsi="Times New Roman" w:cs="Times New Roman"/>
          <w:sz w:val="24"/>
          <w:szCs w:val="24"/>
        </w:rPr>
        <w:t>Notes</w:t>
      </w:r>
    </w:p>
    <w:sectPr w:rsidR="000C3982" w:rsidRPr="00A95FB8" w:rsidSect="005469E8">
      <w:head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9C950" w14:textId="77777777" w:rsidR="00555571" w:rsidRDefault="00555571" w:rsidP="009E4F30">
      <w:pPr>
        <w:spacing w:after="0" w:line="240" w:lineRule="auto"/>
      </w:pPr>
      <w:r>
        <w:separator/>
      </w:r>
    </w:p>
  </w:endnote>
  <w:endnote w:type="continuationSeparator" w:id="0">
    <w:p w14:paraId="1B068055" w14:textId="77777777" w:rsidR="00555571" w:rsidRDefault="00555571" w:rsidP="009E4F30">
      <w:pPr>
        <w:spacing w:after="0" w:line="240" w:lineRule="auto"/>
      </w:pPr>
      <w:r>
        <w:continuationSeparator/>
      </w:r>
    </w:p>
  </w:endnote>
  <w:endnote w:id="1">
    <w:p w14:paraId="72CBACDF" w14:textId="77777777" w:rsidR="000C3982" w:rsidRDefault="000C3982">
      <w:pPr>
        <w:pStyle w:val="EndnoteText"/>
      </w:pPr>
      <w:r>
        <w:rPr>
          <w:rStyle w:val="EndnoteReference"/>
        </w:rPr>
        <w:endnoteRef/>
      </w:r>
      <w:r>
        <w:t xml:space="preserve"> For instance Hailbronner, ‘Citizenship and Nationhood in Germany, p.77</w:t>
      </w:r>
    </w:p>
  </w:endnote>
  <w:endnote w:id="2">
    <w:p w14:paraId="0AB3E5B8" w14:textId="77777777" w:rsidR="000C3982" w:rsidRPr="000E0F8D" w:rsidRDefault="000C3982">
      <w:pPr>
        <w:pStyle w:val="EndnoteText"/>
        <w:rPr>
          <w:i/>
        </w:rPr>
      </w:pPr>
      <w:r>
        <w:rPr>
          <w:rStyle w:val="EndnoteReference"/>
        </w:rPr>
        <w:endnoteRef/>
      </w:r>
      <w:r>
        <w:t xml:space="preserve"> A. </w:t>
      </w:r>
      <w:proofErr w:type="spellStart"/>
      <w:r>
        <w:t>Fahrmeier</w:t>
      </w:r>
      <w:proofErr w:type="spellEnd"/>
      <w:r>
        <w:t>, ‘Nineteenth</w:t>
      </w:r>
      <w:r w:rsidR="000E0F8D">
        <w:t xml:space="preserve">- Century German Citizenships: A Reconsideration’, </w:t>
      </w:r>
      <w:r w:rsidR="000E0F8D">
        <w:rPr>
          <w:i/>
        </w:rPr>
        <w:t xml:space="preserve">Historical Journal, </w:t>
      </w:r>
      <w:r w:rsidR="000E0F8D" w:rsidRPr="000E0F8D">
        <w:t>40/3</w:t>
      </w:r>
      <w:r w:rsidR="000E0F8D">
        <w:t xml:space="preserve"> (1997), pp. 721-52.</w:t>
      </w:r>
    </w:p>
  </w:endnote>
  <w:endnote w:id="3">
    <w:p w14:paraId="32807D51" w14:textId="77777777" w:rsidR="000E0F8D" w:rsidRDefault="000E0F8D">
      <w:pPr>
        <w:pStyle w:val="EndnoteText"/>
      </w:pPr>
      <w:r>
        <w:rPr>
          <w:rStyle w:val="EndnoteReference"/>
        </w:rPr>
        <w:endnoteRef/>
      </w:r>
      <w:r>
        <w:t xml:space="preserve"> Green, ‘The politics of Exclusion’, pp. 187- 97.</w:t>
      </w:r>
    </w:p>
  </w:endnote>
  <w:endnote w:id="4">
    <w:p w14:paraId="06544C1E" w14:textId="77777777" w:rsidR="000E0F8D" w:rsidRDefault="000E0F8D">
      <w:pPr>
        <w:pStyle w:val="EndnoteText"/>
      </w:pPr>
      <w:r>
        <w:rPr>
          <w:rStyle w:val="EndnoteReference"/>
        </w:rPr>
        <w:endnoteRef/>
      </w:r>
      <w:r>
        <w:t xml:space="preserve"> Official translation by the Federal Press and Information Office.</w:t>
      </w:r>
    </w:p>
  </w:endnote>
  <w:endnote w:id="5">
    <w:p w14:paraId="6AF8DD82" w14:textId="77777777" w:rsidR="000E0F8D" w:rsidRDefault="000E0F8D">
      <w:pPr>
        <w:pStyle w:val="EndnoteText"/>
      </w:pPr>
      <w:r>
        <w:rPr>
          <w:rStyle w:val="EndnoteReference"/>
        </w:rPr>
        <w:endnoteRef/>
      </w:r>
      <w:r>
        <w:t xml:space="preserve"> Philip Martin, ‘’There is Nothing more Permanent than Temporary Foreign Workers’ (Washington, DC: Center for Immigration studies, 2001), p.3.</w:t>
      </w:r>
    </w:p>
  </w:endnote>
  <w:endnote w:id="6">
    <w:p w14:paraId="6856B06C" w14:textId="77777777" w:rsidR="000E0F8D" w:rsidRPr="00E24D95" w:rsidRDefault="000E0F8D">
      <w:pPr>
        <w:pStyle w:val="EndnoteText"/>
      </w:pPr>
      <w:r>
        <w:rPr>
          <w:rStyle w:val="EndnoteReference"/>
        </w:rPr>
        <w:endnoteRef/>
      </w:r>
      <w:r w:rsidRPr="000E0F8D">
        <w:rPr>
          <w:lang w:val="de-DE"/>
        </w:rPr>
        <w:t xml:space="preserve"> </w:t>
      </w:r>
      <w:proofErr w:type="spellStart"/>
      <w:r w:rsidRPr="000E0F8D">
        <w:rPr>
          <w:i/>
          <w:lang w:val="de-DE"/>
        </w:rPr>
        <w:t>Einburgeungsrichtlinien</w:t>
      </w:r>
      <w:proofErr w:type="spellEnd"/>
      <w:r w:rsidRPr="000E0F8D">
        <w:rPr>
          <w:i/>
          <w:lang w:val="de-DE"/>
        </w:rPr>
        <w:t xml:space="preserve"> </w:t>
      </w:r>
      <w:proofErr w:type="spellStart"/>
      <w:r w:rsidRPr="000E0F8D">
        <w:rPr>
          <w:lang w:val="de-DE"/>
        </w:rPr>
        <w:t>of</w:t>
      </w:r>
      <w:proofErr w:type="spellEnd"/>
      <w:r w:rsidRPr="000E0F8D">
        <w:rPr>
          <w:lang w:val="de-DE"/>
        </w:rPr>
        <w:t xml:space="preserve"> 15 </w:t>
      </w:r>
      <w:proofErr w:type="spellStart"/>
      <w:r w:rsidRPr="000E0F8D">
        <w:rPr>
          <w:lang w:val="de-DE"/>
        </w:rPr>
        <w:t>Dec</w:t>
      </w:r>
      <w:proofErr w:type="spellEnd"/>
      <w:r w:rsidRPr="000E0F8D">
        <w:rPr>
          <w:lang w:val="de-DE"/>
        </w:rPr>
        <w:t xml:space="preserve">. 1977. </w:t>
      </w:r>
      <w:r w:rsidRPr="00E24D95">
        <w:t>For details, see Green</w:t>
      </w:r>
      <w:r w:rsidR="00E24D95" w:rsidRPr="00E24D95">
        <w:t>, ‚Citizenship P</w:t>
      </w:r>
      <w:r w:rsidR="00E24D95">
        <w:t xml:space="preserve">olicy in Germany’, pp. 30-31. </w:t>
      </w:r>
    </w:p>
  </w:endnote>
  <w:endnote w:id="7">
    <w:p w14:paraId="60BB0429" w14:textId="77777777" w:rsidR="00E24D95" w:rsidRDefault="00E24D95">
      <w:pPr>
        <w:pStyle w:val="EndnoteText"/>
      </w:pPr>
      <w:r>
        <w:rPr>
          <w:rStyle w:val="EndnoteReference"/>
        </w:rPr>
        <w:endnoteRef/>
      </w:r>
      <w:r>
        <w:t xml:space="preserve"> Translation taken from Green, ‘Citizenship Policy in Germany’, p.30. </w:t>
      </w:r>
    </w:p>
  </w:endnote>
  <w:endnote w:id="8">
    <w:p w14:paraId="019B8C70" w14:textId="77777777" w:rsidR="009524E8" w:rsidRDefault="009524E8">
      <w:pPr>
        <w:pStyle w:val="EndnoteText"/>
      </w:pPr>
      <w:r>
        <w:rPr>
          <w:rStyle w:val="EndnoteReference"/>
        </w:rPr>
        <w:endnoteRef/>
      </w:r>
      <w:r>
        <w:t xml:space="preserve"> </w:t>
      </w:r>
      <w:proofErr w:type="spellStart"/>
      <w:r>
        <w:t>Merih</w:t>
      </w:r>
      <w:proofErr w:type="spellEnd"/>
      <w:r>
        <w:t xml:space="preserve"> Anil, ‘No more Foreigners? The Remaking of German Naturalization and Citizenship Law, pp.44-6.</w:t>
      </w:r>
    </w:p>
  </w:endnote>
  <w:endnote w:id="9">
    <w:p w14:paraId="47675B9C" w14:textId="77777777" w:rsidR="009524E8" w:rsidRDefault="009524E8">
      <w:pPr>
        <w:pStyle w:val="EndnoteText"/>
      </w:pPr>
      <w:r>
        <w:rPr>
          <w:rStyle w:val="EndnoteReference"/>
        </w:rPr>
        <w:endnoteRef/>
      </w:r>
      <w:r>
        <w:t xml:space="preserve"> Hansen and Koehler, ‘Issue Definition, Political discourse and the Politics of Nationality reform in France and Germany, p.429- 58.</w:t>
      </w:r>
    </w:p>
  </w:endnote>
  <w:endnote w:id="10">
    <w:p w14:paraId="63324EFB" w14:textId="77777777" w:rsidR="008C1828" w:rsidRPr="00127CDD" w:rsidRDefault="008C1828">
      <w:pPr>
        <w:pStyle w:val="EndnoteText"/>
        <w:rPr>
          <w:lang w:val="de-DE"/>
        </w:rPr>
      </w:pPr>
      <w:r>
        <w:rPr>
          <w:rStyle w:val="EndnoteReference"/>
        </w:rPr>
        <w:endnoteRef/>
      </w:r>
      <w:r w:rsidRPr="00127CDD">
        <w:rPr>
          <w:lang w:val="de-DE"/>
        </w:rPr>
        <w:t xml:space="preserve"> </w:t>
      </w:r>
      <w:bookmarkStart w:id="0" w:name="_Hlk8811865"/>
      <w:r w:rsidRPr="00127CDD">
        <w:rPr>
          <w:lang w:val="de-DE"/>
        </w:rPr>
        <w:t>Mu</w:t>
      </w:r>
      <w:r w:rsidR="00127CDD" w:rsidRPr="00127CDD">
        <w:rPr>
          <w:lang w:val="de-DE"/>
        </w:rPr>
        <w:t>rray, ‘Einwanderungsland Bundesrepublik Deutsch</w:t>
      </w:r>
      <w:r w:rsidR="00127CDD">
        <w:rPr>
          <w:lang w:val="de-DE"/>
        </w:rPr>
        <w:t>la</w:t>
      </w:r>
      <w:r w:rsidR="00127CDD" w:rsidRPr="00127CDD">
        <w:rPr>
          <w:lang w:val="de-DE"/>
        </w:rPr>
        <w:t>nd? ’ p</w:t>
      </w:r>
      <w:r w:rsidR="00127CDD">
        <w:rPr>
          <w:lang w:val="de-DE"/>
        </w:rPr>
        <w:t>.32- 9.</w:t>
      </w:r>
    </w:p>
    <w:bookmarkEnd w:id="0"/>
  </w:endnote>
  <w:endnote w:id="11">
    <w:p w14:paraId="341EF9F6" w14:textId="36EBB062" w:rsidR="00127CDD" w:rsidRPr="00127CDD" w:rsidRDefault="00127CDD">
      <w:pPr>
        <w:pStyle w:val="EndnoteText"/>
        <w:rPr>
          <w:lang w:val="de-DE"/>
        </w:rPr>
      </w:pPr>
      <w:r>
        <w:rPr>
          <w:rStyle w:val="EndnoteReference"/>
        </w:rPr>
        <w:endnoteRef/>
      </w:r>
      <w:r w:rsidRPr="00127CDD">
        <w:rPr>
          <w:lang w:val="de-DE"/>
        </w:rPr>
        <w:t xml:space="preserve"> </w:t>
      </w:r>
      <w:r w:rsidRPr="00127CDD">
        <w:rPr>
          <w:lang w:val="de-DE"/>
        </w:rPr>
        <w:t xml:space="preserve">Murray, ‘Einwanderungsland Bundesrepublik </w:t>
      </w:r>
      <w:r w:rsidRPr="00127CDD">
        <w:rPr>
          <w:lang w:val="de-DE"/>
        </w:rPr>
        <w:t>Deutsch</w:t>
      </w:r>
      <w:r>
        <w:rPr>
          <w:lang w:val="de-DE"/>
        </w:rPr>
        <w:t>la</w:t>
      </w:r>
      <w:r w:rsidRPr="00127CDD">
        <w:rPr>
          <w:lang w:val="de-DE"/>
        </w:rPr>
        <w:t>nd? ’</w:t>
      </w:r>
      <w:r w:rsidRPr="00127CDD">
        <w:rPr>
          <w:lang w:val="de-DE"/>
        </w:rPr>
        <w:t xml:space="preserve"> p</w:t>
      </w:r>
      <w:r>
        <w:rPr>
          <w:lang w:val="de-DE"/>
        </w:rPr>
        <w:t>.39.</w:t>
      </w:r>
    </w:p>
  </w:endnote>
  <w:endnote w:id="12">
    <w:p w14:paraId="6E4F609B" w14:textId="7F9FF7A0" w:rsidR="003164ED" w:rsidRPr="003164ED" w:rsidRDefault="003164ED">
      <w:pPr>
        <w:pStyle w:val="EndnoteText"/>
        <w:rPr>
          <w:lang w:val="de-DE"/>
        </w:rPr>
      </w:pPr>
      <w:r>
        <w:rPr>
          <w:rStyle w:val="EndnoteReference"/>
        </w:rPr>
        <w:endnoteRef/>
      </w:r>
      <w:r w:rsidRPr="003164ED">
        <w:rPr>
          <w:lang w:val="de-DE"/>
        </w:rPr>
        <w:t xml:space="preserve"> </w:t>
      </w:r>
      <w:r w:rsidRPr="00127CDD">
        <w:rPr>
          <w:lang w:val="de-DE"/>
        </w:rPr>
        <w:t>Murray, ‘Einwanderungsland Bundesrepublik Deutsch</w:t>
      </w:r>
      <w:r>
        <w:rPr>
          <w:lang w:val="de-DE"/>
        </w:rPr>
        <w:t>la</w:t>
      </w:r>
      <w:r w:rsidRPr="00127CDD">
        <w:rPr>
          <w:lang w:val="de-DE"/>
        </w:rPr>
        <w:t>nd? ’ p</w:t>
      </w:r>
      <w:r>
        <w:rPr>
          <w:lang w:val="de-DE"/>
        </w:rPr>
        <w:t>.3</w:t>
      </w:r>
      <w:r>
        <w:rPr>
          <w:lang w:val="de-DE"/>
        </w:rPr>
        <w:t>4</w:t>
      </w:r>
      <w:r>
        <w:rPr>
          <w:lang w:val="de-DE"/>
        </w:rPr>
        <w:t>.</w:t>
      </w:r>
    </w:p>
  </w:endnote>
  <w:endnote w:id="13">
    <w:p w14:paraId="7756074D" w14:textId="39BCD9DF" w:rsidR="002347E5" w:rsidRDefault="002347E5">
      <w:pPr>
        <w:pStyle w:val="EndnoteText"/>
      </w:pPr>
      <w:r>
        <w:rPr>
          <w:rStyle w:val="EndnoteReference"/>
        </w:rPr>
        <w:endnoteRef/>
      </w:r>
      <w:r>
        <w:t xml:space="preserve"> Hailbronner, ‘Germany’, p.221. </w:t>
      </w:r>
    </w:p>
  </w:endnote>
  <w:endnote w:id="14">
    <w:p w14:paraId="763A02E8" w14:textId="77777777" w:rsidR="003164ED" w:rsidRDefault="003164ED">
      <w:pPr>
        <w:pStyle w:val="EndnoteText"/>
      </w:pPr>
      <w:r>
        <w:rPr>
          <w:rStyle w:val="EndnoteReference"/>
        </w:rPr>
        <w:endnoteRef/>
      </w:r>
      <w:r>
        <w:t xml:space="preserve"> </w:t>
      </w:r>
      <w:r w:rsidR="00782EC9">
        <w:t>From the</w:t>
      </w:r>
      <w:r>
        <w:t xml:space="preserve"> official translation, made available by the German Information Center.</w:t>
      </w:r>
    </w:p>
  </w:endnote>
  <w:endnote w:id="15">
    <w:p w14:paraId="2A8E6E00" w14:textId="77777777" w:rsidR="00782EC9" w:rsidRDefault="00782EC9">
      <w:pPr>
        <w:pStyle w:val="EndnoteText"/>
      </w:pPr>
      <w:r>
        <w:rPr>
          <w:rStyle w:val="EndnoteReference"/>
        </w:rPr>
        <w:endnoteRef/>
      </w:r>
      <w:r>
        <w:t xml:space="preserve"> Migration News 5/11 (November 1998)</w:t>
      </w:r>
    </w:p>
  </w:endnote>
  <w:endnote w:id="16">
    <w:p w14:paraId="351EC93F" w14:textId="77777777" w:rsidR="00782EC9" w:rsidRDefault="00782EC9">
      <w:pPr>
        <w:pStyle w:val="EndnoteText"/>
      </w:pPr>
      <w:r>
        <w:rPr>
          <w:rStyle w:val="EndnoteReference"/>
        </w:rPr>
        <w:endnoteRef/>
      </w:r>
      <w:r>
        <w:t xml:space="preserve"> </w:t>
      </w:r>
      <w:bookmarkStart w:id="1" w:name="_Hlk8812171"/>
      <w:r>
        <w:t>Migration News 5/11 (November 1998)</w:t>
      </w:r>
      <w:bookmarkEnd w:id="1"/>
    </w:p>
  </w:endnote>
  <w:endnote w:id="17">
    <w:p w14:paraId="791B4828" w14:textId="77777777" w:rsidR="00782EC9" w:rsidRDefault="00782EC9">
      <w:pPr>
        <w:pStyle w:val="EndnoteText"/>
      </w:pPr>
      <w:r>
        <w:rPr>
          <w:rStyle w:val="EndnoteReference"/>
        </w:rPr>
        <w:endnoteRef/>
      </w:r>
      <w:r>
        <w:t xml:space="preserve"> </w:t>
      </w:r>
      <w:r>
        <w:t xml:space="preserve">Migration News </w:t>
      </w:r>
      <w:r>
        <w:t>6/2</w:t>
      </w:r>
      <w:r>
        <w:t xml:space="preserve"> (November 1998)</w:t>
      </w:r>
    </w:p>
  </w:endnote>
  <w:endnote w:id="18">
    <w:p w14:paraId="26AC114E" w14:textId="77777777" w:rsidR="00782EC9" w:rsidRDefault="00782EC9">
      <w:pPr>
        <w:pStyle w:val="EndnoteText"/>
      </w:pPr>
      <w:r>
        <w:rPr>
          <w:rStyle w:val="EndnoteReference"/>
        </w:rPr>
        <w:endnoteRef/>
      </w:r>
      <w:r>
        <w:t xml:space="preserve"> Hansen and Koehler, ‘Issue Definition, Political Discourse and the Politics of Nationality Reform in France and Germany’, p.638.</w:t>
      </w:r>
    </w:p>
  </w:endnote>
  <w:endnote w:id="19">
    <w:p w14:paraId="665A5F1A" w14:textId="3AAE89ED" w:rsidR="000B70A9" w:rsidRDefault="000B70A9">
      <w:pPr>
        <w:pStyle w:val="EndnoteText"/>
      </w:pPr>
      <w:r>
        <w:rPr>
          <w:rStyle w:val="EndnoteReference"/>
        </w:rPr>
        <w:endnoteRef/>
      </w:r>
      <w:r>
        <w:t xml:space="preserve"> According to Green, ‘Between 1975 and 1997, almost 780,000 German children were born to bi- national (married) parents’, Green, ‘Between Ideology and Pragmatism’, p.925.</w:t>
      </w:r>
    </w:p>
  </w:endnote>
  <w:endnote w:id="20">
    <w:p w14:paraId="3FE43AF7" w14:textId="264955AF" w:rsidR="000B70A9" w:rsidRDefault="000B70A9">
      <w:pPr>
        <w:pStyle w:val="EndnoteText"/>
      </w:pPr>
      <w:r>
        <w:rPr>
          <w:rStyle w:val="EndnoteReference"/>
        </w:rPr>
        <w:endnoteRef/>
      </w:r>
      <w:r>
        <w:t xml:space="preserve"> Green, ‘Beyond Ethnoculturalism’, p.119. </w:t>
      </w:r>
    </w:p>
  </w:endnote>
  <w:endnote w:id="21">
    <w:p w14:paraId="3220B108" w14:textId="77777777" w:rsidR="00782EC9" w:rsidRDefault="00782EC9">
      <w:pPr>
        <w:pStyle w:val="EndnoteText"/>
      </w:pPr>
      <w:r>
        <w:rPr>
          <w:rStyle w:val="EndnoteReference"/>
        </w:rPr>
        <w:endnoteRef/>
      </w:r>
      <w:r>
        <w:t xml:space="preserve"> Green, ‘Between Ideology and Pragmatism’, p.927</w:t>
      </w:r>
    </w:p>
  </w:endnote>
  <w:endnote w:id="22">
    <w:p w14:paraId="637B17EB" w14:textId="1D67407B" w:rsidR="000B70A9" w:rsidRDefault="000B70A9">
      <w:pPr>
        <w:pStyle w:val="EndnoteText"/>
      </w:pPr>
      <w:r>
        <w:rPr>
          <w:rStyle w:val="EndnoteReference"/>
        </w:rPr>
        <w:endnoteRef/>
      </w:r>
      <w:r>
        <w:t xml:space="preserve"> Migration News 6/2 (February 1999)</w:t>
      </w:r>
    </w:p>
  </w:endnote>
  <w:endnote w:id="23">
    <w:p w14:paraId="6D509B8D" w14:textId="161E1274" w:rsidR="00967326" w:rsidRPr="008D1941" w:rsidRDefault="00CD09D1" w:rsidP="008D1941">
      <w:pPr>
        <w:pStyle w:val="EndnoteText"/>
      </w:pPr>
      <w:r>
        <w:rPr>
          <w:rStyle w:val="EndnoteReference"/>
        </w:rPr>
        <w:endnoteRef/>
      </w:r>
      <w:r w:rsidRPr="00CD09D1">
        <w:t xml:space="preserve"> Horst Siebert, ‘German: An Immigration Country, p</w:t>
      </w:r>
      <w:r>
        <w:t xml:space="preserve">p.12-13. </w:t>
      </w:r>
    </w:p>
  </w:endnote>
  <w:endnote w:id="24">
    <w:p w14:paraId="4DFB9614" w14:textId="60309DE6" w:rsidR="00967326" w:rsidRDefault="00967326">
      <w:pPr>
        <w:pStyle w:val="EndnoteText"/>
      </w:pPr>
      <w:r>
        <w:rPr>
          <w:rStyle w:val="EndnoteReference"/>
        </w:rPr>
        <w:endnoteRef/>
      </w:r>
      <w:r>
        <w:t xml:space="preserve"> Green, ‘Between Ideology and Pragmatism’, p.921.</w:t>
      </w:r>
    </w:p>
  </w:endnote>
  <w:endnote w:id="25">
    <w:p w14:paraId="15259125" w14:textId="1AB6ADDB" w:rsidR="00967326" w:rsidRDefault="00967326">
      <w:pPr>
        <w:pStyle w:val="EndnoteText"/>
      </w:pPr>
      <w:r>
        <w:rPr>
          <w:rStyle w:val="EndnoteReference"/>
        </w:rPr>
        <w:endnoteRef/>
      </w:r>
      <w:r>
        <w:t xml:space="preserve"> Ibid, p.948.</w:t>
      </w:r>
    </w:p>
    <w:p w14:paraId="6D38697F" w14:textId="28341D28" w:rsidR="008D1941" w:rsidRDefault="008D1941">
      <w:pPr>
        <w:pStyle w:val="EndnoteText"/>
      </w:pPr>
    </w:p>
    <w:p w14:paraId="724F5049" w14:textId="67C7E8AB" w:rsidR="008D1941" w:rsidRDefault="008D1941">
      <w:pPr>
        <w:pStyle w:val="EndnoteText"/>
      </w:pPr>
    </w:p>
    <w:p w14:paraId="7B35D48A" w14:textId="77777777" w:rsidR="008D1941" w:rsidRDefault="008D1941">
      <w:pPr>
        <w:pStyle w:val="EndnoteText"/>
      </w:pPr>
    </w:p>
    <w:p w14:paraId="64B2397D" w14:textId="77777777" w:rsidR="008D1941" w:rsidRPr="00C55617" w:rsidRDefault="008D1941" w:rsidP="008D1941">
      <w:pPr>
        <w:pStyle w:val="EndnoteText"/>
        <w:rPr>
          <w:rFonts w:ascii="Times New Roman" w:hAnsi="Times New Roman" w:cs="Times New Roman"/>
          <w:sz w:val="24"/>
          <w:szCs w:val="24"/>
          <w:u w:val="single"/>
        </w:rPr>
      </w:pPr>
      <w:r w:rsidRPr="00C55617">
        <w:rPr>
          <w:rFonts w:ascii="Times New Roman" w:hAnsi="Times New Roman" w:cs="Times New Roman"/>
          <w:sz w:val="24"/>
          <w:szCs w:val="24"/>
          <w:u w:val="single"/>
        </w:rPr>
        <w:t xml:space="preserve">Footnotes </w:t>
      </w:r>
    </w:p>
    <w:p w14:paraId="24545724" w14:textId="77777777" w:rsidR="008D1941" w:rsidRDefault="008D1941" w:rsidP="008D1941">
      <w:pPr>
        <w:pStyle w:val="EndnoteText"/>
        <w:rPr>
          <w:rFonts w:ascii="Times New Roman" w:hAnsi="Times New Roman" w:cs="Times New Roman"/>
          <w:sz w:val="24"/>
          <w:szCs w:val="24"/>
        </w:rPr>
      </w:pPr>
    </w:p>
    <w:p w14:paraId="529FB4AD" w14:textId="77777777" w:rsidR="008D1941" w:rsidRPr="009A7750" w:rsidRDefault="008D1941" w:rsidP="008D1941">
      <w:pPr>
        <w:pStyle w:val="EndnoteText"/>
        <w:numPr>
          <w:ilvl w:val="0"/>
          <w:numId w:val="1"/>
        </w:numPr>
        <w:rPr>
          <w:rFonts w:ascii="Times New Roman" w:hAnsi="Times New Roman" w:cs="Times New Roman"/>
          <w:sz w:val="24"/>
          <w:szCs w:val="24"/>
        </w:rPr>
      </w:pPr>
      <w:r w:rsidRPr="009A7750">
        <w:rPr>
          <w:rFonts w:ascii="Times New Roman" w:hAnsi="Times New Roman" w:cs="Times New Roman"/>
          <w:sz w:val="24"/>
          <w:szCs w:val="24"/>
        </w:rPr>
        <w:t xml:space="preserve">Simon Green, ‘Beyond </w:t>
      </w:r>
      <w:proofErr w:type="spellStart"/>
      <w:r w:rsidRPr="009A7750">
        <w:rPr>
          <w:rFonts w:ascii="Times New Roman" w:hAnsi="Times New Roman" w:cs="Times New Roman"/>
          <w:sz w:val="24"/>
          <w:szCs w:val="24"/>
        </w:rPr>
        <w:t>ethnoculturalism</w:t>
      </w:r>
      <w:proofErr w:type="spellEnd"/>
      <w:r w:rsidRPr="009A7750">
        <w:rPr>
          <w:rFonts w:ascii="Times New Roman" w:hAnsi="Times New Roman" w:cs="Times New Roman"/>
          <w:sz w:val="24"/>
          <w:szCs w:val="24"/>
        </w:rPr>
        <w:t xml:space="preserve">? German citizenship in the new millennium’, </w:t>
      </w:r>
      <w:r w:rsidRPr="009A7750">
        <w:rPr>
          <w:rFonts w:ascii="Times New Roman" w:hAnsi="Times New Roman" w:cs="Times New Roman"/>
          <w:i/>
          <w:sz w:val="24"/>
          <w:szCs w:val="24"/>
        </w:rPr>
        <w:t>German Politics</w:t>
      </w:r>
      <w:r w:rsidRPr="009A7750">
        <w:rPr>
          <w:rFonts w:ascii="Times New Roman" w:hAnsi="Times New Roman" w:cs="Times New Roman"/>
          <w:sz w:val="24"/>
          <w:szCs w:val="24"/>
        </w:rPr>
        <w:t>, 9:3 (2000), 105-124</w:t>
      </w:r>
    </w:p>
    <w:p w14:paraId="53E33E51" w14:textId="77777777" w:rsidR="008D1941" w:rsidRPr="009A7750" w:rsidRDefault="008D1941" w:rsidP="008D1941">
      <w:pPr>
        <w:pStyle w:val="ListParagraph"/>
        <w:numPr>
          <w:ilvl w:val="0"/>
          <w:numId w:val="1"/>
        </w:numPr>
        <w:rPr>
          <w:rFonts w:ascii="Times New Roman" w:hAnsi="Times New Roman" w:cs="Times New Roman"/>
          <w:sz w:val="24"/>
          <w:szCs w:val="24"/>
        </w:rPr>
      </w:pPr>
      <w:r w:rsidRPr="009A7750">
        <w:rPr>
          <w:rFonts w:ascii="Times New Roman" w:hAnsi="Times New Roman" w:cs="Times New Roman"/>
          <w:sz w:val="24"/>
          <w:szCs w:val="24"/>
        </w:rPr>
        <w:t xml:space="preserve">Marc </w:t>
      </w:r>
      <w:proofErr w:type="spellStart"/>
      <w:r w:rsidRPr="009A7750">
        <w:rPr>
          <w:rFonts w:ascii="Times New Roman" w:hAnsi="Times New Roman" w:cs="Times New Roman"/>
          <w:sz w:val="24"/>
          <w:szCs w:val="24"/>
        </w:rPr>
        <w:t>Morjé</w:t>
      </w:r>
      <w:proofErr w:type="spellEnd"/>
      <w:r w:rsidRPr="009A7750">
        <w:rPr>
          <w:rFonts w:ascii="Times New Roman" w:hAnsi="Times New Roman" w:cs="Times New Roman"/>
          <w:sz w:val="24"/>
          <w:szCs w:val="24"/>
        </w:rPr>
        <w:t xml:space="preserve"> Howard, ‘The causes and consequences of Germany’s new Citizenship Law’, </w:t>
      </w:r>
      <w:r w:rsidRPr="009A7750">
        <w:rPr>
          <w:rFonts w:ascii="Times New Roman" w:hAnsi="Times New Roman" w:cs="Times New Roman"/>
          <w:i/>
          <w:sz w:val="24"/>
          <w:szCs w:val="24"/>
        </w:rPr>
        <w:t>German Politics</w:t>
      </w:r>
      <w:r w:rsidRPr="009A7750">
        <w:rPr>
          <w:rFonts w:ascii="Times New Roman" w:hAnsi="Times New Roman" w:cs="Times New Roman"/>
          <w:sz w:val="24"/>
          <w:szCs w:val="24"/>
        </w:rPr>
        <w:t>, 17:1 (2008), 41-62.</w:t>
      </w:r>
    </w:p>
    <w:p w14:paraId="4FDA91BA" w14:textId="77777777" w:rsidR="008D1941" w:rsidRDefault="008D1941" w:rsidP="008D1941">
      <w:pPr>
        <w:pStyle w:val="EndnoteT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Christian </w:t>
      </w:r>
      <w:proofErr w:type="spellStart"/>
      <w:r>
        <w:rPr>
          <w:rFonts w:ascii="Times New Roman" w:hAnsi="Times New Roman" w:cs="Times New Roman"/>
          <w:sz w:val="24"/>
          <w:szCs w:val="24"/>
        </w:rPr>
        <w:t>Joppke</w:t>
      </w:r>
      <w:proofErr w:type="spellEnd"/>
      <w:r>
        <w:rPr>
          <w:rFonts w:ascii="Times New Roman" w:hAnsi="Times New Roman" w:cs="Times New Roman"/>
          <w:sz w:val="24"/>
          <w:szCs w:val="24"/>
        </w:rPr>
        <w:t xml:space="preserve">, ‘Not a Country of Immigration: Germany’, </w:t>
      </w:r>
      <w:r w:rsidRPr="009A7750">
        <w:rPr>
          <w:rFonts w:ascii="Times New Roman" w:hAnsi="Times New Roman" w:cs="Times New Roman"/>
          <w:i/>
          <w:sz w:val="24"/>
          <w:szCs w:val="24"/>
        </w:rPr>
        <w:t>Immigration and the Nation-State: The United States, Germany, and Great Britain</w:t>
      </w:r>
      <w:r>
        <w:rPr>
          <w:rFonts w:ascii="Times New Roman" w:hAnsi="Times New Roman" w:cs="Times New Roman"/>
          <w:i/>
          <w:sz w:val="24"/>
          <w:szCs w:val="24"/>
        </w:rPr>
        <w:t xml:space="preserve">, </w:t>
      </w:r>
      <w:r>
        <w:rPr>
          <w:rFonts w:ascii="Times New Roman" w:hAnsi="Times New Roman" w:cs="Times New Roman"/>
          <w:sz w:val="24"/>
          <w:szCs w:val="24"/>
        </w:rPr>
        <w:t>(1999), 62-70.</w:t>
      </w:r>
    </w:p>
    <w:p w14:paraId="611E87B6" w14:textId="2FC9F7B3" w:rsidR="008D1941" w:rsidRDefault="008D1941" w:rsidP="008D194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82419"/>
      <w:docPartObj>
        <w:docPartGallery w:val="Page Numbers (Bottom of Page)"/>
        <w:docPartUnique/>
      </w:docPartObj>
    </w:sdtPr>
    <w:sdtEndPr>
      <w:rPr>
        <w:noProof/>
      </w:rPr>
    </w:sdtEndPr>
    <w:sdtContent>
      <w:p w14:paraId="766D0C4D" w14:textId="0719D383" w:rsidR="005A2843" w:rsidRDefault="005A28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B529C" w14:textId="77777777" w:rsidR="005A2843" w:rsidRDefault="005A2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0F753" w14:textId="77777777" w:rsidR="00555571" w:rsidRDefault="00555571" w:rsidP="009E4F30">
      <w:pPr>
        <w:spacing w:after="0" w:line="240" w:lineRule="auto"/>
      </w:pPr>
      <w:r>
        <w:separator/>
      </w:r>
    </w:p>
  </w:footnote>
  <w:footnote w:type="continuationSeparator" w:id="0">
    <w:p w14:paraId="2F87D025" w14:textId="77777777" w:rsidR="00555571" w:rsidRDefault="00555571" w:rsidP="009E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5284" w14:textId="77777777" w:rsidR="006A7FB9" w:rsidRDefault="006A7FB9">
    <w:pPr>
      <w:pStyle w:val="Header"/>
    </w:pPr>
  </w:p>
  <w:p w14:paraId="45168831" w14:textId="77777777" w:rsidR="006A7FB9" w:rsidRDefault="006A7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D2D2" w14:textId="1B2B5F23" w:rsidR="005469E8" w:rsidRPr="005469E8" w:rsidRDefault="005469E8">
    <w:pPr>
      <w:pStyle w:val="Header"/>
    </w:pPr>
    <w:r w:rsidRPr="005469E8">
      <w:t xml:space="preserve">U1523387                          </w:t>
    </w:r>
    <w:r w:rsidR="00B2313B">
      <w:t xml:space="preserve">          </w:t>
    </w:r>
    <w:r w:rsidRPr="005469E8">
      <w:t xml:space="preserve"> IB409: Business and S</w:t>
    </w:r>
    <w:r>
      <w:t>ociety in Contemporary Germany</w:t>
    </w:r>
  </w:p>
  <w:p w14:paraId="721FAB69" w14:textId="3E35625A" w:rsidR="005469E8" w:rsidRDefault="005469E8">
    <w:pPr>
      <w:pStyle w:val="Header"/>
    </w:pPr>
    <w:r w:rsidRPr="005469E8">
      <w:t xml:space="preserve">Tutor: </w:t>
    </w:r>
    <w:r w:rsidR="00B2313B">
      <w:t xml:space="preserve">Achim </w:t>
    </w:r>
    <w:proofErr w:type="spellStart"/>
    <w:r w:rsidR="00B2313B">
      <w:t>Krausert</w:t>
    </w:r>
    <w:proofErr w:type="spellEnd"/>
    <w:r w:rsidRPr="005469E8">
      <w:t xml:space="preserve"> </w:t>
    </w:r>
    <w:r>
      <w:t xml:space="preserve">              Word count: 4365</w:t>
    </w:r>
    <w:r w:rsidR="00C673E7">
      <w:t xml:space="preserve"> MHRA</w:t>
    </w:r>
  </w:p>
  <w:p w14:paraId="05855690" w14:textId="67567D18" w:rsidR="00C673E7" w:rsidRDefault="00C673E7">
    <w:pPr>
      <w:pStyle w:val="Header"/>
    </w:pPr>
  </w:p>
  <w:p w14:paraId="47D17742" w14:textId="77777777" w:rsidR="00C673E7" w:rsidRPr="009F57E5" w:rsidRDefault="00C673E7" w:rsidP="00C673E7">
    <w:pPr>
      <w:rPr>
        <w:rFonts w:ascii="Times New Roman" w:hAnsi="Times New Roman" w:cs="Times New Roman"/>
        <w:sz w:val="24"/>
        <w:szCs w:val="24"/>
      </w:rPr>
    </w:pPr>
    <w:r w:rsidRPr="009F57E5">
      <w:rPr>
        <w:rFonts w:ascii="Times New Roman" w:hAnsi="Times New Roman" w:cs="Times New Roman"/>
        <w:sz w:val="24"/>
        <w:szCs w:val="24"/>
      </w:rPr>
      <w:t xml:space="preserve">5. Until the 1990s, the stated public position of successive governments in the Federal Republic was that ‘Deutschland </w:t>
    </w:r>
    <w:proofErr w:type="spellStart"/>
    <w:r w:rsidRPr="009F57E5">
      <w:rPr>
        <w:rFonts w:ascii="Times New Roman" w:hAnsi="Times New Roman" w:cs="Times New Roman"/>
        <w:sz w:val="24"/>
        <w:szCs w:val="24"/>
      </w:rPr>
      <w:t>ist</w:t>
    </w:r>
    <w:proofErr w:type="spellEnd"/>
    <w:r w:rsidRPr="009F57E5">
      <w:rPr>
        <w:rFonts w:ascii="Times New Roman" w:hAnsi="Times New Roman" w:cs="Times New Roman"/>
        <w:sz w:val="24"/>
        <w:szCs w:val="24"/>
      </w:rPr>
      <w:t xml:space="preserve"> </w:t>
    </w:r>
    <w:proofErr w:type="spellStart"/>
    <w:r w:rsidRPr="009F57E5">
      <w:rPr>
        <w:rFonts w:ascii="Times New Roman" w:hAnsi="Times New Roman" w:cs="Times New Roman"/>
        <w:sz w:val="24"/>
        <w:szCs w:val="24"/>
      </w:rPr>
      <w:t>kein</w:t>
    </w:r>
    <w:proofErr w:type="spellEnd"/>
    <w:r w:rsidRPr="009F57E5">
      <w:rPr>
        <w:rFonts w:ascii="Times New Roman" w:hAnsi="Times New Roman" w:cs="Times New Roman"/>
        <w:sz w:val="24"/>
        <w:szCs w:val="24"/>
      </w:rPr>
      <w:t xml:space="preserve"> </w:t>
    </w:r>
    <w:proofErr w:type="spellStart"/>
    <w:r w:rsidRPr="009F57E5">
      <w:rPr>
        <w:rFonts w:ascii="Times New Roman" w:hAnsi="Times New Roman" w:cs="Times New Roman"/>
        <w:sz w:val="24"/>
        <w:szCs w:val="24"/>
      </w:rPr>
      <w:t>Einwanderungsland</w:t>
    </w:r>
    <w:proofErr w:type="spellEnd"/>
    <w:r w:rsidRPr="009F57E5">
      <w:rPr>
        <w:rFonts w:ascii="Times New Roman" w:hAnsi="Times New Roman" w:cs="Times New Roman"/>
        <w:sz w:val="24"/>
        <w:szCs w:val="24"/>
      </w:rPr>
      <w:t>’. To what extent has this position changed, and what factors have contributed to this?</w:t>
    </w:r>
  </w:p>
  <w:p w14:paraId="43FFD547" w14:textId="77777777" w:rsidR="005469E8" w:rsidRPr="005469E8" w:rsidRDefault="0054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A29"/>
    <w:multiLevelType w:val="hybridMultilevel"/>
    <w:tmpl w:val="12500C66"/>
    <w:lvl w:ilvl="0" w:tplc="0E727D3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C0"/>
    <w:rsid w:val="00002325"/>
    <w:rsid w:val="000061C0"/>
    <w:rsid w:val="00021163"/>
    <w:rsid w:val="0003449F"/>
    <w:rsid w:val="000412FB"/>
    <w:rsid w:val="000461C1"/>
    <w:rsid w:val="00050617"/>
    <w:rsid w:val="0005129B"/>
    <w:rsid w:val="00065607"/>
    <w:rsid w:val="00074D5B"/>
    <w:rsid w:val="00075804"/>
    <w:rsid w:val="000760E6"/>
    <w:rsid w:val="00083254"/>
    <w:rsid w:val="000978AF"/>
    <w:rsid w:val="000A5E64"/>
    <w:rsid w:val="000B70A9"/>
    <w:rsid w:val="000C0EA9"/>
    <w:rsid w:val="000C3982"/>
    <w:rsid w:val="000D2878"/>
    <w:rsid w:val="000D69AA"/>
    <w:rsid w:val="000D6FC8"/>
    <w:rsid w:val="000E0F8D"/>
    <w:rsid w:val="001030BB"/>
    <w:rsid w:val="00122ABA"/>
    <w:rsid w:val="00127CDD"/>
    <w:rsid w:val="00131167"/>
    <w:rsid w:val="001317D3"/>
    <w:rsid w:val="00135B20"/>
    <w:rsid w:val="00144767"/>
    <w:rsid w:val="00145EED"/>
    <w:rsid w:val="001461C8"/>
    <w:rsid w:val="00154EB4"/>
    <w:rsid w:val="0018191E"/>
    <w:rsid w:val="00191608"/>
    <w:rsid w:val="00192E25"/>
    <w:rsid w:val="0019302C"/>
    <w:rsid w:val="00196045"/>
    <w:rsid w:val="001978A1"/>
    <w:rsid w:val="001B471B"/>
    <w:rsid w:val="001D1B4B"/>
    <w:rsid w:val="001D1C51"/>
    <w:rsid w:val="001E0476"/>
    <w:rsid w:val="001E2040"/>
    <w:rsid w:val="001E4BC0"/>
    <w:rsid w:val="001F4A71"/>
    <w:rsid w:val="0020148D"/>
    <w:rsid w:val="0021347E"/>
    <w:rsid w:val="002154B2"/>
    <w:rsid w:val="00233532"/>
    <w:rsid w:val="002347E5"/>
    <w:rsid w:val="002354E3"/>
    <w:rsid w:val="00252C10"/>
    <w:rsid w:val="00262311"/>
    <w:rsid w:val="00264715"/>
    <w:rsid w:val="00273E37"/>
    <w:rsid w:val="0028252C"/>
    <w:rsid w:val="002859E8"/>
    <w:rsid w:val="002A19A0"/>
    <w:rsid w:val="002A5146"/>
    <w:rsid w:val="002B1B51"/>
    <w:rsid w:val="002C6804"/>
    <w:rsid w:val="002D0742"/>
    <w:rsid w:val="002E32C5"/>
    <w:rsid w:val="002E5C0B"/>
    <w:rsid w:val="002E7F37"/>
    <w:rsid w:val="002F0B99"/>
    <w:rsid w:val="002F2B83"/>
    <w:rsid w:val="003164ED"/>
    <w:rsid w:val="00331F79"/>
    <w:rsid w:val="0033640C"/>
    <w:rsid w:val="00340283"/>
    <w:rsid w:val="0034167B"/>
    <w:rsid w:val="003615E7"/>
    <w:rsid w:val="00363955"/>
    <w:rsid w:val="003773BB"/>
    <w:rsid w:val="00382796"/>
    <w:rsid w:val="00386098"/>
    <w:rsid w:val="003874DF"/>
    <w:rsid w:val="00390E87"/>
    <w:rsid w:val="00391A09"/>
    <w:rsid w:val="003933AE"/>
    <w:rsid w:val="00396AB0"/>
    <w:rsid w:val="003A0403"/>
    <w:rsid w:val="003A6E11"/>
    <w:rsid w:val="003B0E0D"/>
    <w:rsid w:val="003B4019"/>
    <w:rsid w:val="003B4FF3"/>
    <w:rsid w:val="003B611A"/>
    <w:rsid w:val="003C4AD8"/>
    <w:rsid w:val="003C7175"/>
    <w:rsid w:val="003D2877"/>
    <w:rsid w:val="003F2405"/>
    <w:rsid w:val="003F303A"/>
    <w:rsid w:val="003F30ED"/>
    <w:rsid w:val="00411651"/>
    <w:rsid w:val="004166CF"/>
    <w:rsid w:val="0041779D"/>
    <w:rsid w:val="00422CE6"/>
    <w:rsid w:val="00424769"/>
    <w:rsid w:val="004251C8"/>
    <w:rsid w:val="00426CA2"/>
    <w:rsid w:val="0043085A"/>
    <w:rsid w:val="00432E76"/>
    <w:rsid w:val="00437B07"/>
    <w:rsid w:val="00466E3E"/>
    <w:rsid w:val="00470D93"/>
    <w:rsid w:val="00477F6D"/>
    <w:rsid w:val="004A3183"/>
    <w:rsid w:val="004A3DC6"/>
    <w:rsid w:val="004B514C"/>
    <w:rsid w:val="004C1BD1"/>
    <w:rsid w:val="004C54D8"/>
    <w:rsid w:val="004D538D"/>
    <w:rsid w:val="004E3AB8"/>
    <w:rsid w:val="004F62B8"/>
    <w:rsid w:val="00500115"/>
    <w:rsid w:val="00500DA5"/>
    <w:rsid w:val="00514DB2"/>
    <w:rsid w:val="00520165"/>
    <w:rsid w:val="00531C99"/>
    <w:rsid w:val="00546649"/>
    <w:rsid w:val="005469E8"/>
    <w:rsid w:val="00552585"/>
    <w:rsid w:val="00553A53"/>
    <w:rsid w:val="00555571"/>
    <w:rsid w:val="0056336F"/>
    <w:rsid w:val="00565486"/>
    <w:rsid w:val="005702A0"/>
    <w:rsid w:val="005711AA"/>
    <w:rsid w:val="0058457E"/>
    <w:rsid w:val="0059157E"/>
    <w:rsid w:val="005A144F"/>
    <w:rsid w:val="005A2843"/>
    <w:rsid w:val="005A4387"/>
    <w:rsid w:val="005A7CC1"/>
    <w:rsid w:val="005B0180"/>
    <w:rsid w:val="005B7356"/>
    <w:rsid w:val="005B7D88"/>
    <w:rsid w:val="005C63F7"/>
    <w:rsid w:val="005C7B60"/>
    <w:rsid w:val="005F46A9"/>
    <w:rsid w:val="005F54A2"/>
    <w:rsid w:val="005F6B16"/>
    <w:rsid w:val="0062121C"/>
    <w:rsid w:val="00634803"/>
    <w:rsid w:val="006357B8"/>
    <w:rsid w:val="00646B61"/>
    <w:rsid w:val="0065566E"/>
    <w:rsid w:val="00660AD8"/>
    <w:rsid w:val="00661E42"/>
    <w:rsid w:val="00672A37"/>
    <w:rsid w:val="006A1539"/>
    <w:rsid w:val="006A7FB9"/>
    <w:rsid w:val="006B3A4B"/>
    <w:rsid w:val="006C5D8F"/>
    <w:rsid w:val="006D1475"/>
    <w:rsid w:val="006F33EE"/>
    <w:rsid w:val="006F4FEE"/>
    <w:rsid w:val="00704DFE"/>
    <w:rsid w:val="007667A8"/>
    <w:rsid w:val="00767D2E"/>
    <w:rsid w:val="00773652"/>
    <w:rsid w:val="00776709"/>
    <w:rsid w:val="00776E3A"/>
    <w:rsid w:val="00782EC9"/>
    <w:rsid w:val="007901BD"/>
    <w:rsid w:val="007960D9"/>
    <w:rsid w:val="007B2D9D"/>
    <w:rsid w:val="007B3429"/>
    <w:rsid w:val="007C0133"/>
    <w:rsid w:val="007C6BD7"/>
    <w:rsid w:val="007E57F4"/>
    <w:rsid w:val="007F13D8"/>
    <w:rsid w:val="00800D37"/>
    <w:rsid w:val="008037C5"/>
    <w:rsid w:val="00805048"/>
    <w:rsid w:val="0080541A"/>
    <w:rsid w:val="008105A4"/>
    <w:rsid w:val="0081293B"/>
    <w:rsid w:val="00821317"/>
    <w:rsid w:val="008247E2"/>
    <w:rsid w:val="00827D99"/>
    <w:rsid w:val="00832D7E"/>
    <w:rsid w:val="008331A1"/>
    <w:rsid w:val="00845B3F"/>
    <w:rsid w:val="00860A15"/>
    <w:rsid w:val="00865E14"/>
    <w:rsid w:val="00867AB1"/>
    <w:rsid w:val="00881149"/>
    <w:rsid w:val="008A0EB3"/>
    <w:rsid w:val="008A63AE"/>
    <w:rsid w:val="008A64E7"/>
    <w:rsid w:val="008C1828"/>
    <w:rsid w:val="008D1941"/>
    <w:rsid w:val="008E3300"/>
    <w:rsid w:val="008E6F2F"/>
    <w:rsid w:val="008E725E"/>
    <w:rsid w:val="008F0E70"/>
    <w:rsid w:val="008F0E77"/>
    <w:rsid w:val="009134B6"/>
    <w:rsid w:val="0092494B"/>
    <w:rsid w:val="00925124"/>
    <w:rsid w:val="00937E31"/>
    <w:rsid w:val="009416C9"/>
    <w:rsid w:val="009450A1"/>
    <w:rsid w:val="00945135"/>
    <w:rsid w:val="00946502"/>
    <w:rsid w:val="009524E8"/>
    <w:rsid w:val="00964AA0"/>
    <w:rsid w:val="00967326"/>
    <w:rsid w:val="00984041"/>
    <w:rsid w:val="0099402A"/>
    <w:rsid w:val="00996D64"/>
    <w:rsid w:val="009A08B4"/>
    <w:rsid w:val="009A7750"/>
    <w:rsid w:val="009B2340"/>
    <w:rsid w:val="009B3FA7"/>
    <w:rsid w:val="009B6534"/>
    <w:rsid w:val="009C147D"/>
    <w:rsid w:val="009C74F5"/>
    <w:rsid w:val="009D07F7"/>
    <w:rsid w:val="009E0BEB"/>
    <w:rsid w:val="009E4F30"/>
    <w:rsid w:val="009E6F03"/>
    <w:rsid w:val="009F2B83"/>
    <w:rsid w:val="009F551A"/>
    <w:rsid w:val="009F57E5"/>
    <w:rsid w:val="00A02980"/>
    <w:rsid w:val="00A07449"/>
    <w:rsid w:val="00A4454A"/>
    <w:rsid w:val="00A47457"/>
    <w:rsid w:val="00A50097"/>
    <w:rsid w:val="00A537CB"/>
    <w:rsid w:val="00A542A4"/>
    <w:rsid w:val="00A609D1"/>
    <w:rsid w:val="00A81304"/>
    <w:rsid w:val="00A87B68"/>
    <w:rsid w:val="00A90F1E"/>
    <w:rsid w:val="00A95FB8"/>
    <w:rsid w:val="00AA1C11"/>
    <w:rsid w:val="00AA2A1E"/>
    <w:rsid w:val="00AB29A7"/>
    <w:rsid w:val="00AB63FC"/>
    <w:rsid w:val="00AC2E2A"/>
    <w:rsid w:val="00AC4B45"/>
    <w:rsid w:val="00AD1C75"/>
    <w:rsid w:val="00AD41FC"/>
    <w:rsid w:val="00AE1920"/>
    <w:rsid w:val="00AF6A7B"/>
    <w:rsid w:val="00B0304F"/>
    <w:rsid w:val="00B079A9"/>
    <w:rsid w:val="00B112F1"/>
    <w:rsid w:val="00B2313B"/>
    <w:rsid w:val="00B244A9"/>
    <w:rsid w:val="00B2512A"/>
    <w:rsid w:val="00B4045C"/>
    <w:rsid w:val="00B47FAA"/>
    <w:rsid w:val="00B864BE"/>
    <w:rsid w:val="00BA42C5"/>
    <w:rsid w:val="00BA7716"/>
    <w:rsid w:val="00BA7D64"/>
    <w:rsid w:val="00BA7E73"/>
    <w:rsid w:val="00BB1E09"/>
    <w:rsid w:val="00BC531B"/>
    <w:rsid w:val="00BD1CF0"/>
    <w:rsid w:val="00BD3294"/>
    <w:rsid w:val="00BE3D1A"/>
    <w:rsid w:val="00BE3E86"/>
    <w:rsid w:val="00BE48E4"/>
    <w:rsid w:val="00BF4EF1"/>
    <w:rsid w:val="00BF5CE1"/>
    <w:rsid w:val="00C23CE3"/>
    <w:rsid w:val="00C26B7F"/>
    <w:rsid w:val="00C30E0C"/>
    <w:rsid w:val="00C45591"/>
    <w:rsid w:val="00C517C9"/>
    <w:rsid w:val="00C51EC2"/>
    <w:rsid w:val="00C51FDE"/>
    <w:rsid w:val="00C52FDB"/>
    <w:rsid w:val="00C55173"/>
    <w:rsid w:val="00C55617"/>
    <w:rsid w:val="00C5570E"/>
    <w:rsid w:val="00C558B3"/>
    <w:rsid w:val="00C673E7"/>
    <w:rsid w:val="00C728E8"/>
    <w:rsid w:val="00C74425"/>
    <w:rsid w:val="00C7656F"/>
    <w:rsid w:val="00C800F3"/>
    <w:rsid w:val="00C8736F"/>
    <w:rsid w:val="00C87DF0"/>
    <w:rsid w:val="00CA216A"/>
    <w:rsid w:val="00CB051E"/>
    <w:rsid w:val="00CB5F58"/>
    <w:rsid w:val="00CB62C0"/>
    <w:rsid w:val="00CB76B2"/>
    <w:rsid w:val="00CD09D1"/>
    <w:rsid w:val="00CF547A"/>
    <w:rsid w:val="00D02C79"/>
    <w:rsid w:val="00D13DAE"/>
    <w:rsid w:val="00D2236A"/>
    <w:rsid w:val="00D3760B"/>
    <w:rsid w:val="00D42954"/>
    <w:rsid w:val="00D42BC1"/>
    <w:rsid w:val="00D57B47"/>
    <w:rsid w:val="00D854EF"/>
    <w:rsid w:val="00D93AE5"/>
    <w:rsid w:val="00D97FAE"/>
    <w:rsid w:val="00DA0EEA"/>
    <w:rsid w:val="00DA205A"/>
    <w:rsid w:val="00DA55C0"/>
    <w:rsid w:val="00DB0933"/>
    <w:rsid w:val="00DB1589"/>
    <w:rsid w:val="00DB6B97"/>
    <w:rsid w:val="00DC6A6C"/>
    <w:rsid w:val="00DD2FA0"/>
    <w:rsid w:val="00DD735C"/>
    <w:rsid w:val="00DE112A"/>
    <w:rsid w:val="00DE1F62"/>
    <w:rsid w:val="00DF2EF3"/>
    <w:rsid w:val="00E000CF"/>
    <w:rsid w:val="00E02275"/>
    <w:rsid w:val="00E14C80"/>
    <w:rsid w:val="00E22589"/>
    <w:rsid w:val="00E23176"/>
    <w:rsid w:val="00E24D95"/>
    <w:rsid w:val="00E35C05"/>
    <w:rsid w:val="00E36A6C"/>
    <w:rsid w:val="00E36DE8"/>
    <w:rsid w:val="00E41115"/>
    <w:rsid w:val="00E467B8"/>
    <w:rsid w:val="00E513D0"/>
    <w:rsid w:val="00E568BC"/>
    <w:rsid w:val="00E75A5A"/>
    <w:rsid w:val="00E9059E"/>
    <w:rsid w:val="00E91AA9"/>
    <w:rsid w:val="00E94D45"/>
    <w:rsid w:val="00E9713F"/>
    <w:rsid w:val="00EB1F21"/>
    <w:rsid w:val="00EC1E83"/>
    <w:rsid w:val="00EC2B27"/>
    <w:rsid w:val="00ED004C"/>
    <w:rsid w:val="00ED4A06"/>
    <w:rsid w:val="00EE074E"/>
    <w:rsid w:val="00EE4559"/>
    <w:rsid w:val="00EF13CA"/>
    <w:rsid w:val="00EF2D40"/>
    <w:rsid w:val="00EF4F8A"/>
    <w:rsid w:val="00EF73AC"/>
    <w:rsid w:val="00F031F9"/>
    <w:rsid w:val="00F046E0"/>
    <w:rsid w:val="00F11698"/>
    <w:rsid w:val="00F23BF5"/>
    <w:rsid w:val="00F26B71"/>
    <w:rsid w:val="00F3546C"/>
    <w:rsid w:val="00F53162"/>
    <w:rsid w:val="00F731D9"/>
    <w:rsid w:val="00FA13E6"/>
    <w:rsid w:val="00FB2C7F"/>
    <w:rsid w:val="00FD0172"/>
    <w:rsid w:val="00FD01BF"/>
    <w:rsid w:val="00FD0329"/>
    <w:rsid w:val="00FD07EF"/>
    <w:rsid w:val="00FD370B"/>
    <w:rsid w:val="00FD6614"/>
    <w:rsid w:val="00FD7535"/>
    <w:rsid w:val="00FE1D03"/>
    <w:rsid w:val="00FE3E2B"/>
    <w:rsid w:val="00FE4DB4"/>
    <w:rsid w:val="00FE6B52"/>
    <w:rsid w:val="00FE7407"/>
    <w:rsid w:val="00FF423B"/>
    <w:rsid w:val="00FF6D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0E48"/>
  <w15:chartTrackingRefBased/>
  <w15:docId w15:val="{497FE831-8E15-4A53-B4FF-ABE7C49D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 w:type="paragraph" w:styleId="FootnoteText">
    <w:name w:val="footnote text"/>
    <w:basedOn w:val="Normal"/>
    <w:link w:val="FootnoteTextChar"/>
    <w:uiPriority w:val="99"/>
    <w:semiHidden/>
    <w:unhideWhenUsed/>
    <w:rsid w:val="009E4F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F30"/>
    <w:rPr>
      <w:sz w:val="20"/>
      <w:szCs w:val="20"/>
    </w:rPr>
  </w:style>
  <w:style w:type="character" w:styleId="FootnoteReference">
    <w:name w:val="footnote reference"/>
    <w:basedOn w:val="DefaultParagraphFont"/>
    <w:uiPriority w:val="99"/>
    <w:semiHidden/>
    <w:unhideWhenUsed/>
    <w:rsid w:val="009E4F30"/>
    <w:rPr>
      <w:vertAlign w:val="superscript"/>
    </w:rPr>
  </w:style>
  <w:style w:type="paragraph" w:styleId="EndnoteText">
    <w:name w:val="endnote text"/>
    <w:basedOn w:val="Normal"/>
    <w:link w:val="EndnoteTextChar"/>
    <w:uiPriority w:val="99"/>
    <w:semiHidden/>
    <w:unhideWhenUsed/>
    <w:rsid w:val="000C39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982"/>
    <w:rPr>
      <w:sz w:val="20"/>
      <w:szCs w:val="20"/>
    </w:rPr>
  </w:style>
  <w:style w:type="character" w:styleId="EndnoteReference">
    <w:name w:val="endnote reference"/>
    <w:basedOn w:val="DefaultParagraphFont"/>
    <w:uiPriority w:val="99"/>
    <w:semiHidden/>
    <w:unhideWhenUsed/>
    <w:rsid w:val="000C3982"/>
    <w:rPr>
      <w:vertAlign w:val="superscript"/>
    </w:rPr>
  </w:style>
  <w:style w:type="paragraph" w:styleId="Header">
    <w:name w:val="header"/>
    <w:basedOn w:val="Normal"/>
    <w:link w:val="HeaderChar"/>
    <w:uiPriority w:val="99"/>
    <w:unhideWhenUsed/>
    <w:rsid w:val="006A7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FB9"/>
  </w:style>
  <w:style w:type="paragraph" w:styleId="Footer">
    <w:name w:val="footer"/>
    <w:basedOn w:val="Normal"/>
    <w:link w:val="FooterChar"/>
    <w:uiPriority w:val="99"/>
    <w:unhideWhenUsed/>
    <w:rsid w:val="006A7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E1DE-16A7-475B-830A-456FE7E28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5591</TotalTime>
  <Pages>16</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426</cp:revision>
  <cp:lastPrinted>2019-05-15T11:02:00Z</cp:lastPrinted>
  <dcterms:created xsi:type="dcterms:W3CDTF">2019-05-11T13:43:00Z</dcterms:created>
  <dcterms:modified xsi:type="dcterms:W3CDTF">2019-05-15T12:09:00Z</dcterms:modified>
</cp:coreProperties>
</file>