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0E3F52"/>
          <w:sz w:val="72"/>
          <w:szCs w:val="72"/>
        </w:rPr>
        <w:t xml:space="preserve">ONDA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1E6E82"/>
          <w:sz w:val="26"/>
          <w:szCs w:val="26"/>
        </w:rPr>
        <w:t xml:space="preserve">Estúdio de Produtos Digitais · Ceará</w:t>
      </w:r>
    </w:p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MANUAL COMERCIAL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C9A15A"/>
          <w:sz w:val="26"/>
          <w:szCs w:val="26"/>
        </w:rPr>
        <w:t xml:space="preserve">Fazendo a maré virar contrato fechado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1E6E82"/>
          <w:sz w:val="20"/>
          <w:szCs w:val="20"/>
        </w:rPr>
        <w:t xml:space="preserve">Uso interno · Time Comercial</w:t>
      </w:r>
    </w:p>
    <w:p>
      <w:pPr>
        <w:jc w:val="center"/>
      </w:pPr>
      <w:r>
        <w:rPr>
          <w:rFonts w:ascii="Calibri" w:cs="Calibri" w:eastAsia="Calibri" w:hAnsi="Calibri"/>
          <w:color w:val="1E6E82"/>
          <w:sz w:val="20"/>
          <w:szCs w:val="20"/>
        </w:rPr>
        <w:t xml:space="preserve">Julho de 2026</w:t>
      </w:r>
    </w:p>
    <w:p>
      <w:r>
        <w:br w:type="page"/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Sumário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manual reúne tudo o que o time comercial precisa para representar a Onda com segurança, propriedade e persuasão — do primeiro contato ao contrato assinado. Atualize o campo abaixo no Word (botão direito → Atualizar campo) para gerar o índice automático.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1. Quem Somos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Onda é um estúdio de produtos digitais nascido em Fortaleza, no Ceará. Unimos engenharia de software de alta performance ao calor, à organicidade e à receptividade do litoral nordestino para criar softwares fluidos, belos e de alto impacto.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vendemos apenas código. Entregamos jornadas sem atrito e resultado real no caixa de quem contrata a gente — e é exatamente essa combinação (técnica + estética + impacto) que você vai usar como argumento de venda a partir de agora.</w:t>
      </w:r>
    </w:p>
    <w:p>
      <w:pPr>
        <w:pBdr>
          <w:left w:val="single" w:color="C9A15A" w:sz="24" w:space="10"/>
        </w:pBdr>
        <w:spacing w:after="150" w:before="150"/>
        <w:ind w:left="400"/>
      </w:pPr>
      <w:r>
        <w:rPr>
          <w:rFonts w:ascii="Calibri" w:cs="Calibri" w:eastAsia="Calibri" w:hAnsi="Calibri"/>
          <w:i/>
          <w:iCs/>
          <w:color w:val="1E6E82"/>
          <w:sz w:val="22"/>
          <w:szCs w:val="22"/>
        </w:rPr>
        <w:t xml:space="preserve">“Tecnologia com sotaque de mar.” — assinatura da marca Onda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Nossos canais oficiais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Site: onda-empresa.vercel.app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E-mail: ondaempresa1@gmail.com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comercial: +55 85 9 9789-9006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comercial: +55 85 9 9820-3980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sempre esses canais oficiais para formalizar propostas e confirmar reuniões — nunca combine fechamentos por canais pessoais.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2. Nossa Missão e Nosso Objetivo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Missão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Transformar ideias em produtos digitais fluidos, belos e de alto impacto — unindo engenharia de software de ponta à identidade e ao calor cearense — gerando resultado real no caixa de cada cliente que confia na Onda.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Objetivo do time comercial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Seu papel não é “empurrar” um serviço. É atuar como um tradutor entre a dor do cliente e a solução que a Onda constrói. Isso significa: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Diagnosticar o problema real do cliente antes de falar de preço.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Conduzir reuniões de fechamento com autoridade técnica e comercial.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Apresentar a Onda como investimento com retorno, não como custo.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Fechar contratos dentro das condições comerciais aprovadas (prazos, formas de pagamento e desconto máximo definidos neste manual).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Escalar aos CEOs qualquer negociação fora do padrão.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3. Nossos Pilares e Diferenciais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vender a Onda, você está vendendo três promessas. Use-as literalmente no discurso comercial: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Fluidas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 atrito. A jornada do usuário corre natural como a água — isso significa menos abandono, mais conversão e uma experiência que o cliente final não esquece.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Belas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Interfaces hipnóticas e agradáveis. Beleza que mantém as pessoas a bordo — reforce que design bonito não é vaidade, é retenção e credibilidade de marca.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Impactantes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Como uma onda, geramos força: impacto real no caixa e na conversão do cliente. Todo projeto Onda deve, no fim, se traduzir em número — mais vendas, mais eficiência, menos custo operacional.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O diferencial que fecha contrato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maioria dos concorrentes (freelancers, agências genéricas) vende “telas bonitas” ou “código funcional” isoladamente. A Onda entrega os dois com processo, prazo técnico calculado e curadoria de ponta a ponta — isso justifica o posicionamento de preço e é o argumento central contra objeções de “achei mais barato”.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4. Nossa Metodologia: Spec Viva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é um dos maiores diferenciais de venda da Onda: enquanto a concorrência estima prazo “no chute”, a Onda calcula o prazo tecnicamente. Explique esse processo ao cliente — ele reduz o medo de atraso e justifica o valor cobrado.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Spec Viva — a ideia desperta. Traduzimos a visão do cliente em épicos, histórias de usuário e critérios claros: uma especificação viva que guia todo o projeto.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Layout — desenhamos as telas e a experiência completa. O cliente aprova o visual antes de qualquer linha de código. Depois de aprovado, o layout é congelado (mudanças futuras exigem renegociação de escopo — ótimo argumento contra escopo infinito de graça).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Blueprint — arquitetura, contratos de API e módulos definidos. É aqui que nasce o prazo técnico exato — não estimado.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Codificação XP — ciclo Red → Green → Refactor, testes antes do código, IA de alta performance acelerando cada etapa. Cada entrega sai limpa e pronta para produção.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Homologação — smoke test, validação humana ponta a ponta e deploy automatizado via CI/CD. O projeto vai ao ar testado e já gerando impacto.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Resumo para usar na reunião: “A gente não trabalha no improviso. Você aprova o visual antes de qualquer código, e o prazo que te passamos é calculado tecnicamente — não chutado.”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5. Prova Social: Projetos que Fecham Reunião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estes cases durante a conversa para gerar confiança imediata — pessoas compram de quem já entregou: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Instituto Melvin — site institucional + sistema de gestão de ensino (ERP) sob medida: matrículas, alunos e rotina administrativa em um só lugar.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Instituto Lucas — sistema de gestão para clínica médica, com agendamento, controle de pacientes e perfis multi-usuário.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Zoo Agency — landing page de altíssima conversão para agência de arte, com UI premium e foco total em performance.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Dica de abordagem: pergunte ao cliente qual desses cenários mais se parece com o problema dele, e conte a história do projeto correspondente.</w:t>
      </w:r>
    </w:p>
    <w:p>
      <w:r>
        <w:br w:type="page"/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6. Tabela de Preços de Referência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valores abaixo são baseados na pesquisa de mercado da plataforma Workana (401 projetos analisados, dados de 30/07/2026) e devem ser usados como ponto de partida da negociação comercial. Eles não são o teto — são o piso de referência para ancorar a proposta durante a reunião.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600"/>
        <w:gridCol w:w="1900"/>
      </w:tblGrid>
      <w:tr>
        <w:trPr>
          <w:tblHeader/>
        </w:trPr>
        <w:tc>
          <w:tcPr>
            <w:tcW w:type="dxa" w:w="3400"/>
            <w:shd w:fill="0E3F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2000"/>
            <w:shd w:fill="0E3F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Preço Sugerido
(ponto de partida)</w:t>
            </w:r>
          </w:p>
        </w:tc>
        <w:tc>
          <w:tcPr>
            <w:tcW w:type="dxa" w:w="2600"/>
            <w:shd w:fill="0E3F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Faixa de Mercado
(P25–P75)</w:t>
            </w:r>
          </w:p>
        </w:tc>
        <w:tc>
          <w:tcPr>
            <w:tcW w:type="dxa" w:w="1900"/>
            <w:shd w:fill="0E3F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Mediana da
Concorrência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Sistema Web / Plataforma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R$ 3.400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R$ 1.824 – R$ 7.252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R$ 5.232</w:t>
            </w:r>
          </w:p>
        </w:tc>
      </w:tr>
      <w:tr>
        <w:tc>
          <w:tcPr>
            <w:tcW w:type="dxa" w:w="34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E-commerce / Loja</w:t>
            </w:r>
          </w:p>
        </w:tc>
        <w:tc>
          <w:tcPr>
            <w:tcW w:type="dxa" w:w="20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R$ 1.600</w:t>
            </w:r>
          </w:p>
        </w:tc>
        <w:tc>
          <w:tcPr>
            <w:tcW w:type="dxa" w:w="26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R$ 738 – R$ 5.662</w:t>
            </w:r>
          </w:p>
        </w:tc>
        <w:tc>
          <w:tcPr>
            <w:tcW w:type="dxa" w:w="19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R$ 2.481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R$ 1.450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R$ 1.044 – R$ 6.553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R$ 2.252</w:t>
            </w:r>
          </w:p>
        </w:tc>
      </w:tr>
      <w:tr>
        <w:tc>
          <w:tcPr>
            <w:tcW w:type="dxa" w:w="34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IA / Machine Learning</w:t>
            </w:r>
          </w:p>
        </w:tc>
        <w:tc>
          <w:tcPr>
            <w:tcW w:type="dxa" w:w="20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R$ 1.200</w:t>
            </w:r>
          </w:p>
        </w:tc>
        <w:tc>
          <w:tcPr>
            <w:tcW w:type="dxa" w:w="26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R$ 812 – R$ 4.054</w:t>
            </w:r>
          </w:p>
        </w:tc>
        <w:tc>
          <w:tcPr>
            <w:tcW w:type="dxa" w:w="19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R$ 1.851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Automação / RPA / Integração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R$ 1.150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R$ 770 – R$ 4.325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R$ 1.734</w:t>
            </w:r>
          </w:p>
        </w:tc>
      </w:tr>
      <w:tr>
        <w:tc>
          <w:tcPr>
            <w:tcW w:type="dxa" w:w="34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WhatsApp / Chatbot / Bot</w:t>
            </w:r>
          </w:p>
        </w:tc>
        <w:tc>
          <w:tcPr>
            <w:tcW w:type="dxa" w:w="20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R$ 1.050</w:t>
            </w:r>
          </w:p>
        </w:tc>
        <w:tc>
          <w:tcPr>
            <w:tcW w:type="dxa" w:w="26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R$ 1.003 – R$ 5.764</w:t>
            </w:r>
          </w:p>
        </w:tc>
        <w:tc>
          <w:tcPr>
            <w:tcW w:type="dxa" w:w="1900"/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R$ 1.615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Landing Page / Site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E82"/>
                <w:sz w:val="20"/>
                <w:szCs w:val="20"/>
              </w:rPr>
              <w:t xml:space="preserve">R$ 750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R$ 546 – R$ 2.099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R$ 1.136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color w:val="0E3F52"/>
          <w:sz w:val="22"/>
          <w:szCs w:val="22"/>
        </w:rPr>
        <w:t xml:space="preserve">Como ler a tabela: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Preço Sugerido: valor de partida recomendado para abrir a proposta.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Faixa de Mercado (P25–P75): intervalo onde está a metade dos projetos do mercado — use para justificar o valor cobrado se o cliente comparar preços.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Mediana da Concorrência: quanto o concorrente médio está cobrando — útil para mostrar que a Onda está competitiva, e não “no topo do mercado”.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Importante: valores são referência e devem ser ajustados conforme escopo real levantado na reunião de diagnóstico. Em caso de dúvida sobre enquadramento de um projeto, confirme com a liderança antes de propor valor.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7. Condições Comerciais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Prazos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prazo definitivo de entrega só é calculado tecnicamente na etapa de Blueprint da metodologia Spec Viva — nunca prometa data fechada na reunião de fechamento. Alinhe expectativa dizendo que o cronograma exato é entregue logo após o início do projeto, com base em arquitetura real, não em estimativa de chute.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Formas de pagamento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Pix à vista — 10% de desconto sobre o valor da proposta.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Pix parcelado — disponível para valores acima de R$ 10.000.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Cartão de crédito — em até 12x, com acréscimo da maquineta repassado ao cliente.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Desconto máximo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desconto máximo autorizado para o time comercial é de 15% sobre o valor da proposta. Qualquer negociação que exija desconto maior deve ser escalada diretamente aos CEOs antes de qualquer confirmação ao cliente.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6E82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Regra de ouro do desconto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Até 15% → você decide e fecha.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Acima de 15% → pare a negociação e fale com os CEOs antes de prometer qualquer valor ao cliente.</w:t>
            </w:r>
          </w:p>
        </w:tc>
      </w:tr>
    </w:tbl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8. Sua Comissão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6E82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10% sobre cada contrato fechado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Você recebe 10% de comissão sobre o valor total de cada contrato fechado por você.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Quanto maior e mais bem negociado o contrato, maior a sua comissão — por isso, negocie com confiança dentro do desconto máximo de 15%.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Fechar um contrato bem negociado (sem descontos desnecessários) é bom para o cliente, para a Onda e para o seu bolso. Use a tabela de preços como ferramenta de ancoragem, não como teto de venda.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9. Discurso de Vendas e Argumentos-Chave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Abertura da reunião</w:t>
      </w:r>
    </w:p>
    <w:p>
      <w:pPr>
        <w:pBdr>
          <w:left w:val="single" w:color="C9A15A" w:sz="24" w:space="10"/>
        </w:pBdr>
        <w:spacing w:after="150" w:before="150"/>
        <w:ind w:left="400"/>
      </w:pPr>
      <w:r>
        <w:rPr>
          <w:rFonts w:ascii="Calibri" w:cs="Calibri" w:eastAsia="Calibri" w:hAnsi="Calibri"/>
          <w:i/>
          <w:iCs/>
          <w:color w:val="1E6E82"/>
          <w:sz w:val="22"/>
          <w:szCs w:val="22"/>
        </w:rPr>
        <w:t xml:space="preserve">“Oi, [nome]! Antes de eu te mostrar qualquer coisa, quero entender de verdade o que está travando o seu negócio hoje — assim eu te trago a solução certa, não uma solução genérica.”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Perguntas de diagnóstico (use antes de falar de preço)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Qual problema você está tentando resolver com esse projeto?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que já foi tentado antes e não funcionou?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isso funcionar perfeitamente, o que muda no seu caixa em 6 meses?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Quem mais decide sobre esse investimento além de você?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Qual é o prazo ideal para o negócio (não o prazo “desejado”, o prazo real de necessidade)?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Apresentando a proposta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Nunca abra com o preço. Abra com o problema que o cliente descreveu, conecte à metodologia Spec Viva (prazo calculado, layout aprovado antes do código) e só then apresente o investimento como consequência lógica do valor entregue.</w:t>
      </w:r>
    </w:p>
    <w:p>
      <w:pPr>
        <w:pBdr>
          <w:left w:val="single" w:color="C9A15A" w:sz="24" w:space="10"/>
        </w:pBdr>
        <w:spacing w:after="150" w:before="150"/>
        <w:ind w:left="400"/>
      </w:pPr>
      <w:r>
        <w:rPr>
          <w:rFonts w:ascii="Calibri" w:cs="Calibri" w:eastAsia="Calibri" w:hAnsi="Calibri"/>
          <w:i/>
          <w:iCs/>
          <w:color w:val="1E6E82"/>
          <w:sz w:val="22"/>
          <w:szCs w:val="22"/>
        </w:rPr>
        <w:t xml:space="preserve">“Com base no que você me contou, o formato que mais faz sentido é [tipo de projeto]. Pra esse tipo de projeto, o investimento parte de [preço sugerido da tabela], e o processo garante que você aprova o visual antes da gente escrever uma linha de código — sem susto no meio do caminho.”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Fechando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Sempre ofereça o Pix com 10% de desconto como caminho preferencial de fechamento rápido.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valores altos, apresente o Pix parcelado como alternativa sem juros de cartão.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Nunca ofereça desconto de largada — negocie em etapas, dentro do limite de 15%.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Feche pedindo a confirmação verbal + envio dos dados para contrato no mesmo dia da reunião.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10. Tratamento de Objeções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“Está caro”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Volte ao problema, não ao preço: “Entendo. Só pra eu entender melhor: caro comparado a quê? Ao custo de continuar perdendo [o que o cliente disse que perde hoje], ou a outra proposta que você recebeu?” Reforce que o valor cobre diagnóstico, design aprovado antes do código, prazo técnico e deploy testado — não apenas “código”.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“Vou pensar”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“Claro, faz sentido. Só me ajuda a entender: o que especificamente você precisa avaliar — o investimento, o prazo, ou se esse é o formato certo de projeto?” Isso transforma uma objeção vaga em uma objeção específica, que dá pra resolver na hora.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“Achei mais barato com outro freelancer/agência”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“Faz sentido comparar. A diferença é que aqui você aprova o layout inteiro antes de qualquer código ser escrito, e o prazo que te passamos é calculado tecnicamente, não chutado — então o que parece mais barato no início costuma custar mais em retrabalho e atraso depois.”</w:t>
      </w:r>
    </w:p>
    <w:p>
      <w:pPr>
        <w:pStyle w:val="Heading2"/>
        <w:spacing w:after="150" w:before="300"/>
      </w:pPr>
      <w:r>
        <w:rPr>
          <w:b/>
          <w:bCs/>
          <w:color w:val="1E6E82"/>
        </w:rPr>
        <w:t xml:space="preserve">“Preciso de mais desconto”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Negocie dentro do limite de 15% oferecendo Pix à vista como contrapartida. Se o cliente insistir acima de 15%, seja transparente: “Esse valor eu preciso validar com a diretoria — te dou um retorno ainda hoje.” Nunca prometa desconto fora do seu alçada.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11. Processo de Fechamento — Passo a Passo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Prospecção / contato inicial — identificar o lead e confirmar interesse real.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Agendamento da reunião de diagnóstico — sempre pelos canais oficiais da Onda.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Diagnóstico — aplicar as perguntas da seção 9 antes de qualquer menção a preço.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Apresentação da proposta — enquadrar o tipo de projeto na tabela de preços e apresentar a metodologia Spec Viva.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Negociação — aplicar formas de pagamento e desconto máximo de 15%; escalar aos CEOs se necessário.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Fechamento — confirmar verbalmente, formalizar contrato e condição de pagamento escolhida.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Handoff — repassar o escopo alinhado ao time de entrega para início da etapa Spec Viva.</w:t>
      </w:r>
    </w:p>
    <w:p>
      <w:pPr>
        <w:pStyle w:val="Heading1"/>
        <w:pBdr>
          <w:bottom w:val="single" w:color="C9A15A" w:sz="8" w:space="4"/>
        </w:pBdr>
        <w:spacing w:after="200" w:before="400"/>
      </w:pPr>
      <w:r>
        <w:rPr>
          <w:b/>
          <w:bCs/>
          <w:color w:val="0E3F52"/>
        </w:rPr>
        <w:t xml:space="preserve">12. Contatos Úteis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Site institucional: onda-empresa.vercel.app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E-mail: ondaempresa1@gmail.com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comercial: +55 85 9 9789-9006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WhatsApp comercial: +55 85 9 9820-3980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Dúvidas sobre desconto acima de 15% ou condições fora do padrão: falar diretamente com os CEOs.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i/>
          <w:iCs/>
          <w:color w:val="C9A15A"/>
          <w:sz w:val="24"/>
          <w:szCs w:val="24"/>
        </w:rPr>
        <w:t xml:space="preserve">Boa maré e bons fechamentos. 🌊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E3F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E6E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2026-07-31T19:54:27.921Z</dcterms:created>
  <dcterms:modified xsi:type="dcterms:W3CDTF">2026-07-31T19:54:27.946Z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