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902AC" w14:textId="71EE861B" w:rsidR="006C1A25" w:rsidRPr="006C1A25" w:rsidRDefault="006C1A25" w:rsidP="006C1A25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1A25">
        <w:rPr>
          <w:rFonts w:ascii="Times New Roman" w:hAnsi="Times New Roman" w:cs="Times New Roman"/>
          <w:b/>
          <w:bCs/>
          <w:sz w:val="32"/>
          <w:szCs w:val="32"/>
          <w:u w:val="single"/>
        </w:rPr>
        <w:t>Front-end Ideation Flowchart</w:t>
      </w:r>
    </w:p>
    <w:p w14:paraId="3E639C7B" w14:textId="05DE2188" w:rsidR="005445CC" w:rsidRDefault="005333D8" w:rsidP="005333D8">
      <w:pPr>
        <w:jc w:val="center"/>
      </w:pPr>
      <w:r>
        <w:rPr>
          <w:noProof/>
        </w:rPr>
        <w:drawing>
          <wp:inline distT="0" distB="0" distL="0" distR="0" wp14:anchorId="54344D06" wp14:editId="24CFDE65">
            <wp:extent cx="4431402" cy="8249335"/>
            <wp:effectExtent l="0" t="0" r="7620" b="0"/>
            <wp:docPr id="102429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94705" name="Picture 10242947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26" cy="82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7535" w14:textId="77777777" w:rsidR="006C1A25" w:rsidRPr="006C1A25" w:rsidRDefault="006C1A25" w:rsidP="006C1A25">
      <w:pPr>
        <w:rPr>
          <w:b/>
          <w:bCs/>
        </w:rPr>
      </w:pPr>
      <w:r w:rsidRPr="006C1A25">
        <w:rPr>
          <w:b/>
          <w:bCs/>
        </w:rPr>
        <w:lastRenderedPageBreak/>
        <w:t>Access to JPJ data (choose one)</w:t>
      </w:r>
    </w:p>
    <w:p w14:paraId="380C5AEE" w14:textId="77777777" w:rsidR="006C1A25" w:rsidRPr="006C1A25" w:rsidRDefault="006C1A25" w:rsidP="006C1A25">
      <w:pPr>
        <w:numPr>
          <w:ilvl w:val="0"/>
          <w:numId w:val="4"/>
        </w:numPr>
      </w:pPr>
      <w:r w:rsidRPr="006C1A25">
        <w:rPr>
          <w:b/>
          <w:bCs/>
        </w:rPr>
        <w:t>Direct JPJ integration (private sector path)</w:t>
      </w:r>
      <w:r w:rsidRPr="006C1A25">
        <w:t xml:space="preserve"> — Apply to JPJ for </w:t>
      </w:r>
      <w:r w:rsidRPr="006C1A25">
        <w:rPr>
          <w:b/>
          <w:bCs/>
        </w:rPr>
        <w:t>read-only</w:t>
      </w:r>
      <w:r w:rsidRPr="006C1A25">
        <w:t xml:space="preserve"> queries (e.g., lookup by </w:t>
      </w:r>
      <w:r w:rsidRPr="006C1A25">
        <w:rPr>
          <w:b/>
          <w:bCs/>
        </w:rPr>
        <w:t>plate</w:t>
      </w:r>
      <w:r w:rsidRPr="006C1A25">
        <w:t xml:space="preserve">, possibly </w:t>
      </w:r>
      <w:r w:rsidRPr="006C1A25">
        <w:rPr>
          <w:b/>
          <w:bCs/>
        </w:rPr>
        <w:t>vehicles by NRIC</w:t>
      </w:r>
      <w:r w:rsidRPr="006C1A25">
        <w:t xml:space="preserve">). Precedent: private platforms handling road tax/insurance do this via contracts/appointments with JPJ. </w:t>
      </w:r>
      <w:r w:rsidRPr="006C1A25">
        <w:rPr>
          <w:i/>
          <w:iCs/>
        </w:rPr>
        <w:t>(Refs: Malay Mail, The Edge Malaysia)</w:t>
      </w:r>
    </w:p>
    <w:p w14:paraId="4D092CC9" w14:textId="74CCA1D2" w:rsidR="006C1A25" w:rsidRPr="006C1A25" w:rsidRDefault="006C1A25" w:rsidP="006C1A25">
      <w:pPr>
        <w:numPr>
          <w:ilvl w:val="0"/>
          <w:numId w:val="4"/>
        </w:numPr>
      </w:pPr>
      <w:r w:rsidRPr="006C1A25">
        <w:rPr>
          <w:b/>
          <w:bCs/>
        </w:rPr>
        <w:t>Authorised intermediary (while you work on direct access)</w:t>
      </w:r>
      <w:r w:rsidRPr="006C1A25">
        <w:t xml:space="preserve"> — Partner with a provider that already has JPJ connectivity (e.g., </w:t>
      </w:r>
      <w:proofErr w:type="spellStart"/>
      <w:r w:rsidRPr="006C1A25">
        <w:rPr>
          <w:b/>
          <w:bCs/>
        </w:rPr>
        <w:t>MyEG</w:t>
      </w:r>
      <w:proofErr w:type="spellEnd"/>
      <w:r w:rsidRPr="006C1A25">
        <w:t>) to broker allowed lookups, subject to JPJ rules &amp; commercial terms.</w:t>
      </w:r>
    </w:p>
    <w:p w14:paraId="7407EA11" w14:textId="77777777" w:rsidR="006C1A25" w:rsidRPr="006C1A25" w:rsidRDefault="006C1A25" w:rsidP="006C1A25">
      <w:pPr>
        <w:rPr>
          <w:b/>
          <w:bCs/>
        </w:rPr>
      </w:pPr>
      <w:r w:rsidRPr="006C1A25">
        <w:rPr>
          <w:b/>
          <w:bCs/>
        </w:rPr>
        <w:t>External (must-have)</w:t>
      </w:r>
    </w:p>
    <w:p w14:paraId="6EAB8037" w14:textId="77777777" w:rsidR="006C1A25" w:rsidRPr="006C1A25" w:rsidRDefault="006C1A25" w:rsidP="006C1A25">
      <w:pPr>
        <w:numPr>
          <w:ilvl w:val="0"/>
          <w:numId w:val="5"/>
        </w:numPr>
      </w:pPr>
      <w:proofErr w:type="spellStart"/>
      <w:r w:rsidRPr="006C1A25">
        <w:rPr>
          <w:b/>
          <w:bCs/>
        </w:rPr>
        <w:t>eKYC</w:t>
      </w:r>
      <w:proofErr w:type="spellEnd"/>
      <w:r w:rsidRPr="006C1A25">
        <w:rPr>
          <w:b/>
          <w:bCs/>
        </w:rPr>
        <w:t>:</w:t>
      </w:r>
      <w:r w:rsidRPr="006C1A25">
        <w:t xml:space="preserve"> </w:t>
      </w:r>
      <w:r w:rsidRPr="006C1A25">
        <w:rPr>
          <w:b/>
          <w:bCs/>
        </w:rPr>
        <w:t>ZOLOZ</w:t>
      </w:r>
      <w:r w:rsidRPr="006C1A25">
        <w:t xml:space="preserve"> by Ant International </w:t>
      </w:r>
      <w:r w:rsidRPr="006C1A25">
        <w:rPr>
          <w:i/>
          <w:iCs/>
        </w:rPr>
        <w:t xml:space="preserve">(used by </w:t>
      </w:r>
      <w:proofErr w:type="spellStart"/>
      <w:r w:rsidRPr="006C1A25">
        <w:rPr>
          <w:i/>
          <w:iCs/>
        </w:rPr>
        <w:t>TnG</w:t>
      </w:r>
      <w:proofErr w:type="spellEnd"/>
      <w:r w:rsidRPr="006C1A25">
        <w:rPr>
          <w:i/>
          <w:iCs/>
        </w:rPr>
        <w:t>)</w:t>
      </w:r>
      <w:r w:rsidRPr="006C1A25">
        <w:t xml:space="preserve"> — selfie + liveness + face match</w:t>
      </w:r>
    </w:p>
    <w:p w14:paraId="4462A981" w14:textId="77777777" w:rsidR="006C1A25" w:rsidRPr="006C1A25" w:rsidRDefault="006C1A25" w:rsidP="006C1A25">
      <w:pPr>
        <w:numPr>
          <w:ilvl w:val="0"/>
          <w:numId w:val="5"/>
        </w:numPr>
      </w:pPr>
      <w:r w:rsidRPr="006C1A25">
        <w:rPr>
          <w:b/>
          <w:bCs/>
        </w:rPr>
        <w:t>Vehicle data (authoritative):</w:t>
      </w:r>
      <w:r w:rsidRPr="006C1A25">
        <w:t xml:space="preserve"> </w:t>
      </w:r>
      <w:r w:rsidRPr="006C1A25">
        <w:rPr>
          <w:b/>
          <w:bCs/>
        </w:rPr>
        <w:t>JPJ Vehicle Registry</w:t>
      </w:r>
      <w:r w:rsidRPr="006C1A25">
        <w:t xml:space="preserve"> — lookup by </w:t>
      </w:r>
      <w:r w:rsidRPr="006C1A25">
        <w:rPr>
          <w:b/>
          <w:bCs/>
        </w:rPr>
        <w:t>plate</w:t>
      </w:r>
      <w:r w:rsidRPr="006C1A25">
        <w:t xml:space="preserve"> (and, if permitted, </w:t>
      </w:r>
      <w:r w:rsidRPr="006C1A25">
        <w:rPr>
          <w:b/>
          <w:bCs/>
        </w:rPr>
        <w:t>NRIC</w:t>
      </w:r>
      <w:r w:rsidRPr="006C1A25">
        <w:t xml:space="preserve"> / </w:t>
      </w:r>
      <w:r w:rsidRPr="006C1A25">
        <w:rPr>
          <w:b/>
          <w:bCs/>
        </w:rPr>
        <w:t>VIN</w:t>
      </w:r>
      <w:r w:rsidRPr="006C1A25">
        <w:t xml:space="preserve">) via </w:t>
      </w:r>
      <w:r w:rsidRPr="006C1A25">
        <w:rPr>
          <w:b/>
          <w:bCs/>
        </w:rPr>
        <w:t>direct JPJ</w:t>
      </w:r>
      <w:r w:rsidRPr="006C1A25">
        <w:t xml:space="preserve"> or </w:t>
      </w:r>
      <w:r w:rsidRPr="006C1A25">
        <w:rPr>
          <w:b/>
          <w:bCs/>
        </w:rPr>
        <w:t>authorised intermediary (</w:t>
      </w:r>
      <w:proofErr w:type="spellStart"/>
      <w:r w:rsidRPr="006C1A25">
        <w:rPr>
          <w:b/>
          <w:bCs/>
        </w:rPr>
        <w:t>MyEG</w:t>
      </w:r>
      <w:proofErr w:type="spellEnd"/>
      <w:r w:rsidRPr="006C1A25">
        <w:rPr>
          <w:b/>
          <w:bCs/>
        </w:rPr>
        <w:t>)</w:t>
      </w:r>
    </w:p>
    <w:p w14:paraId="180D8685" w14:textId="686043D0" w:rsidR="006C1A25" w:rsidRPr="006C1A25" w:rsidRDefault="006C1A25" w:rsidP="006C1A25">
      <w:pPr>
        <w:numPr>
          <w:ilvl w:val="0"/>
          <w:numId w:val="5"/>
        </w:numPr>
      </w:pPr>
      <w:r w:rsidRPr="006C1A25">
        <w:rPr>
          <w:b/>
          <w:bCs/>
        </w:rPr>
        <w:t>Plate OCR (fallback):</w:t>
      </w:r>
      <w:r w:rsidRPr="006C1A25">
        <w:t xml:space="preserve"> </w:t>
      </w:r>
      <w:r w:rsidRPr="006C1A25">
        <w:rPr>
          <w:b/>
          <w:bCs/>
        </w:rPr>
        <w:t>Google Cloud Vision – Text Detection</w:t>
      </w:r>
      <w:r w:rsidRPr="006C1A25">
        <w:t xml:space="preserve"> — read plate text from photo → </w:t>
      </w:r>
      <w:r w:rsidRPr="006C1A25">
        <w:rPr>
          <w:b/>
          <w:bCs/>
        </w:rPr>
        <w:t>always</w:t>
      </w:r>
      <w:r w:rsidRPr="006C1A25">
        <w:t xml:space="preserve"> show “Is this your plate?” mod</w:t>
      </w:r>
      <w:r>
        <w:t>e</w:t>
      </w:r>
      <w:r w:rsidRPr="006C1A25">
        <w:t>l before any lookup</w:t>
      </w:r>
    </w:p>
    <w:p w14:paraId="3CDDF5EB" w14:textId="77777777" w:rsidR="005333D8" w:rsidRPr="005333D8" w:rsidRDefault="005333D8" w:rsidP="006C1A25"/>
    <w:sectPr w:rsidR="005333D8" w:rsidRPr="00533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64A17"/>
    <w:multiLevelType w:val="multilevel"/>
    <w:tmpl w:val="1F3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E17B6"/>
    <w:multiLevelType w:val="hybridMultilevel"/>
    <w:tmpl w:val="FA2E7476"/>
    <w:lvl w:ilvl="0" w:tplc="1A0807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75A25"/>
    <w:multiLevelType w:val="multilevel"/>
    <w:tmpl w:val="2280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92037"/>
    <w:multiLevelType w:val="multilevel"/>
    <w:tmpl w:val="0F9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206A8"/>
    <w:multiLevelType w:val="multilevel"/>
    <w:tmpl w:val="12FC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147073">
    <w:abstractNumId w:val="1"/>
  </w:num>
  <w:num w:numId="2" w16cid:durableId="1657563724">
    <w:abstractNumId w:val="4"/>
  </w:num>
  <w:num w:numId="3" w16cid:durableId="1050962944">
    <w:abstractNumId w:val="0"/>
  </w:num>
  <w:num w:numId="4" w16cid:durableId="526331208">
    <w:abstractNumId w:val="2"/>
  </w:num>
  <w:num w:numId="5" w16cid:durableId="1184631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D8"/>
    <w:rsid w:val="00404A62"/>
    <w:rsid w:val="00457F26"/>
    <w:rsid w:val="005333D8"/>
    <w:rsid w:val="005445CC"/>
    <w:rsid w:val="005568E6"/>
    <w:rsid w:val="006C1A25"/>
    <w:rsid w:val="00733115"/>
    <w:rsid w:val="007E4EAE"/>
    <w:rsid w:val="009B4663"/>
    <w:rsid w:val="00F5721A"/>
    <w:rsid w:val="00F86A9C"/>
    <w:rsid w:val="00FB65DF"/>
    <w:rsid w:val="00FB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A336"/>
  <w15:chartTrackingRefBased/>
  <w15:docId w15:val="{F82B1467-CC3F-4896-AF45-22F0CD1E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3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3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3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3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3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3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3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3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3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3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Yin</dc:creator>
  <cp:keywords/>
  <dc:description/>
  <cp:lastModifiedBy>Ethan Lim</cp:lastModifiedBy>
  <cp:revision>2</cp:revision>
  <dcterms:created xsi:type="dcterms:W3CDTF">2025-08-29T09:22:00Z</dcterms:created>
  <dcterms:modified xsi:type="dcterms:W3CDTF">2025-08-29T09:22:00Z</dcterms:modified>
</cp:coreProperties>
</file>