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34741">
      <w:pPr>
        <w:pStyle w:val="15"/>
        <w:jc w:val="left"/>
      </w:pPr>
      <w:r>
        <w:t>实验数据</w:t>
      </w:r>
    </w:p>
    <w:p w14:paraId="52D89EDE">
      <w:pPr>
        <w:pStyle w:val="15"/>
        <w:jc w:val="left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表</w:t>
      </w:r>
      <w:r>
        <w:rPr>
          <w:rFonts w:hint="eastAsia"/>
          <w:lang w:val="en-US" w:eastAsia="zh-CN"/>
        </w:rPr>
        <w:t>2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1ABEE6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DCAE9CE">
            <w:pPr>
              <w:jc w:val="left"/>
            </w:pPr>
            <w:r>
              <w:t>Attack scenario</w:t>
            </w:r>
          </w:p>
        </w:tc>
        <w:tc>
          <w:tcPr>
            <w:tcW w:w="1800" w:type="dxa"/>
            <w:vAlign w:val="center"/>
          </w:tcPr>
          <w:p w14:paraId="489533A9">
            <w:pPr>
              <w:jc w:val="left"/>
            </w:pPr>
            <w:r>
              <w:t>Attack code / injected action</w:t>
            </w:r>
          </w:p>
        </w:tc>
        <w:tc>
          <w:tcPr>
            <w:tcW w:w="1800" w:type="dxa"/>
            <w:vAlign w:val="center"/>
          </w:tcPr>
          <w:p w14:paraId="3D90815E">
            <w:pPr>
              <w:jc w:val="left"/>
            </w:pPr>
            <w:r>
              <w:t>Targeted PLC object</w:t>
            </w:r>
          </w:p>
        </w:tc>
        <w:tc>
          <w:tcPr>
            <w:tcW w:w="1800" w:type="dxa"/>
            <w:vAlign w:val="center"/>
          </w:tcPr>
          <w:p w14:paraId="40C16806">
            <w:pPr>
              <w:jc w:val="left"/>
            </w:pPr>
            <w:r>
              <w:t>Loss before protection</w:t>
            </w:r>
          </w:p>
        </w:tc>
        <w:tc>
          <w:tcPr>
            <w:tcW w:w="1800" w:type="dxa"/>
            <w:vAlign w:val="center"/>
          </w:tcPr>
          <w:p w14:paraId="3EE6C335">
            <w:pPr>
              <w:jc w:val="left"/>
            </w:pPr>
            <w:r>
              <w:t>After LiTEE-PLC</w:t>
            </w:r>
          </w:p>
        </w:tc>
      </w:tr>
      <w:tr w14:paraId="46506A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DDD4B87">
            <w:pPr>
              <w:jc w:val="left"/>
            </w:pPr>
            <w:r>
              <w:t>Physical pin hijack</w:t>
            </w:r>
          </w:p>
        </w:tc>
        <w:tc>
          <w:tcPr>
            <w:tcW w:w="1800" w:type="dxa"/>
            <w:vAlign w:val="center"/>
          </w:tcPr>
          <w:p w14:paraId="4DDBFC67">
            <w:pPr>
              <w:jc w:val="left"/>
            </w:pPr>
            <w:r>
              <w:rPr>
                <w:rFonts w:hint="eastAsia"/>
              </w:rPr>
              <w:t>Write PIOB SODR (0x400E1030)</w:t>
            </w:r>
          </w:p>
        </w:tc>
        <w:tc>
          <w:tcPr>
            <w:tcW w:w="1800" w:type="dxa"/>
            <w:vAlign w:val="center"/>
          </w:tcPr>
          <w:p w14:paraId="6EE8CF18">
            <w:pPr>
              <w:jc w:val="left"/>
            </w:pPr>
            <w:r>
              <w:t>GPIO output pin (valve)</w:t>
            </w:r>
          </w:p>
        </w:tc>
        <w:tc>
          <w:tcPr>
            <w:tcW w:w="1800" w:type="dxa"/>
            <w:vAlign w:val="center"/>
          </w:tcPr>
          <w:p w14:paraId="784E7B54">
            <w:pPr>
              <w:jc w:val="left"/>
            </w:pPr>
            <w:r>
              <w:rPr>
                <w:rFonts w:hint="eastAsia"/>
              </w:rPr>
              <w:t>Pressure 1200→200 kPa, Flow 800→100 L/min, Valve 50→100%</w:t>
            </w:r>
          </w:p>
        </w:tc>
        <w:tc>
          <w:tcPr>
            <w:tcW w:w="1800" w:type="dxa"/>
            <w:vAlign w:val="center"/>
          </w:tcPr>
          <w:p w14:paraId="0C72C586">
            <w:pPr>
              <w:jc w:val="left"/>
            </w:pPr>
            <w:r>
              <w:rPr>
                <w:rFonts w:hint="eastAsia"/>
              </w:rPr>
              <w:t>Blocked (g_rejectCount=1). MPU fault triggered. Pressure 1200 kPa, Flow 800 L/min, Valve 50%</w:t>
            </w:r>
          </w:p>
        </w:tc>
      </w:tr>
      <w:tr w14:paraId="5A8925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FBAD9A">
            <w:pPr>
              <w:jc w:val="left"/>
            </w:pPr>
            <w:r>
              <w:t>False data injection</w:t>
            </w:r>
          </w:p>
        </w:tc>
        <w:tc>
          <w:tcPr>
            <w:tcW w:w="1800" w:type="dxa"/>
            <w:vAlign w:val="center"/>
          </w:tcPr>
          <w:p w14:paraId="57FE17FA">
            <w:pPr>
              <w:jc w:val="left"/>
            </w:pPr>
            <w:r>
              <w:rPr>
                <w:rFonts w:hint="eastAsia"/>
              </w:rPr>
              <w:t>Write int_input[0..1]; Kalman filter + sliding window detection (THRESHOLD=9.647, WINDOW=5)</w:t>
            </w:r>
          </w:p>
        </w:tc>
        <w:tc>
          <w:tcPr>
            <w:tcW w:w="1800" w:type="dxa"/>
            <w:vAlign w:val="center"/>
          </w:tcPr>
          <w:p w14:paraId="370AB602">
            <w:pPr>
              <w:jc w:val="left"/>
            </w:pPr>
            <w:r>
              <w:rPr>
                <w:rFonts w:hint="eastAsia"/>
              </w:rPr>
              <w:t>Pressure/Flow sensor input buffer</w:t>
            </w:r>
          </w:p>
        </w:tc>
        <w:tc>
          <w:tcPr>
            <w:tcW w:w="1800" w:type="dxa"/>
            <w:vAlign w:val="center"/>
          </w:tcPr>
          <w:p w14:paraId="76658042">
            <w:pPr>
              <w:jc w:val="left"/>
            </w:pPr>
            <w:r>
              <w:rPr>
                <w:rFonts w:hint="eastAsia"/>
              </w:rPr>
              <w:t>Pressure 1200→50 kPa, Flow 800→10 L/min. PLC reads corrupted data</w:t>
            </w:r>
          </w:p>
        </w:tc>
        <w:tc>
          <w:tcPr>
            <w:tcW w:w="1800" w:type="dxa"/>
            <w:vAlign w:val="center"/>
          </w:tcPr>
          <w:p w14:paraId="44FEB321">
            <w:pPr>
              <w:jc w:val="left"/>
            </w:pPr>
            <w:r>
              <w:rPr>
                <w:rFonts w:hint="eastAsia"/>
              </w:rPr>
              <w:t>Detected by Kalman filter (g_rejectCount=2). Residual &gt; 9.647, 5 consecutive violations trigger window. Anomalous values rejected. Pressure 1200 kPa, Flow 800 L/min</w:t>
            </w:r>
          </w:p>
        </w:tc>
      </w:tr>
      <w:tr w14:paraId="019DD0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D9E4BC3">
            <w:pPr>
              <w:jc w:val="left"/>
            </w:pPr>
            <w:r>
              <w:t>Watchdog disable</w:t>
            </w:r>
          </w:p>
        </w:tc>
        <w:tc>
          <w:tcPr>
            <w:tcW w:w="1800" w:type="dxa"/>
            <w:vAlign w:val="center"/>
          </w:tcPr>
          <w:p w14:paraId="5198137A">
            <w:pPr>
              <w:jc w:val="left"/>
            </w:pPr>
            <w:r>
              <w:t>Write WDT_MR (0x400E1454)</w:t>
            </w:r>
          </w:p>
        </w:tc>
        <w:tc>
          <w:tcPr>
            <w:tcW w:w="1800" w:type="dxa"/>
            <w:vAlign w:val="center"/>
          </w:tcPr>
          <w:p w14:paraId="563AADA6">
            <w:pPr>
              <w:jc w:val="left"/>
            </w:pPr>
            <w:r>
              <w:t>Watchdog timer control</w:t>
            </w:r>
          </w:p>
        </w:tc>
        <w:tc>
          <w:tcPr>
            <w:tcW w:w="1800" w:type="dxa"/>
            <w:vAlign w:val="center"/>
          </w:tcPr>
          <w:p w14:paraId="50BE3B60">
            <w:pPr>
              <w:jc w:val="left"/>
            </w:pPr>
            <w:r>
              <w:rPr>
                <w:rFonts w:hint="eastAsia"/>
              </w:rPr>
              <w:t>WDT disabled. System loses reset-on-hang protection</w:t>
            </w:r>
          </w:p>
        </w:tc>
        <w:tc>
          <w:tcPr>
            <w:tcW w:w="1800" w:type="dxa"/>
            <w:vAlign w:val="center"/>
          </w:tcPr>
          <w:p w14:paraId="2F928C0A">
            <w:pPr>
              <w:jc w:val="left"/>
            </w:pPr>
            <w:r>
              <w:rPr>
                <w:rFonts w:hint="eastAsia"/>
              </w:rPr>
              <w:t>Blocked (g_rejectCount=3). MPU fault triggered. WDT remains active</w:t>
            </w:r>
          </w:p>
        </w:tc>
      </w:tr>
      <w:tr w14:paraId="15EF79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406B72B">
            <w:pPr>
              <w:jc w:val="left"/>
            </w:pPr>
            <w:r>
              <w:t>Setpoint tampering</w:t>
            </w:r>
          </w:p>
        </w:tc>
        <w:tc>
          <w:tcPr>
            <w:tcW w:w="1800" w:type="dxa"/>
            <w:vAlign w:val="center"/>
          </w:tcPr>
          <w:p w14:paraId="59D3550C">
            <w:pPr>
              <w:jc w:val="left"/>
            </w:pPr>
            <w:r>
              <w:t>Write int_output[0]</w:t>
            </w:r>
          </w:p>
        </w:tc>
        <w:tc>
          <w:tcPr>
            <w:tcW w:w="1800" w:type="dxa"/>
            <w:vAlign w:val="center"/>
          </w:tcPr>
          <w:p w14:paraId="163CC6C7">
            <w:pPr>
              <w:jc w:val="left"/>
            </w:pPr>
            <w:r>
              <w:t>Pressure setpoint register</w:t>
            </w:r>
          </w:p>
        </w:tc>
        <w:tc>
          <w:tcPr>
            <w:tcW w:w="1800" w:type="dxa"/>
            <w:vAlign w:val="center"/>
          </w:tcPr>
          <w:p w14:paraId="699410BE">
            <w:pPr>
              <w:jc w:val="left"/>
            </w:pPr>
            <w:r>
              <w:rPr>
                <w:rFonts w:hint="eastAsia"/>
              </w:rPr>
              <w:t>Setpoint 1000→0 kPa. PLC targets zero pressure</w:t>
            </w:r>
          </w:p>
        </w:tc>
        <w:tc>
          <w:tcPr>
            <w:tcW w:w="1800" w:type="dxa"/>
            <w:vAlign w:val="center"/>
          </w:tcPr>
          <w:p w14:paraId="73965F73">
            <w:pPr>
              <w:jc w:val="left"/>
            </w:pPr>
            <w:r>
              <w:rPr>
                <w:rFonts w:hint="eastAsia"/>
              </w:rPr>
              <w:t>Rejected (g_rejectCount=4). HMAC verification failed. Setpoint remains 1000 kPa</w:t>
            </w:r>
          </w:p>
        </w:tc>
      </w:tr>
      <w:tr w14:paraId="771CF9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16EF081">
            <w:pPr>
              <w:jc w:val="left"/>
            </w:pPr>
            <w:r>
              <w:t>I/O buffer tampering</w:t>
            </w:r>
          </w:p>
        </w:tc>
        <w:tc>
          <w:tcPr>
            <w:tcW w:w="1800" w:type="dxa"/>
            <w:vAlign w:val="center"/>
          </w:tcPr>
          <w:p w14:paraId="6D4C1566">
            <w:pPr>
              <w:jc w:val="left"/>
            </w:pPr>
            <w:r>
              <w:t>Write bool_output[0][0..1]</w:t>
            </w:r>
          </w:p>
        </w:tc>
        <w:tc>
          <w:tcPr>
            <w:tcW w:w="1800" w:type="dxa"/>
            <w:vAlign w:val="center"/>
          </w:tcPr>
          <w:p w14:paraId="039E76C8">
            <w:pPr>
              <w:jc w:val="left"/>
            </w:pPr>
            <w:r>
              <w:t>Output image memory (motor/valve)</w:t>
            </w:r>
          </w:p>
        </w:tc>
        <w:tc>
          <w:tcPr>
            <w:tcW w:w="1800" w:type="dxa"/>
            <w:vAlign w:val="center"/>
          </w:tcPr>
          <w:p w14:paraId="4A56644C">
            <w:pPr>
              <w:jc w:val="left"/>
            </w:pPr>
            <w:r>
              <w:rPr>
                <w:rFonts w:hint="eastAsia"/>
              </w:rPr>
              <w:t>Motor 1500→3000 RPM (overspeed), Valve 50→0% (fully closed)</w:t>
            </w:r>
          </w:p>
        </w:tc>
        <w:tc>
          <w:tcPr>
            <w:tcW w:w="1800" w:type="dxa"/>
            <w:vAlign w:val="center"/>
          </w:tcPr>
          <w:p w14:paraId="2AC77752">
            <w:pPr>
              <w:jc w:val="left"/>
            </w:pPr>
            <w:r>
              <w:rPr>
                <w:rFonts w:hint="eastAsia"/>
              </w:rPr>
              <w:t>Blocked (g_rejectCount=5). MPU fault triggered. Motor 1500 RPM, Valve 50%</w:t>
            </w:r>
          </w:p>
        </w:tc>
      </w:tr>
      <w:tr w14:paraId="1ED420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BEBD4E">
            <w:pPr>
              <w:jc w:val="left"/>
            </w:pPr>
            <w:r>
              <w:t>Control program injection</w:t>
            </w:r>
          </w:p>
        </w:tc>
        <w:tc>
          <w:tcPr>
            <w:tcW w:w="1800" w:type="dxa"/>
            <w:vAlign w:val="center"/>
          </w:tcPr>
          <w:p w14:paraId="114081B2">
            <w:pPr>
              <w:jc w:val="left"/>
            </w:pPr>
            <w:r>
              <w:rPr>
                <w:rFonts w:hint="eastAsia"/>
              </w:rPr>
              <w:t>Write Flash address 0x90000</w:t>
            </w:r>
          </w:p>
        </w:tc>
        <w:tc>
          <w:tcPr>
            <w:tcW w:w="1800" w:type="dxa"/>
            <w:vAlign w:val="center"/>
          </w:tcPr>
          <w:p w14:paraId="6981D50C">
            <w:pPr>
              <w:jc w:val="left"/>
            </w:pPr>
            <w:r>
              <w:rPr>
                <w:rFonts w:hint="eastAsia"/>
              </w:rPr>
              <w:t>Program code region (Flash)</w:t>
            </w:r>
          </w:p>
        </w:tc>
        <w:tc>
          <w:tcPr>
            <w:tcW w:w="1800" w:type="dxa"/>
            <w:vAlign w:val="center"/>
          </w:tcPr>
          <w:p w14:paraId="344A0819">
            <w:pPr>
              <w:jc w:val="left"/>
            </w:pPr>
            <w:r>
              <w:rPr>
                <w:rFonts w:hint="eastAsia"/>
              </w:rPr>
              <w:t>Program code corrupted, invalid program hash</w:t>
            </w:r>
          </w:p>
        </w:tc>
        <w:tc>
          <w:tcPr>
            <w:tcW w:w="1800" w:type="dxa"/>
            <w:vAlign w:val="center"/>
          </w:tcPr>
          <w:p w14:paraId="67C3701E">
            <w:pPr>
              <w:jc w:val="left"/>
            </w:pPr>
            <w:r>
              <w:rPr>
                <w:rFonts w:hint="eastAsia"/>
              </w:rPr>
              <w:t>Blocked (g_rejectCount=6). Flash Region 2 read-only. HMAC verification valid. Original program preserved</w:t>
            </w:r>
          </w:p>
        </w:tc>
      </w:tr>
    </w:tbl>
    <w:p w14:paraId="0795EC56"/>
    <w:p w14:paraId="533CA77E">
      <w:pPr>
        <w:pStyle w:val="15"/>
        <w:jc w:val="left"/>
      </w:pPr>
      <w:r>
        <w:br w:type="textWrapping"/>
      </w:r>
      <w:r>
        <w:br w:type="textWrapping"/>
      </w:r>
      <w:r>
        <w:t>表3</w:t>
      </w:r>
    </w:p>
    <w:p w14:paraId="2B707834">
      <w:pPr>
        <w:pStyle w:val="2"/>
      </w:pPr>
      <w:r>
        <w:t>Table 3 — 卡尔曼滤波参数调优结果</w:t>
      </w:r>
    </w:p>
    <w:p w14:paraId="1FD29655">
      <w:r>
        <w:rPr>
          <w:b/>
        </w:rPr>
        <w:t>实验设置</w:t>
      </w:r>
      <w:r>
        <w:t>：每组参数运行 100 个正常周期（测量 FAR）+ 50 个攻击周期（测量 FNR），用 13 μs 误差计。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22662A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9D55C86">
            <w:r>
              <w:t>参数</w:t>
            </w:r>
          </w:p>
        </w:tc>
        <w:tc>
          <w:tcPr>
            <w:tcW w:w="1800" w:type="dxa"/>
            <w:vAlign w:val="center"/>
          </w:tcPr>
          <w:p w14:paraId="24772B2F">
            <w:r>
              <w:t>值</w:t>
            </w:r>
          </w:p>
        </w:tc>
        <w:tc>
          <w:tcPr>
            <w:tcW w:w="1800" w:type="dxa"/>
            <w:vAlign w:val="center"/>
          </w:tcPr>
          <w:p w14:paraId="23763DEB">
            <w:r>
              <w:t>FAR</w:t>
            </w:r>
          </w:p>
        </w:tc>
        <w:tc>
          <w:tcPr>
            <w:tcW w:w="1800" w:type="dxa"/>
            <w:vAlign w:val="center"/>
          </w:tcPr>
          <w:p w14:paraId="38BFAED6">
            <w:r>
              <w:t>FNR</w:t>
            </w:r>
          </w:p>
        </w:tc>
        <w:tc>
          <w:tcPr>
            <w:tcW w:w="1800" w:type="dxa"/>
            <w:vAlign w:val="center"/>
          </w:tcPr>
          <w:p w14:paraId="35A69BCF">
            <w:r>
              <w:t>平均扫描周期运行时 (μs)</w:t>
            </w:r>
          </w:p>
        </w:tc>
      </w:tr>
      <w:tr w14:paraId="4C63F1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8781CEE">
            <w:r>
              <w:t>k (阈值倍数)</w:t>
            </w:r>
          </w:p>
        </w:tc>
        <w:tc>
          <w:tcPr>
            <w:tcW w:w="1800" w:type="dxa"/>
            <w:vAlign w:val="center"/>
          </w:tcPr>
          <w:p w14:paraId="1FBC5840">
            <w:r>
              <w:t>1</w:t>
            </w:r>
          </w:p>
        </w:tc>
        <w:tc>
          <w:tcPr>
            <w:tcW w:w="1800" w:type="dxa"/>
            <w:vAlign w:val="center"/>
          </w:tcPr>
          <w:p w14:paraId="7C183CEF">
            <w:r>
              <w:t>54.0%</w:t>
            </w:r>
          </w:p>
        </w:tc>
        <w:tc>
          <w:tcPr>
            <w:tcW w:w="1800" w:type="dxa"/>
            <w:vAlign w:val="center"/>
          </w:tcPr>
          <w:p w14:paraId="13E9256F">
            <w:r>
              <w:t>0%</w:t>
            </w:r>
          </w:p>
        </w:tc>
        <w:tc>
          <w:tcPr>
            <w:tcW w:w="1800" w:type="dxa"/>
            <w:vAlign w:val="center"/>
          </w:tcPr>
          <w:p w14:paraId="62AE6656">
            <w:r>
              <w:t>13</w:t>
            </w:r>
          </w:p>
        </w:tc>
      </w:tr>
      <w:tr w14:paraId="10AA47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4581F61"/>
        </w:tc>
        <w:tc>
          <w:tcPr>
            <w:tcW w:w="1800" w:type="dxa"/>
            <w:vAlign w:val="center"/>
          </w:tcPr>
          <w:p w14:paraId="0185C8C0">
            <w:r>
              <w:t>2</w:t>
            </w:r>
          </w:p>
        </w:tc>
        <w:tc>
          <w:tcPr>
            <w:tcW w:w="1800" w:type="dxa"/>
            <w:vAlign w:val="center"/>
          </w:tcPr>
          <w:p w14:paraId="3F2D2265">
            <w:r>
              <w:t>31.0%</w:t>
            </w:r>
          </w:p>
        </w:tc>
        <w:tc>
          <w:tcPr>
            <w:tcW w:w="1800" w:type="dxa"/>
            <w:vAlign w:val="center"/>
          </w:tcPr>
          <w:p w14:paraId="64C793C3">
            <w:r>
              <w:t>0%</w:t>
            </w:r>
          </w:p>
        </w:tc>
        <w:tc>
          <w:tcPr>
            <w:tcW w:w="1800" w:type="dxa"/>
            <w:vAlign w:val="center"/>
          </w:tcPr>
          <w:p w14:paraId="2C4AA50E">
            <w:r>
              <w:t>13</w:t>
            </w:r>
          </w:p>
        </w:tc>
      </w:tr>
      <w:tr w14:paraId="3022A0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8CED378"/>
        </w:tc>
        <w:tc>
          <w:tcPr>
            <w:tcW w:w="1800" w:type="dxa"/>
            <w:vAlign w:val="center"/>
          </w:tcPr>
          <w:p w14:paraId="2E7E866A">
            <w:r>
              <w:t>3</w:t>
            </w:r>
          </w:p>
        </w:tc>
        <w:tc>
          <w:tcPr>
            <w:tcW w:w="1800" w:type="dxa"/>
            <w:vAlign w:val="center"/>
          </w:tcPr>
          <w:p w14:paraId="40CC3F89">
            <w:r>
              <w:t>9.0%</w:t>
            </w:r>
          </w:p>
        </w:tc>
        <w:tc>
          <w:tcPr>
            <w:tcW w:w="1800" w:type="dxa"/>
            <w:vAlign w:val="center"/>
          </w:tcPr>
          <w:p w14:paraId="51344012">
            <w:r>
              <w:t>0%</w:t>
            </w:r>
          </w:p>
        </w:tc>
        <w:tc>
          <w:tcPr>
            <w:tcW w:w="1800" w:type="dxa"/>
            <w:vAlign w:val="center"/>
          </w:tcPr>
          <w:p w14:paraId="76B3C56A">
            <w:r>
              <w:t>13</w:t>
            </w:r>
          </w:p>
        </w:tc>
      </w:tr>
      <w:tr w14:paraId="422793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8AB975B"/>
        </w:tc>
        <w:tc>
          <w:tcPr>
            <w:tcW w:w="1800" w:type="dxa"/>
            <w:vAlign w:val="center"/>
          </w:tcPr>
          <w:p w14:paraId="0E0F2304">
            <w:r>
              <w:t>4</w:t>
            </w:r>
          </w:p>
        </w:tc>
        <w:tc>
          <w:tcPr>
            <w:tcW w:w="1800" w:type="dxa"/>
            <w:vAlign w:val="center"/>
          </w:tcPr>
          <w:p w14:paraId="262207C1">
            <w:r>
              <w:t>0%</w:t>
            </w:r>
          </w:p>
        </w:tc>
        <w:tc>
          <w:tcPr>
            <w:tcW w:w="1800" w:type="dxa"/>
            <w:vAlign w:val="center"/>
          </w:tcPr>
          <w:p w14:paraId="36F800CD">
            <w:r>
              <w:t>0%</w:t>
            </w:r>
          </w:p>
        </w:tc>
        <w:tc>
          <w:tcPr>
            <w:tcW w:w="1800" w:type="dxa"/>
            <w:vAlign w:val="center"/>
          </w:tcPr>
          <w:p w14:paraId="455E2C48">
            <w:r>
              <w:t>13</w:t>
            </w:r>
          </w:p>
        </w:tc>
      </w:tr>
      <w:tr w14:paraId="682894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570125"/>
        </w:tc>
        <w:tc>
          <w:tcPr>
            <w:tcW w:w="1800" w:type="dxa"/>
            <w:vAlign w:val="center"/>
          </w:tcPr>
          <w:p w14:paraId="49A40DE0">
            <w:r>
              <w:t>5</w:t>
            </w:r>
          </w:p>
        </w:tc>
        <w:tc>
          <w:tcPr>
            <w:tcW w:w="1800" w:type="dxa"/>
            <w:vAlign w:val="center"/>
          </w:tcPr>
          <w:p w14:paraId="57B10E85">
            <w:r>
              <w:t>0%</w:t>
            </w:r>
          </w:p>
        </w:tc>
        <w:tc>
          <w:tcPr>
            <w:tcW w:w="1800" w:type="dxa"/>
            <w:vAlign w:val="center"/>
          </w:tcPr>
          <w:p w14:paraId="0EA24D73">
            <w:r>
              <w:t>0%</w:t>
            </w:r>
          </w:p>
        </w:tc>
        <w:tc>
          <w:tcPr>
            <w:tcW w:w="1800" w:type="dxa"/>
            <w:vAlign w:val="center"/>
          </w:tcPr>
          <w:p w14:paraId="534750BA">
            <w:r>
              <w:t>13</w:t>
            </w:r>
          </w:p>
        </w:tc>
      </w:tr>
      <w:tr w14:paraId="6632DC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388396E">
            <w:r>
              <w:t>w (窗口大小)</w:t>
            </w:r>
          </w:p>
        </w:tc>
        <w:tc>
          <w:tcPr>
            <w:tcW w:w="1800" w:type="dxa"/>
            <w:vAlign w:val="center"/>
          </w:tcPr>
          <w:p w14:paraId="4BCBE762">
            <w:r>
              <w:t>1</w:t>
            </w:r>
          </w:p>
        </w:tc>
        <w:tc>
          <w:tcPr>
            <w:tcW w:w="1800" w:type="dxa"/>
            <w:vAlign w:val="center"/>
          </w:tcPr>
          <w:p w14:paraId="2D06492A">
            <w:r>
              <w:t>14.0%</w:t>
            </w:r>
          </w:p>
        </w:tc>
        <w:tc>
          <w:tcPr>
            <w:tcW w:w="1800" w:type="dxa"/>
            <w:vAlign w:val="center"/>
          </w:tcPr>
          <w:p w14:paraId="4FED54BF">
            <w:r>
              <w:t>0%</w:t>
            </w:r>
          </w:p>
        </w:tc>
        <w:tc>
          <w:tcPr>
            <w:tcW w:w="1800" w:type="dxa"/>
            <w:vAlign w:val="center"/>
          </w:tcPr>
          <w:p w14:paraId="465502AE">
            <w:r>
              <w:t>13</w:t>
            </w:r>
          </w:p>
        </w:tc>
      </w:tr>
      <w:tr w14:paraId="3C22CC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4954DC"/>
        </w:tc>
        <w:tc>
          <w:tcPr>
            <w:tcW w:w="1800" w:type="dxa"/>
            <w:vAlign w:val="center"/>
          </w:tcPr>
          <w:p w14:paraId="7C4740D6">
            <w:r>
              <w:t>3</w:t>
            </w:r>
          </w:p>
        </w:tc>
        <w:tc>
          <w:tcPr>
            <w:tcW w:w="1800" w:type="dxa"/>
            <w:vAlign w:val="center"/>
          </w:tcPr>
          <w:p w14:paraId="0BFE62FC">
            <w:r>
              <w:t>11.0%</w:t>
            </w:r>
          </w:p>
        </w:tc>
        <w:tc>
          <w:tcPr>
            <w:tcW w:w="1800" w:type="dxa"/>
            <w:vAlign w:val="center"/>
          </w:tcPr>
          <w:p w14:paraId="7962166D">
            <w:r>
              <w:t>0%</w:t>
            </w:r>
          </w:p>
        </w:tc>
        <w:tc>
          <w:tcPr>
            <w:tcW w:w="1800" w:type="dxa"/>
            <w:vAlign w:val="center"/>
          </w:tcPr>
          <w:p w14:paraId="711D0F41">
            <w:r>
              <w:t>13</w:t>
            </w:r>
          </w:p>
        </w:tc>
      </w:tr>
      <w:tr w14:paraId="1E98EA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9EB8D24"/>
        </w:tc>
        <w:tc>
          <w:tcPr>
            <w:tcW w:w="1800" w:type="dxa"/>
            <w:vAlign w:val="center"/>
          </w:tcPr>
          <w:p w14:paraId="00D92FA3">
            <w:r>
              <w:t>5</w:t>
            </w:r>
          </w:p>
        </w:tc>
        <w:tc>
          <w:tcPr>
            <w:tcW w:w="1800" w:type="dxa"/>
            <w:vAlign w:val="center"/>
          </w:tcPr>
          <w:p w14:paraId="76B4C5A3">
            <w:r>
              <w:t>9.0%</w:t>
            </w:r>
          </w:p>
        </w:tc>
        <w:tc>
          <w:tcPr>
            <w:tcW w:w="1800" w:type="dxa"/>
            <w:vAlign w:val="center"/>
          </w:tcPr>
          <w:p w14:paraId="5EBD8261">
            <w:r>
              <w:t>0%</w:t>
            </w:r>
          </w:p>
        </w:tc>
        <w:tc>
          <w:tcPr>
            <w:tcW w:w="1800" w:type="dxa"/>
            <w:vAlign w:val="center"/>
          </w:tcPr>
          <w:p w14:paraId="5AD64068">
            <w:r>
              <w:t>13</w:t>
            </w:r>
          </w:p>
        </w:tc>
      </w:tr>
      <w:tr w14:paraId="5F25ED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68E1752"/>
        </w:tc>
        <w:tc>
          <w:tcPr>
            <w:tcW w:w="1800" w:type="dxa"/>
            <w:vAlign w:val="center"/>
          </w:tcPr>
          <w:p w14:paraId="24CD5C8C">
            <w:r>
              <w:t>10</w:t>
            </w:r>
          </w:p>
        </w:tc>
        <w:tc>
          <w:tcPr>
            <w:tcW w:w="1800" w:type="dxa"/>
            <w:vAlign w:val="center"/>
          </w:tcPr>
          <w:p w14:paraId="5B1A64FE">
            <w:r>
              <w:t>4.0%</w:t>
            </w:r>
          </w:p>
        </w:tc>
        <w:tc>
          <w:tcPr>
            <w:tcW w:w="1800" w:type="dxa"/>
            <w:vAlign w:val="center"/>
          </w:tcPr>
          <w:p w14:paraId="31D0D5FF">
            <w:r>
              <w:t>0%</w:t>
            </w:r>
          </w:p>
        </w:tc>
        <w:tc>
          <w:tcPr>
            <w:tcW w:w="1800" w:type="dxa"/>
            <w:vAlign w:val="center"/>
          </w:tcPr>
          <w:p w14:paraId="3E2A41A3">
            <w:r>
              <w:t>13</w:t>
            </w:r>
          </w:p>
        </w:tc>
      </w:tr>
      <w:tr w14:paraId="1258D1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7F9633C"/>
        </w:tc>
        <w:tc>
          <w:tcPr>
            <w:tcW w:w="1800" w:type="dxa"/>
            <w:vAlign w:val="center"/>
          </w:tcPr>
          <w:p w14:paraId="608126C5">
            <w:r>
              <w:t>20</w:t>
            </w:r>
          </w:p>
        </w:tc>
        <w:tc>
          <w:tcPr>
            <w:tcW w:w="1800" w:type="dxa"/>
            <w:vAlign w:val="center"/>
          </w:tcPr>
          <w:p w14:paraId="7D25D5E5">
            <w:r>
              <w:t>0%</w:t>
            </w:r>
          </w:p>
        </w:tc>
        <w:tc>
          <w:tcPr>
            <w:tcW w:w="1800" w:type="dxa"/>
            <w:vAlign w:val="center"/>
          </w:tcPr>
          <w:p w14:paraId="36A777E0">
            <w:r>
              <w:t>0%</w:t>
            </w:r>
          </w:p>
        </w:tc>
        <w:tc>
          <w:tcPr>
            <w:tcW w:w="1800" w:type="dxa"/>
            <w:vAlign w:val="center"/>
          </w:tcPr>
          <w:p w14:paraId="674E0A50">
            <w:r>
              <w:t>13</w:t>
            </w:r>
          </w:p>
        </w:tc>
      </w:tr>
    </w:tbl>
    <w:p w14:paraId="71DDF669"/>
    <w:p w14:paraId="01941A0D">
      <w:r>
        <w:rPr>
          <w:b/>
        </w:rPr>
        <w:t>注</w:t>
      </w:r>
      <w:r>
        <w:t>：Runtime 由 micros() 测量，实际值 ≤ 13 μs（可能为 13 ± 1 μs），建议后续用 DWT 周期计数器精测。</w:t>
      </w:r>
    </w:p>
    <w:p w14:paraId="47EB4C5C">
      <w:pPr>
        <w:pBdr>
          <w:bottom w:val="single" w:color="020201" w:sz="4" w:space="0"/>
        </w:pBdr>
      </w:pPr>
    </w:p>
    <w:p w14:paraId="672B8752">
      <w:pPr>
        <w:pStyle w:val="3"/>
      </w:pPr>
      <w:r>
        <w:t>最优参数推荐</w:t>
      </w:r>
    </w:p>
    <w:p w14:paraId="27700F58">
      <w:pPr>
        <w:numPr>
          <w:ilvl w:val="0"/>
          <w:numId w:val="1"/>
        </w:numPr>
      </w:pPr>
      <w:r>
        <w:rPr>
          <w:b/>
        </w:rPr>
        <w:t>唯一满足 FNR=0 且 FAR 最低的组合</w:t>
      </w:r>
      <w:r>
        <w:t>：</w:t>
      </w:r>
      <w:r>
        <w:rPr>
          <w:rStyle w:val="23"/>
          <w:color w:val="D34097"/>
          <w:shd w:val="clear" w:fill="E9EBED"/>
        </w:rPr>
        <w:t>k=4, w=5</w:t>
      </w:r>
      <w:r>
        <w:t>（FAR=0%, FNR=0%）</w:t>
      </w:r>
    </w:p>
    <w:p w14:paraId="2405F8F0">
      <w:pPr>
        <w:numPr>
          <w:ilvl w:val="0"/>
          <w:numId w:val="1"/>
        </w:numPr>
      </w:pPr>
      <w:r>
        <w:rPr>
          <w:b/>
        </w:rPr>
        <w:t>论文常用的 3σ 规则组合</w:t>
      </w:r>
      <w:r>
        <w:t>：</w:t>
      </w:r>
      <w:r>
        <w:rPr>
          <w:rStyle w:val="23"/>
          <w:color w:val="D34097"/>
          <w:shd w:val="clear" w:fill="E9EBED"/>
        </w:rPr>
        <w:t>k=3, w=5</w:t>
      </w:r>
      <w:r>
        <w:t>（FAR=9%, FNR=0%）</w:t>
      </w:r>
    </w:p>
    <w:p w14:paraId="3F3EA23F">
      <w:r>
        <w:rPr>
          <w:b/>
        </w:rPr>
        <w:t>论文中可以写</w:t>
      </w:r>
      <w:r>
        <w:t xml:space="preserve">：经调参，我们选择 </w:t>
      </w:r>
      <w:r>
        <w:rPr>
          <w:rStyle w:val="23"/>
          <w:color w:val="D34097"/>
          <w:shd w:val="clear" w:fill="E9EBED"/>
        </w:rPr>
        <w:t>k=4, w=5</w:t>
      </w:r>
      <w:r>
        <w:t xml:space="preserve">（FAR=0%），或遵循 3σ 规则选择 </w:t>
      </w:r>
      <w:r>
        <w:rPr>
          <w:rStyle w:val="23"/>
          <w:color w:val="D34097"/>
          <w:shd w:val="clear" w:fill="E9EBED"/>
        </w:rPr>
        <w:t>k=3, w=5</w:t>
      </w:r>
      <w:r>
        <w:t>。</w:t>
      </w:r>
    </w:p>
    <w:p w14:paraId="266A899D">
      <w:pPr>
        <w:pBdr>
          <w:bottom w:val="single" w:color="020201" w:sz="4" w:space="0"/>
        </w:pBdr>
      </w:pPr>
    </w:p>
    <w:p w14:paraId="02244211">
      <w:r>
        <w:rPr>
          <w:b/>
        </w:rPr>
        <w:t>建议选择</w:t>
      </w:r>
      <w:r>
        <w:t>：</w:t>
      </w:r>
      <w:r>
        <w:rPr>
          <w:rStyle w:val="23"/>
          <w:color w:val="D34097"/>
          <w:shd w:val="clear" w:fill="E9EBED"/>
        </w:rPr>
        <w:t>k=4, w=5</w:t>
      </w:r>
      <w:r>
        <w:t>（FAR=0%，FNR=0%，运行时不变）。如需进一步讨论，可准备 Table 5。</w:t>
      </w:r>
    </w:p>
    <w:p w14:paraId="529BD3B1"/>
    <w:p w14:paraId="1D353DE6"/>
    <w:p w14:paraId="1433C01F"/>
    <w:p w14:paraId="544DBAE0">
      <w:pPr>
        <w:pStyle w:val="2"/>
      </w:pPr>
      <w:r>
        <w:t>Table 5: Memory overhead comparison (Arduino Due, 96 KB SRAM, 512 KB Flash)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151733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FE798C7">
            <w:r>
              <w:t>System</w:t>
            </w:r>
          </w:p>
        </w:tc>
        <w:tc>
          <w:tcPr>
            <w:tcW w:w="1800" w:type="dxa"/>
            <w:vAlign w:val="center"/>
          </w:tcPr>
          <w:p w14:paraId="092BFEA3">
            <w:pPr>
              <w:jc w:val="right"/>
            </w:pPr>
            <w:r>
              <w:t>SRAM usage (bytes)</w:t>
            </w:r>
          </w:p>
        </w:tc>
        <w:tc>
          <w:tcPr>
            <w:tcW w:w="1800" w:type="dxa"/>
            <w:vAlign w:val="center"/>
          </w:tcPr>
          <w:p w14:paraId="0D759443">
            <w:pPr>
              <w:jc w:val="right"/>
            </w:pPr>
            <w:r>
              <w:t>Flash usage (bytes)</w:t>
            </w:r>
          </w:p>
        </w:tc>
        <w:tc>
          <w:tcPr>
            <w:tcW w:w="1800" w:type="dxa"/>
            <w:vAlign w:val="center"/>
          </w:tcPr>
          <w:p w14:paraId="174DB9DD">
            <w:r>
              <w:t>Key mechanism</w:t>
            </w:r>
          </w:p>
        </w:tc>
        <w:tc>
          <w:tcPr>
            <w:tcW w:w="1800" w:type="dxa"/>
            <w:vAlign w:val="center"/>
          </w:tcPr>
          <w:p w14:paraId="176C5FAC">
            <w:pPr>
              <w:jc w:val="center"/>
            </w:pPr>
            <w:r>
              <w:t>MPU used?</w:t>
            </w:r>
          </w:p>
        </w:tc>
      </w:tr>
      <w:tr w14:paraId="2557D1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46D0A1C">
            <w:r>
              <w:t>LiTEE‑PLC (original)</w:t>
            </w:r>
          </w:p>
        </w:tc>
        <w:tc>
          <w:tcPr>
            <w:tcW w:w="1800" w:type="dxa"/>
            <w:vAlign w:val="center"/>
          </w:tcPr>
          <w:p w14:paraId="24345B2C">
            <w:pPr>
              <w:jc w:val="right"/>
            </w:pPr>
            <w:r>
              <w:t>6,512</w:t>
            </w:r>
          </w:p>
        </w:tc>
        <w:tc>
          <w:tcPr>
            <w:tcW w:w="1800" w:type="dxa"/>
            <w:vAlign w:val="center"/>
          </w:tcPr>
          <w:p w14:paraId="43DD2BB5">
            <w:pPr>
              <w:jc w:val="right"/>
            </w:pPr>
            <w:r>
              <w:t>63,776</w:t>
            </w:r>
          </w:p>
        </w:tc>
        <w:tc>
          <w:tcPr>
            <w:tcW w:w="1800" w:type="dxa"/>
            <w:vAlign w:val="center"/>
          </w:tcPr>
          <w:p w14:paraId="71CC94AD">
            <w:r>
              <w:t>Hardware MPU isolation</w:t>
            </w:r>
          </w:p>
        </w:tc>
        <w:tc>
          <w:tcPr>
            <w:tcW w:w="1800" w:type="dxa"/>
            <w:vAlign w:val="center"/>
          </w:tcPr>
          <w:p w14:paraId="57D7B5FB">
            <w:pPr>
              <w:jc w:val="center"/>
            </w:pPr>
            <w:r>
              <w:t>✅ Yes</w:t>
            </w:r>
          </w:p>
        </w:tc>
      </w:tr>
      <w:tr w14:paraId="660B12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CBEB856">
            <w:r>
              <w:t>PISTIS_Software</w:t>
            </w:r>
          </w:p>
        </w:tc>
        <w:tc>
          <w:tcPr>
            <w:tcW w:w="1800" w:type="dxa"/>
            <w:vAlign w:val="center"/>
          </w:tcPr>
          <w:p w14:paraId="3E2B0DE6">
            <w:pPr>
              <w:jc w:val="right"/>
            </w:pPr>
            <w:r>
              <w:t>7,020</w:t>
            </w:r>
          </w:p>
        </w:tc>
        <w:tc>
          <w:tcPr>
            <w:tcW w:w="1800" w:type="dxa"/>
            <w:vAlign w:val="center"/>
          </w:tcPr>
          <w:p w14:paraId="58E030AB">
            <w:pPr>
              <w:jc w:val="right"/>
            </w:pPr>
            <w:r>
              <w:t>63,824</w:t>
            </w:r>
          </w:p>
        </w:tc>
        <w:tc>
          <w:tcPr>
            <w:tcW w:w="1800" w:type="dxa"/>
            <w:vAlign w:val="center"/>
          </w:tcPr>
          <w:p w14:paraId="13E00B18">
            <w:r>
              <w:t>Software shadow‑memory check</w:t>
            </w:r>
          </w:p>
        </w:tc>
        <w:tc>
          <w:tcPr>
            <w:tcW w:w="1800" w:type="dxa"/>
            <w:vAlign w:val="center"/>
          </w:tcPr>
          <w:p w14:paraId="15610C72">
            <w:pPr>
              <w:jc w:val="center"/>
            </w:pPr>
            <w:r>
              <w:t>❌ No</w:t>
            </w:r>
          </w:p>
        </w:tc>
      </w:tr>
      <w:tr w14:paraId="07080D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7A461C3">
            <w:r>
              <w:t>M2MON_SVC</w:t>
            </w:r>
          </w:p>
        </w:tc>
        <w:tc>
          <w:tcPr>
            <w:tcW w:w="1800" w:type="dxa"/>
            <w:vAlign w:val="center"/>
          </w:tcPr>
          <w:p w14:paraId="6976D5E0">
            <w:pPr>
              <w:jc w:val="right"/>
            </w:pPr>
            <w:r>
              <w:t>6,764</w:t>
            </w:r>
          </w:p>
        </w:tc>
        <w:tc>
          <w:tcPr>
            <w:tcW w:w="1800" w:type="dxa"/>
            <w:vAlign w:val="center"/>
          </w:tcPr>
          <w:p w14:paraId="3F79CE87">
            <w:pPr>
              <w:jc w:val="right"/>
            </w:pPr>
            <w:r>
              <w:t>63,680</w:t>
            </w:r>
          </w:p>
        </w:tc>
        <w:tc>
          <w:tcPr>
            <w:tcW w:w="1800" w:type="dxa"/>
            <w:vAlign w:val="center"/>
          </w:tcPr>
          <w:p w14:paraId="42C3F659">
            <w:r>
              <w:t>SVC‑based MMIO proxy + frequency table</w:t>
            </w:r>
          </w:p>
        </w:tc>
        <w:tc>
          <w:tcPr>
            <w:tcW w:w="1800" w:type="dxa"/>
            <w:vAlign w:val="center"/>
          </w:tcPr>
          <w:p w14:paraId="3228D8A9">
            <w:pPr>
              <w:jc w:val="center"/>
            </w:pPr>
            <w:r>
              <w:t>❌ No</w:t>
            </w:r>
          </w:p>
        </w:tc>
      </w:tr>
    </w:tbl>
    <w:p w14:paraId="230DF36F"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Table 5 notes: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SRAM usage includes global variables, buffers, and security-related metadata (e.g., PISTIS shadow table, M2MON frequency table).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Flash usage includes code and read-only data; MPU configuration code is excluded in the two software-based variants.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The observed memory gradient (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PISTIS &gt; M2MON &gt; original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) is consistent with the theoretical overhead of software-only isolation vs. hardware-assisted isolation.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2F67559B"/>
    <w:rsid w:val="31534D55"/>
    <w:rsid w:val="323B4D81"/>
    <w:rsid w:val="34B70380"/>
    <w:rsid w:val="3AE174A3"/>
    <w:rsid w:val="43446334"/>
    <w:rsid w:val="44A84E71"/>
    <w:rsid w:val="477DCE1E"/>
    <w:rsid w:val="527A04C9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table" w:customStyle="1" w:styleId="21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4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541</Words>
  <Characters>2065</Characters>
  <TotalTime>2</TotalTime>
  <ScaleCrop>false</ScaleCrop>
  <LinksUpToDate>false</LinksUpToDate>
  <CharactersWithSpaces>2302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2026-06-28T22:36:00Z</dcterms:created>
  <dc:creator>HUAWEI</dc:creator>
  <cp:lastModifiedBy>王茂董滨</cp:lastModifiedBy>
  <dcterms:modified xsi:type="dcterms:W3CDTF">2026-07-20T06:54:19Z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eyJoZGlkIjoiZWZmYjUzMGUzNzA4Zjc5YjNiMmQ1MGEwMjAzYWRlOWQiLCJ1c2VySWQiOiIxMTU0ODAzOTYyIn0=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E6D8D98B388E4667B30C80FFE48793C8_12</vt:lpwstr>
  </property>
</Properties>
</file>