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2B5F8A"/>
          <w:sz w:val="44"/>
          <w:szCs w:val="44"/>
        </w:rPr>
        <w:t xml:space="preserve">Product Requirements Document</w:t>
      </w:r>
    </w:p>
    <w:p>
      <w:pPr>
        <w:spacing w:before="100" w:after="400"/>
        <w:jc w:val="center"/>
      </w:pPr>
      <w:r>
        <w:rPr>
          <w:rFonts w:ascii="Arial" w:cs="Arial" w:eastAsia="Arial" w:hAnsi="Arial"/>
          <w:color w:val="666666"/>
          <w:sz w:val="32"/>
          <w:szCs w:val="32"/>
        </w:rPr>
        <w:t xml:space="preserve">Crime Gun Dealer Criminal Database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Project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Brady Unified Gun Crime Database</w:t>
            </w:r>
          </w:p>
        </w:tc>
      </w:tr>
      <w:tr>
        <w:tc>
          <w:tcPr>
            <w:tcW w:type="dxa" w:w="23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Document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Dataset Integration PRD - Crime Gun Dealer DB</w:t>
            </w:r>
          </w:p>
        </w:tc>
      </w:tr>
      <w:tr>
        <w:tc>
          <w:tcPr>
            <w:tcW w:type="dxa" w:w="23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3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January 27, 2026</w:t>
            </w:r>
          </w:p>
        </w:tc>
      </w:tr>
      <w:tr>
        <w:tc>
          <w:tcPr>
            <w:tcW w:type="dxa" w:w="23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Draft</w:t>
            </w:r>
          </w:p>
        </w:tc>
      </w:tr>
    </w:tbl>
    <w:p>
      <w:r>
        <w:br w:type="page"/>
      </w:r>
    </w:p>
    <w:p>
      <w:pPr>
        <w:pStyle w:val="Heading1"/>
        <w:spacing w:before="300" w:after="150"/>
      </w:pPr>
      <w:r>
        <w:rPr>
          <w:rFonts w:ascii="Arial" w:cs="Arial" w:eastAsia="Arial" w:hAnsi="Arial"/>
          <w:b/>
          <w:bCs/>
        </w:rPr>
        <w:t xml:space="preserve">1. Executive Summary</w:t>
      </w:r>
    </w:p>
    <w:p>
      <w:pPr>
        <w:spacing w:before="120" w:after="120"/>
      </w:pPr>
      <w:r>
        <w:rPr>
          <w:rFonts w:ascii="Arial" w:cs="Arial" w:eastAsia="Arial" w:hAnsi="Arial"/>
          <w:sz w:val="22"/>
          <w:szCs w:val="22"/>
        </w:rPr>
        <w:t xml:space="preserve">This PRD defines the requirements for integrating the Crime Gun Dealer Criminal Database (crime_gun_dealer_crim_database.xlsx) into the Brady Unified Gun Crime Database ETL pipeline. This dataset contains court case information linking Federal Firearms Licensees (FFLs) to crime guns, with detailed case narratives, recovery locations, and trafficking flow data.</w:t>
      </w:r>
    </w:p>
    <w:p>
      <w:pPr>
        <w:pStyle w:val="Heading2"/>
        <w:spacing w:before="300" w:after="150"/>
      </w:pPr>
      <w:r>
        <w:rPr>
          <w:rFonts w:ascii="Arial" w:cs="Arial" w:eastAsia="Arial" w:hAnsi="Arial"/>
          <w:b/>
          <w:bCs/>
        </w:rPr>
        <w:t xml:space="preserve">1.1 Dataset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Sheets</w:t>
            </w:r>
          </w:p>
        </w:tc>
        <w:tc>
          <w:tcPr>
            <w:tcW w:type="dxa" w:w="62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CG court doc FFLs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sheet: 1,981 rows of FFL-case linkages with detailed court narratives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Philadelphia Trace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54 Philadelphia-area FFLs with time-to-crime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Rochester Trace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Rochester-area FFLs (sparse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Backdated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Historical records (currently empty)</w:t>
            </w:r>
          </w:p>
        </w:tc>
      </w:tr>
    </w:tbl>
    <w:p>
      <w:pPr>
        <w:spacing w:before="120" w:after="120"/>
      </w:pPr>
      <w:r>
        <w:rPr>
          <w:rFonts w:ascii="Arial" w:cs="Arial" w:eastAsia="Arial" w:hAnsi="Arial"/>
          <w:sz w:val="22"/>
          <w:szCs w:val="22"/>
        </w:rPr>
        <w:t xml:space="preserve">Note: Sheet7 is excluded per project requirements.</w:t>
      </w:r>
    </w:p>
    <w:p>
      <w:pPr>
        <w:pStyle w:val="Heading1"/>
        <w:spacing w:before="300" w:after="150"/>
      </w:pPr>
      <w:r>
        <w:rPr>
          <w:rFonts w:ascii="Arial" w:cs="Arial" w:eastAsia="Arial" w:hAnsi="Arial"/>
          <w:b/>
          <w:bCs/>
        </w:rPr>
        <w:t xml:space="preserve">2. Business Context</w:t>
      </w:r>
    </w:p>
    <w:p>
      <w:pPr>
        <w:pStyle w:val="Heading2"/>
        <w:spacing w:before="300" w:after="150"/>
      </w:pPr>
      <w:r>
        <w:rPr>
          <w:rFonts w:ascii="Arial" w:cs="Arial" w:eastAsia="Arial" w:hAnsi="Arial"/>
          <w:b/>
          <w:bCs/>
        </w:rPr>
        <w:t xml:space="preserve">2.1 Strategic Value</w:t>
      </w:r>
    </w:p>
    <w:p>
      <w:pPr>
        <w:spacing w:before="120" w:after="120"/>
      </w:pPr>
      <w:r>
        <w:rPr>
          <w:rFonts w:ascii="Arial" w:cs="Arial" w:eastAsia="Arial" w:hAnsi="Arial"/>
          <w:sz w:val="22"/>
          <w:szCs w:val="22"/>
        </w:rPr>
        <w:t xml:space="preserve">This dataset provides critical court-level evidence linking FFLs to crime guns, enabling Brady to:</w:t>
      </w:r>
    </w:p>
    <w:p>
      <w:pPr>
        <w:pStyle w:val="ListParagraph"/>
        <w:numPr>
          <w:ilvl w:val="0"/>
          <w:numId w:val="2"/>
        </w:numPr>
        <w:spacing w:before="60" w:after="60"/>
      </w:pPr>
      <w:r>
        <w:rPr>
          <w:rFonts w:ascii="Arial" w:cs="Arial" w:eastAsia="Arial" w:hAnsi="Arial"/>
          <w:sz w:val="22"/>
          <w:szCs w:val="22"/>
        </w:rPr>
        <w:t xml:space="preserve">Identify dealers involved in federal and state prosecutions</w:t>
      </w:r>
    </w:p>
    <w:p>
      <w:pPr>
        <w:pStyle w:val="ListParagraph"/>
        <w:numPr>
          <w:ilvl w:val="0"/>
          <w:numId w:val="2"/>
        </w:numPr>
        <w:spacing w:before="60" w:after="60"/>
      </w:pPr>
      <w:r>
        <w:rPr>
          <w:rFonts w:ascii="Arial" w:cs="Arial" w:eastAsia="Arial" w:hAnsi="Arial"/>
          <w:sz w:val="22"/>
          <w:szCs w:val="22"/>
        </w:rPr>
        <w:t xml:space="preserve">Track interstate trafficking patterns from source to destination states</w:t>
      </w:r>
    </w:p>
    <w:p>
      <w:pPr>
        <w:pStyle w:val="ListParagraph"/>
        <w:numPr>
          <w:ilvl w:val="0"/>
          <w:numId w:val="2"/>
        </w:numPr>
        <w:spacing w:before="60" w:after="60"/>
      </w:pPr>
      <w:r>
        <w:rPr>
          <w:rFonts w:ascii="Arial" w:cs="Arial" w:eastAsia="Arial" w:hAnsi="Arial"/>
          <w:sz w:val="22"/>
          <w:szCs w:val="22"/>
        </w:rPr>
        <w:t xml:space="preserve">Document time-to-crime indicators for high-risk dealer identification</w:t>
      </w:r>
    </w:p>
    <w:p>
      <w:pPr>
        <w:pStyle w:val="ListParagraph"/>
        <w:numPr>
          <w:ilvl w:val="0"/>
          <w:numId w:val="2"/>
        </w:numPr>
        <w:spacing w:before="60" w:after="60"/>
      </w:pPr>
      <w:r>
        <w:rPr>
          <w:rFonts w:ascii="Arial" w:cs="Arial" w:eastAsia="Arial" w:hAnsi="Arial"/>
          <w:sz w:val="22"/>
          <w:szCs w:val="22"/>
        </w:rPr>
        <w:t xml:space="preserve">Build comprehensive dealer risk profiles for potential nuisance litigation</w:t>
      </w:r>
    </w:p>
    <w:p>
      <w:pPr>
        <w:pStyle w:val="ListParagraph"/>
        <w:numPr>
          <w:ilvl w:val="0"/>
          <w:numId w:val="2"/>
        </w:numPr>
        <w:spacing w:before="60" w:after="60"/>
      </w:pPr>
      <w:r>
        <w:rPr>
          <w:rFonts w:ascii="Arial" w:cs="Arial" w:eastAsia="Arial" w:hAnsi="Arial"/>
          <w:sz w:val="22"/>
          <w:szCs w:val="22"/>
        </w:rPr>
        <w:t xml:space="preserve">Support jurisdiction nexus analysis for targeted enforcement</w:t>
      </w:r>
    </w:p>
    <w:p>
      <w:pPr>
        <w:pStyle w:val="Heading2"/>
        <w:spacing w:before="300" w:after="150"/>
      </w:pPr>
      <w:r>
        <w:rPr>
          <w:rFonts w:ascii="Arial" w:cs="Arial" w:eastAsia="Arial" w:hAnsi="Arial"/>
          <w:b/>
          <w:bCs/>
        </w:rPr>
        <w:t xml:space="preserve">2.2 Integration with Existing Pipeline</w:t>
      </w:r>
    </w:p>
    <w:p>
      <w:pPr>
        <w:spacing w:before="120" w:after="120"/>
      </w:pPr>
      <w:r>
        <w:rPr>
          <w:rFonts w:ascii="Arial" w:cs="Arial" w:eastAsia="Arial" w:hAnsi="Arial"/>
          <w:sz w:val="22"/>
          <w:szCs w:val="22"/>
        </w:rPr>
        <w:t xml:space="preserve">The existing ETL pipeline processes three datasets: DE Gunstat, Demand Letters (DL2), and PA Gun Tracing Data. This fourth dataset adds prosecutorial context missing from trace-only data.</w:t>
      </w:r>
    </w:p>
    <w:p>
      <w:r>
        <w:br w:type="page"/>
      </w:r>
    </w:p>
    <w:p>
      <w:pPr>
        <w:pStyle w:val="Heading1"/>
        <w:spacing w:before="300" w:after="150"/>
      </w:pPr>
      <w:r>
        <w:rPr>
          <w:rFonts w:ascii="Arial" w:cs="Arial" w:eastAsia="Arial" w:hAnsi="Arial"/>
          <w:b/>
          <w:bCs/>
        </w:rPr>
        <w:t xml:space="preserve">3. Source Data Specification</w:t>
      </w:r>
    </w:p>
    <w:p>
      <w:pPr>
        <w:pStyle w:val="Heading2"/>
        <w:spacing w:before="300" w:after="150"/>
      </w:pPr>
      <w:r>
        <w:rPr>
          <w:rFonts w:ascii="Arial" w:cs="Arial" w:eastAsia="Arial" w:hAnsi="Arial"/>
          <w:b/>
          <w:bCs/>
        </w:rPr>
        <w:t xml:space="preserve">3.1 CG court doc FFLs (Primary Sheet)</w:t>
      </w:r>
    </w:p>
    <w:p>
      <w:pPr>
        <w:spacing w:before="120" w:after="120"/>
      </w:pPr>
      <w:r>
        <w:rPr>
          <w:rFonts w:ascii="Arial" w:cs="Arial" w:eastAsia="Arial" w:hAnsi="Arial"/>
          <w:sz w:val="22"/>
          <w:szCs w:val="22"/>
        </w:rPr>
        <w:t xml:space="preserve">This is the primary data source with 1,981 records and 24 columns.</w:t>
      </w:r>
    </w:p>
    <w:p>
      <w:pPr>
        <w:pStyle w:val="Heading3"/>
        <w:spacing w:before="300" w:after="150"/>
      </w:pPr>
      <w:r>
        <w:rPr>
          <w:rFonts w:ascii="Arial" w:cs="Arial" w:eastAsia="Arial" w:hAnsi="Arial"/>
          <w:b/>
          <w:bCs/>
        </w:rPr>
        <w:t xml:space="preserve">3.1.1 Column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70"/>
        <w:gridCol w:w="2340"/>
        <w:gridCol w:w="2340"/>
        <w:gridCol w:w="3510"/>
      </w:tblGrid>
      <w:tr>
        <w:tc>
          <w:tcPr>
            <w:tcW w:type="dxa" w:w="117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Col</w:t>
            </w:r>
          </w:p>
        </w:tc>
        <w:tc>
          <w:tcPr>
            <w:tcW w:type="dxa" w:w="23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23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351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Dealer name (Tier 3)</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Dealer street address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Dealer city</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 (2-char)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Dealer state code</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search key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Composite key for deduplication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license number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FFL license number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2022/23/24 DL2 FFL?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DL2 program participation flag</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 trace FFL?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ATF top trace designation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Revoked FFL?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License revocation status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FFL charged/sued?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Legal action status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name with court reference (JURISDICTION)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 subject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Trafficking flow, DV*, SWB indicators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Location(s) of recovery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JURISDICTION CRITICAL - explicit recovery location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Info on recoveries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Crime narrative with location context</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Time-to-crime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String/Number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Short TTC &lt; 1095 days (3 years)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 (long)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JURISDICTION CRITICAL - detailed case narrative</w:t>
            </w:r>
          </w:p>
        </w:tc>
      </w:tr>
    </w:tbl>
    <w:p>
      <w:pPr>
        <w:pStyle w:val="Heading3"/>
        <w:spacing w:before="300" w:after="150"/>
      </w:pPr>
      <w:r>
        <w:rPr>
          <w:rFonts w:ascii="Arial" w:cs="Arial" w:eastAsia="Arial" w:hAnsi="Arial"/>
          <w:b/>
          <w:bCs/>
        </w:rPr>
        <w:t xml:space="preserve">3.1.2 Jurisdiction-Critical Fields</w:t>
      </w:r>
    </w:p>
    <w:p>
      <w:pPr>
        <w:spacing w:before="120" w:after="120"/>
      </w:pPr>
      <w:r>
        <w:rPr>
          <w:rFonts w:ascii="Arial" w:cs="Arial" w:eastAsia="Arial" w:hAnsi="Arial"/>
          <w:sz w:val="22"/>
          <w:szCs w:val="22"/>
        </w:rPr>
        <w:t xml:space="preserve">Four fields contain jurisdiction data requiring specialized extraction:</w:t>
      </w:r>
    </w:p>
    <w:p>
      <w:pPr>
        <w:pStyle w:val="ListParagraph"/>
        <w:numPr>
          <w:ilvl w:val="0"/>
          <w:numId w:val="2"/>
        </w:numPr>
        <w:spacing w:before="60" w:after="60"/>
      </w:pPr>
      <w:r>
        <w:rPr>
          <w:rFonts w:ascii="Arial" w:cs="Arial" w:eastAsia="Arial" w:hAnsi="Arial"/>
          <w:sz w:val="22"/>
          <w:szCs w:val="22"/>
        </w:rPr>
        <w:t xml:space="preserve">Column R (Location(s) of recovery): Explicit city/state list, often numbered ("1. Woodland, CA\n2. Sacramento, CA")</w:t>
      </w:r>
    </w:p>
    <w:p>
      <w:pPr>
        <w:pStyle w:val="ListParagraph"/>
        <w:numPr>
          <w:ilvl w:val="0"/>
          <w:numId w:val="2"/>
        </w:numPr>
        <w:spacing w:before="60" w:after="60"/>
      </w:pPr>
      <w:r>
        <w:rPr>
          <w:rFonts w:ascii="Arial" w:cs="Arial" w:eastAsia="Arial" w:hAnsi="Arial"/>
          <w:sz w:val="22"/>
          <w:szCs w:val="22"/>
        </w:rPr>
        <w:t xml:space="preserve">Column N (Case): Court reference parsing ("D. Alaska", "E.D. Pa.", "S.D.N.Y.")</w:t>
      </w:r>
    </w:p>
    <w:p>
      <w:pPr>
        <w:pStyle w:val="ListParagraph"/>
        <w:numPr>
          <w:ilvl w:val="0"/>
          <w:numId w:val="2"/>
        </w:numPr>
        <w:spacing w:before="60" w:after="60"/>
      </w:pPr>
      <w:r>
        <w:rPr>
          <w:rFonts w:ascii="Arial" w:cs="Arial" w:eastAsia="Arial" w:hAnsi="Arial"/>
          <w:sz w:val="22"/>
          <w:szCs w:val="22"/>
        </w:rPr>
        <w:t xml:space="preserve">Column P (Case subject): Trafficking flow format ("AK--&gt;CA", "state(s) --&gt; destination(s)")</w:t>
      </w:r>
    </w:p>
    <w:p>
      <w:pPr>
        <w:pStyle w:val="ListParagraph"/>
        <w:numPr>
          <w:ilvl w:val="0"/>
          <w:numId w:val="2"/>
        </w:numPr>
        <w:spacing w:before="60" w:after="60"/>
      </w:pPr>
      <w:r>
        <w:rPr>
          <w:rFonts w:ascii="Arial" w:cs="Arial" w:eastAsia="Arial" w:hAnsi="Arial"/>
          <w:sz w:val="22"/>
          <w:szCs w:val="22"/>
        </w:rPr>
        <w:t xml:space="preserve">Column U (Facts): NLP extraction from detailed narratives</w:t>
      </w:r>
    </w:p>
    <w:p>
      <w:pPr>
        <w:pStyle w:val="Heading2"/>
        <w:spacing w:before="300" w:after="150"/>
      </w:pPr>
      <w:r>
        <w:rPr>
          <w:rFonts w:ascii="Arial" w:cs="Arial" w:eastAsia="Arial" w:hAnsi="Arial"/>
          <w:b/>
          <w:bCs/>
        </w:rPr>
        <w:t xml:space="preserve">3.2 Philadelphia Trace Sheet</w:t>
      </w:r>
    </w:p>
    <w:p>
      <w:pPr>
        <w:spacing w:before="120" w:after="120"/>
      </w:pPr>
      <w:r>
        <w:rPr>
          <w:rFonts w:ascii="Arial" w:cs="Arial" w:eastAsia="Arial" w:hAnsi="Arial"/>
          <w:sz w:val="22"/>
          <w:szCs w:val="22"/>
        </w:rPr>
        <w:t xml:space="preserve">Contains 54 records of Philadelphia-area FFLs. Schema is similar to main sheet but with slight column offset (no "Which FFL Listings used" column). Key difference: Column R contains numeric time-to-crime values rather than location text.</w:t>
      </w:r>
    </w:p>
    <w:p>
      <w:pPr>
        <w:spacing w:before="120" w:after="120"/>
      </w:pPr>
      <w:r>
        <w:rPr>
          <w:rFonts w:ascii="Arial" w:cs="Arial" w:eastAsia="Arial" w:hAnsi="Arial"/>
          <w:sz w:val="22"/>
          <w:szCs w:val="22"/>
        </w:rPr>
        <w:t xml:space="preserve">Implicit jurisdiction: Philadelphia, PA for all records.</w:t>
      </w:r>
    </w:p>
    <w:p>
      <w:pPr>
        <w:pStyle w:val="Heading2"/>
        <w:spacing w:before="300" w:after="150"/>
      </w:pPr>
      <w:r>
        <w:rPr>
          <w:rFonts w:ascii="Arial" w:cs="Arial" w:eastAsia="Arial" w:hAnsi="Arial"/>
          <w:b/>
          <w:bCs/>
        </w:rPr>
        <w:t xml:space="preserve">3.3 Rochester Trace Sheet</w:t>
      </w:r>
    </w:p>
    <w:p>
      <w:pPr>
        <w:spacing w:before="120" w:after="120"/>
      </w:pPr>
      <w:r>
        <w:rPr>
          <w:rFonts w:ascii="Arial" w:cs="Arial" w:eastAsia="Arial" w:hAnsi="Arial"/>
          <w:sz w:val="22"/>
          <w:szCs w:val="22"/>
        </w:rPr>
        <w:t xml:space="preserve">Structure mirrors Philadelphia Trace. Currently contains sparse data. Implicit jurisdiction: Rochester, NY.</w:t>
      </w:r>
    </w:p>
    <w:p>
      <w:r>
        <w:br w:type="page"/>
      </w:r>
    </w:p>
    <w:p>
      <w:pPr>
        <w:pStyle w:val="Heading1"/>
        <w:spacing w:before="300" w:after="150"/>
      </w:pPr>
      <w:r>
        <w:rPr>
          <w:rFonts w:ascii="Arial" w:cs="Arial" w:eastAsia="Arial" w:hAnsi="Arial"/>
          <w:b/>
          <w:bCs/>
        </w:rPr>
        <w:t xml:space="preserve">4. Data Transformation Requirements</w:t>
      </w:r>
    </w:p>
    <w:p>
      <w:pPr>
        <w:pStyle w:val="Heading2"/>
        <w:spacing w:before="300" w:after="150"/>
      </w:pPr>
      <w:r>
        <w:rPr>
          <w:rFonts w:ascii="Arial" w:cs="Arial" w:eastAsia="Arial" w:hAnsi="Arial"/>
          <w:b/>
          <w:bCs/>
        </w:rPr>
        <w:t xml:space="preserve">4.1 Unified Schema Mapping</w:t>
      </w:r>
    </w:p>
    <w:p>
      <w:pPr>
        <w:spacing w:before="120" w:after="120"/>
      </w:pPr>
      <w:r>
        <w:rPr>
          <w:rFonts w:ascii="Arial" w:cs="Arial" w:eastAsia="Arial" w:hAnsi="Arial"/>
          <w:sz w:val="22"/>
          <w:szCs w:val="22"/>
        </w:rPr>
        <w:t xml:space="preserve">Map Crime Gun DB fields to the existing unified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3120"/>
        <w:gridCol w:w="2496"/>
      </w:tblGrid>
      <w:tr>
        <w:tc>
          <w:tcPr>
            <w:tcW w:type="dxa" w:w="3744"/>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Source Field</w:t>
            </w:r>
          </w:p>
        </w:tc>
        <w:tc>
          <w:tcPr>
            <w:tcW w:type="dxa" w:w="312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Target Field</w:t>
            </w:r>
          </w:p>
        </w:tc>
        <w:tc>
          <w:tcPr>
            <w:tcW w:type="dxa" w:w="2496"/>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Transform</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FFL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ffl_name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Clean whitespace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 Address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ffl_premise_street</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 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ffl_premise_city</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Normalize case</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 State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ffl_premise_state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Validate 2-char</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 license number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ffl_license_number</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Standardize format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 Location(s) of recovery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recovery_city, recovery_state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Parse multi-location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 Case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case_name, case_court</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Parse court ref</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 Case subject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trafficking_flow, case_tags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Extract patterns</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 Time-to-crime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time_to_crime_days</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Parse to integer</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 Facts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facts_narrative</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Store as text</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 DL2 FFL?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in_dl2_program</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 conversion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 Top trace FFL?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is_top_trace_ffl</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 conversion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 Revoked FFL?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is_revoked</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 conversion</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 FFL charged/sued?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is_charged_or_sued</w:t>
            </w:r>
          </w:p>
        </w:tc>
        <w:tc>
          <w:tcPr>
            <w:tcW w:type="dxa" w:w="249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Boolean conversion</w:t>
            </w:r>
          </w:p>
        </w:tc>
      </w:tr>
    </w:tbl>
    <w:p>
      <w:pPr>
        <w:pStyle w:val="Heading2"/>
        <w:spacing w:before="300" w:after="150"/>
      </w:pPr>
      <w:r>
        <w:rPr>
          <w:rFonts w:ascii="Arial" w:cs="Arial" w:eastAsia="Arial" w:hAnsi="Arial"/>
          <w:b/>
          <w:bCs/>
        </w:rPr>
        <w:t xml:space="preserve">4.2 Jurisdiction Extraction Logic</w:t>
      </w:r>
    </w:p>
    <w:p>
      <w:pPr>
        <w:spacing w:before="120" w:after="120"/>
      </w:pPr>
      <w:r>
        <w:rPr>
          <w:rFonts w:ascii="Arial" w:cs="Arial" w:eastAsia="Arial" w:hAnsi="Arial"/>
          <w:sz w:val="22"/>
          <w:szCs w:val="22"/>
        </w:rPr>
        <w:t xml:space="preserve">Implement a multi-stage extraction pipeline with confidence scoring:</w:t>
      </w:r>
    </w:p>
    <w:p>
      <w:pPr>
        <w:pStyle w:val="Heading3"/>
        <w:spacing w:before="300" w:after="150"/>
      </w:pPr>
      <w:r>
        <w:rPr>
          <w:rFonts w:ascii="Arial" w:cs="Arial" w:eastAsia="Arial" w:hAnsi="Arial"/>
          <w:b/>
          <w:bCs/>
        </w:rPr>
        <w:t xml:space="preserve">4.2.1 Priority 1: Explicit Recovery Location (Column R)</w:t>
      </w:r>
    </w:p>
    <w:p>
      <w:pPr>
        <w:spacing w:before="120" w:after="120"/>
      </w:pPr>
      <w:r>
        <w:rPr>
          <w:rFonts w:ascii="Arial" w:cs="Arial" w:eastAsia="Arial" w:hAnsi="Arial"/>
          <w:sz w:val="22"/>
          <w:szCs w:val="22"/>
        </w:rPr>
        <w:t xml:space="preserve">Parse patterns like "1. Woodland, CA" or "Sacramento, CA" to extract city and state. Handle multi-location lists by creating separate records or storing as array. Confidence: HIGH.</w:t>
      </w:r>
    </w:p>
    <w:p>
      <w:pPr>
        <w:pStyle w:val="Heading3"/>
        <w:spacing w:before="300" w:after="150"/>
      </w:pPr>
      <w:r>
        <w:rPr>
          <w:rFonts w:ascii="Arial" w:cs="Arial" w:eastAsia="Arial" w:hAnsi="Arial"/>
          <w:b/>
          <w:bCs/>
        </w:rPr>
        <w:t xml:space="preserve">4.2.2 Priority 2: Case Court Reference (Column N)</w:t>
      </w:r>
    </w:p>
    <w:p>
      <w:pPr>
        <w:spacing w:before="120" w:after="120"/>
      </w:pPr>
      <w:r>
        <w:rPr>
          <w:rFonts w:ascii="Arial" w:cs="Arial" w:eastAsia="Arial" w:hAnsi="Arial"/>
          <w:sz w:val="22"/>
          <w:szCs w:val="22"/>
        </w:rPr>
        <w:t xml:space="preserve">Parse federal district court references:</w:t>
      </w:r>
    </w:p>
    <w:p>
      <w:pPr>
        <w:pStyle w:val="ListParagraph"/>
        <w:numPr>
          <w:ilvl w:val="0"/>
          <w:numId w:val="2"/>
        </w:numPr>
        <w:spacing w:before="60" w:after="60"/>
      </w:pPr>
      <w:r>
        <w:rPr>
          <w:rFonts w:ascii="Arial" w:cs="Arial" w:eastAsia="Arial" w:hAnsi="Arial"/>
          <w:sz w:val="22"/>
          <w:szCs w:val="22"/>
        </w:rPr>
        <w:t xml:space="preserve">"D. Alaska" -&gt; AK</w:t>
      </w:r>
    </w:p>
    <w:p>
      <w:pPr>
        <w:pStyle w:val="ListParagraph"/>
        <w:numPr>
          <w:ilvl w:val="0"/>
          <w:numId w:val="2"/>
        </w:numPr>
        <w:spacing w:before="60" w:after="60"/>
      </w:pPr>
      <w:r>
        <w:rPr>
          <w:rFonts w:ascii="Arial" w:cs="Arial" w:eastAsia="Arial" w:hAnsi="Arial"/>
          <w:sz w:val="22"/>
          <w:szCs w:val="22"/>
        </w:rPr>
        <w:t xml:space="preserve">"E.D. Pa." -&gt; PA (Eastern District)</w:t>
      </w:r>
    </w:p>
    <w:p>
      <w:pPr>
        <w:pStyle w:val="ListParagraph"/>
        <w:numPr>
          <w:ilvl w:val="0"/>
          <w:numId w:val="2"/>
        </w:numPr>
        <w:spacing w:before="60" w:after="60"/>
      </w:pPr>
      <w:r>
        <w:rPr>
          <w:rFonts w:ascii="Arial" w:cs="Arial" w:eastAsia="Arial" w:hAnsi="Arial"/>
          <w:sz w:val="22"/>
          <w:szCs w:val="22"/>
        </w:rPr>
        <w:t xml:space="preserve">"S.D.N.Y." -&gt; NY (Southern District)</w:t>
      </w:r>
    </w:p>
    <w:p>
      <w:pPr>
        <w:pStyle w:val="ListParagraph"/>
        <w:numPr>
          <w:ilvl w:val="0"/>
          <w:numId w:val="2"/>
        </w:numPr>
        <w:spacing w:before="60" w:after="60"/>
      </w:pPr>
      <w:r>
        <w:rPr>
          <w:rFonts w:ascii="Arial" w:cs="Arial" w:eastAsia="Arial" w:hAnsi="Arial"/>
          <w:sz w:val="22"/>
          <w:szCs w:val="22"/>
        </w:rPr>
        <w:t xml:space="preserve">"N.D. Ill." -&gt; IL (Northern District)</w:t>
      </w:r>
    </w:p>
    <w:p>
      <w:pPr>
        <w:spacing w:before="120" w:after="120"/>
      </w:pPr>
      <w:r>
        <w:rPr>
          <w:rFonts w:ascii="Arial" w:cs="Arial" w:eastAsia="Arial" w:hAnsi="Arial"/>
          <w:sz w:val="22"/>
          <w:szCs w:val="22"/>
        </w:rPr>
        <w:t xml:space="preserve">Confidence: MEDIUM-HIGH (indicates prosecution venue, may differ from crime location).</w:t>
      </w:r>
    </w:p>
    <w:p>
      <w:pPr>
        <w:pStyle w:val="Heading3"/>
        <w:spacing w:before="300" w:after="150"/>
      </w:pPr>
      <w:r>
        <w:rPr>
          <w:rFonts w:ascii="Arial" w:cs="Arial" w:eastAsia="Arial" w:hAnsi="Arial"/>
          <w:b/>
          <w:bCs/>
        </w:rPr>
        <w:t xml:space="preserve">4.2.3 Priority 3: Trafficking Flow (Column P)</w:t>
      </w:r>
    </w:p>
    <w:p>
      <w:pPr>
        <w:spacing w:before="120" w:after="120"/>
      </w:pPr>
      <w:r>
        <w:rPr>
          <w:rFonts w:ascii="Arial" w:cs="Arial" w:eastAsia="Arial" w:hAnsi="Arial"/>
          <w:sz w:val="22"/>
          <w:szCs w:val="22"/>
        </w:rPr>
        <w:t xml:space="preserve">Extract source and destination from patterns:</w:t>
      </w:r>
    </w:p>
    <w:p>
      <w:pPr>
        <w:pStyle w:val="ListParagraph"/>
        <w:numPr>
          <w:ilvl w:val="0"/>
          <w:numId w:val="2"/>
        </w:numPr>
        <w:spacing w:before="60" w:after="60"/>
      </w:pPr>
      <w:r>
        <w:rPr>
          <w:rFonts w:ascii="Arial" w:cs="Arial" w:eastAsia="Arial" w:hAnsi="Arial"/>
          <w:sz w:val="22"/>
          <w:szCs w:val="22"/>
        </w:rPr>
        <w:t xml:space="preserve">"AK--&gt;CA" -&gt; source_state: AK, destination_state: CA</w:t>
      </w:r>
    </w:p>
    <w:p>
      <w:pPr>
        <w:pStyle w:val="ListParagraph"/>
        <w:numPr>
          <w:ilvl w:val="0"/>
          <w:numId w:val="2"/>
        </w:numPr>
        <w:spacing w:before="60" w:after="60"/>
      </w:pPr>
      <w:r>
        <w:rPr>
          <w:rFonts w:ascii="Arial" w:cs="Arial" w:eastAsia="Arial" w:hAnsi="Arial"/>
          <w:sz w:val="22"/>
          <w:szCs w:val="22"/>
        </w:rPr>
        <w:t xml:space="preserve">"state(s) --&gt; destination(s)" notation</w:t>
      </w:r>
    </w:p>
    <w:p>
      <w:pPr>
        <w:pStyle w:val="ListParagraph"/>
        <w:numPr>
          <w:ilvl w:val="0"/>
          <w:numId w:val="2"/>
        </w:numPr>
        <w:spacing w:before="60" w:after="60"/>
      </w:pPr>
      <w:r>
        <w:rPr>
          <w:rFonts w:ascii="Arial" w:cs="Arial" w:eastAsia="Arial" w:hAnsi="Arial"/>
          <w:sz w:val="22"/>
          <w:szCs w:val="22"/>
        </w:rPr>
        <w:t xml:space="preserve">"SWB" indicator for Mexico border trafficking</w:t>
      </w:r>
    </w:p>
    <w:p>
      <w:pPr>
        <w:pStyle w:val="ListParagraph"/>
        <w:numPr>
          <w:ilvl w:val="0"/>
          <w:numId w:val="2"/>
        </w:numPr>
        <w:spacing w:before="60" w:after="60"/>
      </w:pPr>
      <w:r>
        <w:rPr>
          <w:rFonts w:ascii="Arial" w:cs="Arial" w:eastAsia="Arial" w:hAnsi="Arial"/>
          <w:sz w:val="22"/>
          <w:szCs w:val="22"/>
        </w:rPr>
        <w:t xml:space="preserve">"DV*" indicator for domestic violence cases</w:t>
      </w:r>
    </w:p>
    <w:p>
      <w:pPr>
        <w:spacing w:before="120" w:after="120"/>
      </w:pPr>
      <w:r>
        <w:rPr>
          <w:rFonts w:ascii="Arial" w:cs="Arial" w:eastAsia="Arial" w:hAnsi="Arial"/>
          <w:sz w:val="22"/>
          <w:szCs w:val="22"/>
        </w:rPr>
        <w:t xml:space="preserve">Confidence: MEDIUM.</w:t>
      </w:r>
    </w:p>
    <w:p>
      <w:pPr>
        <w:pStyle w:val="Heading3"/>
        <w:spacing w:before="300" w:after="150"/>
      </w:pPr>
      <w:r>
        <w:rPr>
          <w:rFonts w:ascii="Arial" w:cs="Arial" w:eastAsia="Arial" w:hAnsi="Arial"/>
          <w:b/>
          <w:bCs/>
        </w:rPr>
        <w:t xml:space="preserve">4.2.4 Priority 4: NLP on Narratives (Column U)</w:t>
      </w:r>
    </w:p>
    <w:p>
      <w:pPr>
        <w:spacing w:before="120" w:after="120"/>
      </w:pPr>
      <w:r>
        <w:rPr>
          <w:rFonts w:ascii="Arial" w:cs="Arial" w:eastAsia="Arial" w:hAnsi="Arial"/>
          <w:sz w:val="22"/>
          <w:szCs w:val="22"/>
        </w:rPr>
        <w:t xml:space="preserve">For records without explicit locations, apply location extraction to Facts narrative. Use spaCy or similar NER to identify GPE (geopolitical entities). Confidence: LOW-MEDIUM (requires validation).</w:t>
      </w:r>
    </w:p>
    <w:p>
      <w:pPr>
        <w:pStyle w:val="Heading3"/>
        <w:spacing w:before="300" w:after="150"/>
      </w:pPr>
      <w:r>
        <w:rPr>
          <w:rFonts w:ascii="Arial" w:cs="Arial" w:eastAsia="Arial" w:hAnsi="Arial"/>
          <w:b/>
          <w:bCs/>
        </w:rPr>
        <w:t xml:space="preserve">4.2.5 Priority 5: Sheet-Level Default</w:t>
      </w:r>
    </w:p>
    <w:p>
      <w:pPr>
        <w:spacing w:before="120" w:after="120"/>
      </w:pPr>
      <w:r>
        <w:rPr>
          <w:rFonts w:ascii="Arial" w:cs="Arial" w:eastAsia="Arial" w:hAnsi="Arial"/>
          <w:sz w:val="22"/>
          <w:szCs w:val="22"/>
        </w:rPr>
        <w:t xml:space="preserve">Apply implicit jurisdiction for specialized sheets:</w:t>
      </w:r>
    </w:p>
    <w:p>
      <w:pPr>
        <w:pStyle w:val="ListParagraph"/>
        <w:numPr>
          <w:ilvl w:val="0"/>
          <w:numId w:val="2"/>
        </w:numPr>
        <w:spacing w:before="60" w:after="60"/>
      </w:pPr>
      <w:r>
        <w:rPr>
          <w:rFonts w:ascii="Arial" w:cs="Arial" w:eastAsia="Arial" w:hAnsi="Arial"/>
          <w:sz w:val="22"/>
          <w:szCs w:val="22"/>
        </w:rPr>
        <w:t xml:space="preserve">Philadelphia Trace -&gt; Philadelphia, PA</w:t>
      </w:r>
    </w:p>
    <w:p>
      <w:pPr>
        <w:pStyle w:val="ListParagraph"/>
        <w:numPr>
          <w:ilvl w:val="0"/>
          <w:numId w:val="2"/>
        </w:numPr>
        <w:spacing w:before="60" w:after="60"/>
      </w:pPr>
      <w:r>
        <w:rPr>
          <w:rFonts w:ascii="Arial" w:cs="Arial" w:eastAsia="Arial" w:hAnsi="Arial"/>
          <w:sz w:val="22"/>
          <w:szCs w:val="22"/>
        </w:rPr>
        <w:t xml:space="preserve">Rochester Trace -&gt; Rochester, NY</w:t>
      </w:r>
    </w:p>
    <w:p>
      <w:pPr>
        <w:spacing w:before="120" w:after="120"/>
      </w:pPr>
      <w:r>
        <w:rPr>
          <w:rFonts w:ascii="Arial" w:cs="Arial" w:eastAsia="Arial" w:hAnsi="Arial"/>
          <w:sz w:val="22"/>
          <w:szCs w:val="22"/>
        </w:rPr>
        <w:t xml:space="preserve">Confidence: MEDIUM.</w:t>
      </w:r>
    </w:p>
    <w:p>
      <w:r>
        <w:br w:type="page"/>
      </w:r>
    </w:p>
    <w:p>
      <w:pPr>
        <w:pStyle w:val="Heading1"/>
        <w:spacing w:before="300" w:after="150"/>
      </w:pPr>
      <w:r>
        <w:rPr>
          <w:rFonts w:ascii="Arial" w:cs="Arial" w:eastAsia="Arial" w:hAnsi="Arial"/>
          <w:b/>
          <w:bCs/>
        </w:rPr>
        <w:t xml:space="preserve">5. Technical Implementation</w:t>
      </w:r>
    </w:p>
    <w:p>
      <w:pPr>
        <w:pStyle w:val="Heading2"/>
        <w:spacing w:before="300" w:after="150"/>
      </w:pPr>
      <w:r>
        <w:rPr>
          <w:rFonts w:ascii="Arial" w:cs="Arial" w:eastAsia="Arial" w:hAnsi="Arial"/>
          <w:b/>
          <w:bCs/>
        </w:rPr>
        <w:t xml:space="preserve">5.1 ETL Pipeline Updates</w:t>
      </w:r>
    </w:p>
    <w:p>
      <w:pPr>
        <w:spacing w:before="120" w:after="120"/>
      </w:pPr>
      <w:r>
        <w:rPr>
          <w:rFonts w:ascii="Arial" w:cs="Arial" w:eastAsia="Arial" w:hAnsi="Arial"/>
          <w:sz w:val="22"/>
          <w:szCs w:val="22"/>
        </w:rPr>
        <w:t xml:space="preserve">Extend brady_unified_etl.py with new extraction module:</w:t>
      </w:r>
    </w:p>
    <w:p>
      <w:pPr>
        <w:pStyle w:val="Heading3"/>
        <w:spacing w:before="300" w:after="150"/>
      </w:pPr>
      <w:r>
        <w:rPr>
          <w:rFonts w:ascii="Arial" w:cs="Arial" w:eastAsia="Arial" w:hAnsi="Arial"/>
          <w:b/>
          <w:bCs/>
        </w:rPr>
        <w:t xml:space="preserve">5.1.1 New Python Module: crime_gun_db_extractor.py</w:t>
      </w:r>
    </w:p>
    <w:p>
      <w:pPr>
        <w:pStyle w:val="ListParagraph"/>
        <w:numPr>
          <w:ilvl w:val="0"/>
          <w:numId w:val="2"/>
        </w:numPr>
        <w:spacing w:before="60" w:after="60"/>
      </w:pPr>
      <w:r>
        <w:rPr>
          <w:rFonts w:ascii="Arial" w:cs="Arial" w:eastAsia="Arial" w:hAnsi="Arial"/>
          <w:sz w:val="22"/>
          <w:szCs w:val="22"/>
        </w:rPr>
        <w:t xml:space="preserve">load_crime_gun_db(xlsx_path) - Load all sheets, skip Sheet7</w:t>
      </w:r>
    </w:p>
    <w:p>
      <w:pPr>
        <w:pStyle w:val="ListParagraph"/>
        <w:numPr>
          <w:ilvl w:val="0"/>
          <w:numId w:val="2"/>
        </w:numPr>
        <w:spacing w:before="60" w:after="60"/>
      </w:pPr>
      <w:r>
        <w:rPr>
          <w:rFonts w:ascii="Arial" w:cs="Arial" w:eastAsia="Arial" w:hAnsi="Arial"/>
          <w:sz w:val="22"/>
          <w:szCs w:val="22"/>
        </w:rPr>
        <w:t xml:space="preserve">parse_recovery_locations(text) - Multi-location parser</w:t>
      </w:r>
    </w:p>
    <w:p>
      <w:pPr>
        <w:pStyle w:val="ListParagraph"/>
        <w:numPr>
          <w:ilvl w:val="0"/>
          <w:numId w:val="2"/>
        </w:numPr>
        <w:spacing w:before="60" w:after="60"/>
      </w:pPr>
      <w:r>
        <w:rPr>
          <w:rFonts w:ascii="Arial" w:cs="Arial" w:eastAsia="Arial" w:hAnsi="Arial"/>
          <w:sz w:val="22"/>
          <w:szCs w:val="22"/>
        </w:rPr>
        <w:t xml:space="preserve">parse_case_court(case_text) - Federal court code extractor</w:t>
      </w:r>
    </w:p>
    <w:p>
      <w:pPr>
        <w:pStyle w:val="ListParagraph"/>
        <w:numPr>
          <w:ilvl w:val="0"/>
          <w:numId w:val="2"/>
        </w:numPr>
        <w:spacing w:before="60" w:after="60"/>
      </w:pPr>
      <w:r>
        <w:rPr>
          <w:rFonts w:ascii="Arial" w:cs="Arial" w:eastAsia="Arial" w:hAnsi="Arial"/>
          <w:sz w:val="22"/>
          <w:szCs w:val="22"/>
        </w:rPr>
        <w:t xml:space="preserve">parse_trafficking_flow(subject_text) - Arrow notation parser</w:t>
      </w:r>
    </w:p>
    <w:p>
      <w:pPr>
        <w:pStyle w:val="ListParagraph"/>
        <w:numPr>
          <w:ilvl w:val="0"/>
          <w:numId w:val="2"/>
        </w:numPr>
        <w:spacing w:before="60" w:after="60"/>
      </w:pPr>
      <w:r>
        <w:rPr>
          <w:rFonts w:ascii="Arial" w:cs="Arial" w:eastAsia="Arial" w:hAnsi="Arial"/>
          <w:sz w:val="22"/>
          <w:szCs w:val="22"/>
        </w:rPr>
        <w:t xml:space="preserve">extract_locations_nlp(narrative) - spaCy GPE extraction</w:t>
      </w:r>
    </w:p>
    <w:p>
      <w:pPr>
        <w:pStyle w:val="ListParagraph"/>
        <w:numPr>
          <w:ilvl w:val="0"/>
          <w:numId w:val="2"/>
        </w:numPr>
        <w:spacing w:before="60" w:after="60"/>
      </w:pPr>
      <w:r>
        <w:rPr>
          <w:rFonts w:ascii="Arial" w:cs="Arial" w:eastAsia="Arial" w:hAnsi="Arial"/>
          <w:sz w:val="22"/>
          <w:szCs w:val="22"/>
        </w:rPr>
        <w:t xml:space="preserve">transform_to_unified(df) - Schema mapping function</w:t>
      </w:r>
    </w:p>
    <w:p>
      <w:pPr>
        <w:pStyle w:val="Heading3"/>
        <w:spacing w:before="300" w:after="150"/>
      </w:pPr>
      <w:r>
        <w:rPr>
          <w:rFonts w:ascii="Arial" w:cs="Arial" w:eastAsia="Arial" w:hAnsi="Arial"/>
          <w:b/>
          <w:bCs/>
        </w:rPr>
        <w:t xml:space="preserve">5.1.2 Sheet Processing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Sheet</w:t>
            </w:r>
          </w:p>
        </w:tc>
        <w:tc>
          <w:tcPr>
            <w:tcW w:type="dxa" w:w="62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Processing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CG court doc FFLs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extraction pipeline with all jurisdiction methods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Philadelphia Trace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Apply schema offset (+1 col); set implicit jurisdiction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Rochester Trace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Apply schema offset; set implicit jurisdiction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Backdated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Skip if empty; process if populated in future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Sheet7</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SKIP - excluded per requirements</w:t>
            </w:r>
          </w:p>
        </w:tc>
      </w:tr>
    </w:tbl>
    <w:p>
      <w:pPr>
        <w:pStyle w:val="Heading2"/>
        <w:spacing w:before="300" w:after="150"/>
      </w:pPr>
      <w:r>
        <w:rPr>
          <w:rFonts w:ascii="Arial" w:cs="Arial" w:eastAsia="Arial" w:hAnsi="Arial"/>
          <w:b/>
          <w:bCs/>
        </w:rPr>
        <w:t xml:space="preserve">5.2 Data Quality Handling</w:t>
      </w:r>
    </w:p>
    <w:p>
      <w:pPr>
        <w:pStyle w:val="ListParagraph"/>
        <w:numPr>
          <w:ilvl w:val="0"/>
          <w:numId w:val="2"/>
        </w:numPr>
        <w:spacing w:before="60" w:after="60"/>
      </w:pPr>
      <w:r>
        <w:rPr>
          <w:rFonts w:ascii="Arial" w:cs="Arial" w:eastAsia="Arial" w:hAnsi="Arial"/>
          <w:sz w:val="22"/>
          <w:szCs w:val="22"/>
        </w:rPr>
        <w:t xml:space="preserve">Row 2 contains test/placeholder data ("?") - filter out</w:t>
      </w:r>
    </w:p>
    <w:p>
      <w:pPr>
        <w:pStyle w:val="ListParagraph"/>
        <w:numPr>
          <w:ilvl w:val="0"/>
          <w:numId w:val="2"/>
        </w:numPr>
        <w:spacing w:before="60" w:after="60"/>
      </w:pPr>
      <w:r>
        <w:rPr>
          <w:rFonts w:ascii="Arial" w:cs="Arial" w:eastAsia="Arial" w:hAnsi="Arial"/>
          <w:sz w:val="22"/>
          <w:szCs w:val="22"/>
        </w:rPr>
        <w:t xml:space="preserve">Handle multi-line FFL names ("aka" patterns)</w:t>
      </w:r>
    </w:p>
    <w:p>
      <w:pPr>
        <w:pStyle w:val="ListParagraph"/>
        <w:numPr>
          <w:ilvl w:val="0"/>
          <w:numId w:val="2"/>
        </w:numPr>
        <w:spacing w:before="60" w:after="60"/>
      </w:pPr>
      <w:r>
        <w:rPr>
          <w:rFonts w:ascii="Arial" w:cs="Arial" w:eastAsia="Arial" w:hAnsi="Arial"/>
          <w:sz w:val="22"/>
          <w:szCs w:val="22"/>
        </w:rPr>
        <w:t xml:space="preserve">Parse numbered lists in recovery locations</w:t>
      </w:r>
    </w:p>
    <w:p>
      <w:pPr>
        <w:pStyle w:val="ListParagraph"/>
        <w:numPr>
          <w:ilvl w:val="0"/>
          <w:numId w:val="2"/>
        </w:numPr>
        <w:spacing w:before="60" w:after="60"/>
      </w:pPr>
      <w:r>
        <w:rPr>
          <w:rFonts w:ascii="Arial" w:cs="Arial" w:eastAsia="Arial" w:hAnsi="Arial"/>
          <w:sz w:val="22"/>
          <w:szCs w:val="22"/>
        </w:rPr>
        <w:t xml:space="preserve">Handle date parsing errors (e.g., Cell F1232 invalid date serial)</w:t>
      </w:r>
    </w:p>
    <w:p>
      <w:pPr>
        <w:pStyle w:val="ListParagraph"/>
        <w:numPr>
          <w:ilvl w:val="0"/>
          <w:numId w:val="2"/>
        </w:numPr>
        <w:spacing w:before="60" w:after="60"/>
      </w:pPr>
      <w:r>
        <w:rPr>
          <w:rFonts w:ascii="Arial" w:cs="Arial" w:eastAsia="Arial" w:hAnsi="Arial"/>
          <w:sz w:val="22"/>
          <w:szCs w:val="22"/>
        </w:rPr>
        <w:t xml:space="preserve">Validate state codes against standard 2-character list</w:t>
      </w:r>
    </w:p>
    <w:p>
      <w:pPr>
        <w:pStyle w:val="Heading2"/>
        <w:spacing w:before="300" w:after="150"/>
      </w:pPr>
      <w:r>
        <w:rPr>
          <w:rFonts w:ascii="Arial" w:cs="Arial" w:eastAsia="Arial" w:hAnsi="Arial"/>
          <w:b/>
          <w:bCs/>
        </w:rPr>
        <w:t xml:space="preserve">5.3 Source Traceability</w:t>
      </w:r>
    </w:p>
    <w:p>
      <w:pPr>
        <w:spacing w:before="120" w:after="120"/>
      </w:pPr>
      <w:r>
        <w:rPr>
          <w:rFonts w:ascii="Arial" w:cs="Arial" w:eastAsia="Arial" w:hAnsi="Arial"/>
          <w:sz w:val="22"/>
          <w:szCs w:val="22"/>
        </w:rPr>
        <w:t xml:space="preserve">Maintain full traceability to source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2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source_dataset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"CRIME_GUN_DB"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source_sheet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Sheet name (e.g., "CG court doc FFLs")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source_row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Original row number (1-indexed)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jurisdiction_method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EXPLICIT_RECOVERY | CASE_COURT | TRAFFICKING_FLOW | NLP | IMPLICIT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jurisdiction_confidence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 | MEDIUM | LOW</w:t>
            </w:r>
          </w:p>
        </w:tc>
      </w:tr>
    </w:tbl>
    <w:p>
      <w:r>
        <w:br w:type="page"/>
      </w:r>
    </w:p>
    <w:p>
      <w:pPr>
        <w:pStyle w:val="Heading1"/>
        <w:spacing w:before="300" w:after="150"/>
      </w:pPr>
      <w:r>
        <w:rPr>
          <w:rFonts w:ascii="Arial" w:cs="Arial" w:eastAsia="Arial" w:hAnsi="Arial"/>
          <w:b/>
          <w:bCs/>
        </w:rPr>
        <w:t xml:space="preserve">6. Acceptance Criteria</w:t>
      </w:r>
    </w:p>
    <w:p>
      <w:pPr>
        <w:pStyle w:val="Heading2"/>
        <w:spacing w:before="300" w:after="150"/>
      </w:pPr>
      <w:r>
        <w:rPr>
          <w:rFonts w:ascii="Arial" w:cs="Arial" w:eastAsia="Arial" w:hAnsi="Arial"/>
          <w:b/>
          <w:bCs/>
        </w:rPr>
        <w:t xml:space="preserve">6.1 Functional Requirements</w:t>
      </w:r>
    </w:p>
    <w:p>
      <w:pPr>
        <w:pStyle w:val="ListParagraph"/>
        <w:numPr>
          <w:ilvl w:val="0"/>
          <w:numId w:val="2"/>
        </w:numPr>
        <w:spacing w:before="60" w:after="60"/>
      </w:pPr>
      <w:r>
        <w:rPr>
          <w:rFonts w:ascii="Arial" w:cs="Arial" w:eastAsia="Arial" w:hAnsi="Arial"/>
          <w:sz w:val="22"/>
          <w:szCs w:val="22"/>
        </w:rPr>
        <w:t xml:space="preserve">All 1,981 CG court doc FFLs records processed with no data loss</w:t>
      </w:r>
    </w:p>
    <w:p>
      <w:pPr>
        <w:pStyle w:val="ListParagraph"/>
        <w:numPr>
          <w:ilvl w:val="0"/>
          <w:numId w:val="2"/>
        </w:numPr>
        <w:spacing w:before="60" w:after="60"/>
      </w:pPr>
      <w:r>
        <w:rPr>
          <w:rFonts w:ascii="Arial" w:cs="Arial" w:eastAsia="Arial" w:hAnsi="Arial"/>
          <w:sz w:val="22"/>
          <w:szCs w:val="22"/>
        </w:rPr>
        <w:t xml:space="preserve">54 Philadelphia Trace records mapped to unified schema</w:t>
      </w:r>
    </w:p>
    <w:p>
      <w:pPr>
        <w:pStyle w:val="ListParagraph"/>
        <w:numPr>
          <w:ilvl w:val="0"/>
          <w:numId w:val="2"/>
        </w:numPr>
        <w:spacing w:before="60" w:after="60"/>
      </w:pPr>
      <w:r>
        <w:rPr>
          <w:rFonts w:ascii="Arial" w:cs="Arial" w:eastAsia="Arial" w:hAnsi="Arial"/>
          <w:sz w:val="22"/>
          <w:szCs w:val="22"/>
        </w:rPr>
        <w:t xml:space="preserve">Recovery locations extracted for 80%+ of records with Column R data</w:t>
      </w:r>
    </w:p>
    <w:p>
      <w:pPr>
        <w:pStyle w:val="ListParagraph"/>
        <w:numPr>
          <w:ilvl w:val="0"/>
          <w:numId w:val="2"/>
        </w:numPr>
        <w:spacing w:before="60" w:after="60"/>
      </w:pPr>
      <w:r>
        <w:rPr>
          <w:rFonts w:ascii="Arial" w:cs="Arial" w:eastAsia="Arial" w:hAnsi="Arial"/>
          <w:sz w:val="22"/>
          <w:szCs w:val="22"/>
        </w:rPr>
        <w:t xml:space="preserve">Court references parsed for all standard federal district patterns</w:t>
      </w:r>
    </w:p>
    <w:p>
      <w:pPr>
        <w:pStyle w:val="ListParagraph"/>
        <w:numPr>
          <w:ilvl w:val="0"/>
          <w:numId w:val="2"/>
        </w:numPr>
        <w:spacing w:before="60" w:after="60"/>
      </w:pPr>
      <w:r>
        <w:rPr>
          <w:rFonts w:ascii="Arial" w:cs="Arial" w:eastAsia="Arial" w:hAnsi="Arial"/>
          <w:sz w:val="22"/>
          <w:szCs w:val="22"/>
        </w:rPr>
        <w:t xml:space="preserve">Trafficking flows extracted from "XX--&gt;YY" patterns</w:t>
      </w:r>
    </w:p>
    <w:p>
      <w:pPr>
        <w:pStyle w:val="ListParagraph"/>
        <w:numPr>
          <w:ilvl w:val="0"/>
          <w:numId w:val="2"/>
        </w:numPr>
        <w:spacing w:before="60" w:after="60"/>
      </w:pPr>
      <w:r>
        <w:rPr>
          <w:rFonts w:ascii="Arial" w:cs="Arial" w:eastAsia="Arial" w:hAnsi="Arial"/>
          <w:sz w:val="22"/>
          <w:szCs w:val="22"/>
        </w:rPr>
        <w:t xml:space="preserve">Source traceability maintained for 100% of records</w:t>
      </w:r>
    </w:p>
    <w:p>
      <w:pPr>
        <w:pStyle w:val="Heading2"/>
        <w:spacing w:before="300" w:after="150"/>
      </w:pPr>
      <w:r>
        <w:rPr>
          <w:rFonts w:ascii="Arial" w:cs="Arial" w:eastAsia="Arial" w:hAnsi="Arial"/>
          <w:b/>
          <w:bCs/>
        </w:rPr>
        <w:t xml:space="preserve">6.2 Data Quality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Target</w:t>
            </w:r>
          </w:p>
        </w:tc>
        <w:tc>
          <w:tcPr>
            <w:tcW w:type="dxa" w:w="234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Minimum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Records with jurisdiction identified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High-confidence jurisdiction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 FFL state codes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Trafficking flows extracted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85%</w:t>
            </w:r>
          </w:p>
        </w:tc>
      </w:tr>
    </w:tbl>
    <w:p>
      <w:pPr>
        <w:pStyle w:val="Heading2"/>
        <w:spacing w:before="300" w:after="150"/>
      </w:pPr>
      <w:r>
        <w:rPr>
          <w:rFonts w:ascii="Arial" w:cs="Arial" w:eastAsia="Arial" w:hAnsi="Arial"/>
          <w:b/>
          <w:bCs/>
        </w:rPr>
        <w:t xml:space="preserve">6.3 Integration Tests</w:t>
      </w:r>
    </w:p>
    <w:p>
      <w:pPr>
        <w:pStyle w:val="ListParagraph"/>
        <w:numPr>
          <w:ilvl w:val="0"/>
          <w:numId w:val="2"/>
        </w:numPr>
        <w:spacing w:before="60" w:after="60"/>
      </w:pPr>
      <w:r>
        <w:rPr>
          <w:rFonts w:ascii="Arial" w:cs="Arial" w:eastAsia="Arial" w:hAnsi="Arial"/>
          <w:sz w:val="22"/>
          <w:szCs w:val="22"/>
        </w:rPr>
        <w:t xml:space="preserve">End-to-end pipeline runs without errors</w:t>
      </w:r>
    </w:p>
    <w:p>
      <w:pPr>
        <w:pStyle w:val="ListParagraph"/>
        <w:numPr>
          <w:ilvl w:val="0"/>
          <w:numId w:val="2"/>
        </w:numPr>
        <w:spacing w:before="60" w:after="60"/>
      </w:pPr>
      <w:r>
        <w:rPr>
          <w:rFonts w:ascii="Arial" w:cs="Arial" w:eastAsia="Arial" w:hAnsi="Arial"/>
          <w:sz w:val="22"/>
          <w:szCs w:val="22"/>
        </w:rPr>
        <w:t xml:space="preserve">Output unified schema matches existing specification</w:t>
      </w:r>
    </w:p>
    <w:p>
      <w:pPr>
        <w:pStyle w:val="ListParagraph"/>
        <w:numPr>
          <w:ilvl w:val="0"/>
          <w:numId w:val="2"/>
        </w:numPr>
        <w:spacing w:before="60" w:after="60"/>
      </w:pPr>
      <w:r>
        <w:rPr>
          <w:rFonts w:ascii="Arial" w:cs="Arial" w:eastAsia="Arial" w:hAnsi="Arial"/>
          <w:sz w:val="22"/>
          <w:szCs w:val="22"/>
        </w:rPr>
        <w:t xml:space="preserve">Dealer risk scores calculate correctly with new data</w:t>
      </w:r>
    </w:p>
    <w:p>
      <w:pPr>
        <w:pStyle w:val="ListParagraph"/>
        <w:numPr>
          <w:ilvl w:val="0"/>
          <w:numId w:val="2"/>
        </w:numPr>
        <w:spacing w:before="60" w:after="60"/>
      </w:pPr>
      <w:r>
        <w:rPr>
          <w:rFonts w:ascii="Arial" w:cs="Arial" w:eastAsia="Arial" w:hAnsi="Arial"/>
          <w:sz w:val="22"/>
          <w:szCs w:val="22"/>
        </w:rPr>
        <w:t xml:space="preserve">Jurisdiction summary aggregates include Crime Gun DB records</w:t>
      </w:r>
    </w:p>
    <w:p>
      <w:pPr>
        <w:pStyle w:val="ListParagraph"/>
        <w:numPr>
          <w:ilvl w:val="0"/>
          <w:numId w:val="2"/>
        </w:numPr>
        <w:spacing w:before="60" w:after="60"/>
      </w:pPr>
      <w:r>
        <w:rPr>
          <w:rFonts w:ascii="Arial" w:cs="Arial" w:eastAsia="Arial" w:hAnsi="Arial"/>
          <w:sz w:val="22"/>
          <w:szCs w:val="22"/>
        </w:rPr>
        <w:t xml:space="preserve">Dashboard visualizations render new dataset</w:t>
      </w:r>
    </w:p>
    <w:p>
      <w:pPr>
        <w:pStyle w:val="Heading1"/>
        <w:spacing w:before="300" w:after="150"/>
      </w:pPr>
      <w:r>
        <w:rPr>
          <w:rFonts w:ascii="Arial" w:cs="Arial" w:eastAsia="Arial" w:hAnsi="Arial"/>
          <w:b/>
          <w:bCs/>
        </w:rPr>
        <w:t xml:space="preserve">7. Dependencies and Risks</w:t>
      </w:r>
    </w:p>
    <w:p>
      <w:pPr>
        <w:pStyle w:val="Heading2"/>
        <w:spacing w:before="300" w:after="150"/>
      </w:pPr>
      <w:r>
        <w:rPr>
          <w:rFonts w:ascii="Arial" w:cs="Arial" w:eastAsia="Arial" w:hAnsi="Arial"/>
          <w:b/>
          <w:bCs/>
        </w:rPr>
        <w:t xml:space="preserve">7.1 Dependencies</w:t>
      </w:r>
    </w:p>
    <w:p>
      <w:pPr>
        <w:pStyle w:val="ListParagraph"/>
        <w:numPr>
          <w:ilvl w:val="0"/>
          <w:numId w:val="2"/>
        </w:numPr>
        <w:spacing w:before="60" w:after="60"/>
      </w:pPr>
      <w:r>
        <w:rPr>
          <w:rFonts w:ascii="Arial" w:cs="Arial" w:eastAsia="Arial" w:hAnsi="Arial"/>
          <w:sz w:val="22"/>
          <w:szCs w:val="22"/>
        </w:rPr>
        <w:t xml:space="preserve">openpyxl for Excel parsing (already in requirements.txt)</w:t>
      </w:r>
    </w:p>
    <w:p>
      <w:pPr>
        <w:pStyle w:val="ListParagraph"/>
        <w:numPr>
          <w:ilvl w:val="0"/>
          <w:numId w:val="2"/>
        </w:numPr>
        <w:spacing w:before="60" w:after="60"/>
      </w:pPr>
      <w:r>
        <w:rPr>
          <w:rFonts w:ascii="Arial" w:cs="Arial" w:eastAsia="Arial" w:hAnsi="Arial"/>
          <w:sz w:val="22"/>
          <w:szCs w:val="22"/>
        </w:rPr>
        <w:t xml:space="preserve">spaCy with en_core_web_sm model for NLP extraction (optional)</w:t>
      </w:r>
    </w:p>
    <w:p>
      <w:pPr>
        <w:pStyle w:val="ListParagraph"/>
        <w:numPr>
          <w:ilvl w:val="0"/>
          <w:numId w:val="2"/>
        </w:numPr>
        <w:spacing w:before="60" w:after="60"/>
      </w:pPr>
      <w:r>
        <w:rPr>
          <w:rFonts w:ascii="Arial" w:cs="Arial" w:eastAsia="Arial" w:hAnsi="Arial"/>
          <w:sz w:val="22"/>
          <w:szCs w:val="22"/>
        </w:rPr>
        <w:t xml:space="preserve">Existing unified schema from brady_unified_etl.py</w:t>
      </w:r>
    </w:p>
    <w:p>
      <w:pPr>
        <w:pStyle w:val="ListParagraph"/>
        <w:numPr>
          <w:ilvl w:val="0"/>
          <w:numId w:val="2"/>
        </w:numPr>
        <w:spacing w:before="60" w:after="60"/>
      </w:pPr>
      <w:r>
        <w:rPr>
          <w:rFonts w:ascii="Arial" w:cs="Arial" w:eastAsia="Arial" w:hAnsi="Arial"/>
          <w:sz w:val="22"/>
          <w:szCs w:val="22"/>
        </w:rPr>
        <w:t xml:space="preserve">Access to source file (crime_gun_dealer_crim_database.xlsx)</w:t>
      </w:r>
    </w:p>
    <w:p>
      <w:pPr>
        <w:pStyle w:val="Heading2"/>
        <w:spacing w:before="300" w:after="150"/>
      </w:pPr>
      <w:r>
        <w:rPr>
          <w:rFonts w:ascii="Arial" w:cs="Arial" w:eastAsia="Arial" w:hAnsi="Arial"/>
          <w:b/>
          <w:bCs/>
        </w:rPr>
        <w:t xml:space="preserve">7.2 Risks and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Risk</w:t>
            </w:r>
          </w:p>
        </w:tc>
        <w:tc>
          <w:tcPr>
            <w:tcW w:type="dxa" w:w="312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Impact</w:t>
            </w:r>
          </w:p>
        </w:tc>
        <w:tc>
          <w:tcPr>
            <w:tcW w:type="dxa" w:w="312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NLP extraction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Low-confidence jurisdictions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Prioritize explicit fields; flag NLP results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Schema drift in source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Column mapping breaks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Header validation; graceful failure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Multi-location 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Record explosion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Store as array; optional expansion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Philadelphia/Rochester sparse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Limited value add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Focus on main sheet; monitor updates</w:t>
            </w:r>
          </w:p>
        </w:tc>
      </w:tr>
    </w:tbl>
    <w:p>
      <w:pPr>
        <w:pStyle w:val="Heading1"/>
        <w:spacing w:before="300" w:after="150"/>
      </w:pPr>
      <w:r>
        <w:rPr>
          <w:rFonts w:ascii="Arial" w:cs="Arial" w:eastAsia="Arial" w:hAnsi="Arial"/>
          <w:b/>
          <w:bCs/>
        </w:rPr>
        <w:t xml:space="preserve">8. Timeline and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468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c>
          <w:tcPr>
            <w:tcW w:type="dxa" w:w="3120"/>
            <w:tcBorders>
              <w:top w:val="single" w:color="CCCCCC" w:sz="1"/>
              <w:left w:val="single" w:color="CCCCCC" w:sz="1"/>
              <w:bottom w:val="single" w:color="CCCCCC" w:sz="1"/>
              <w:right w:val="single" w:color="CCCCCC" w:sz="1"/>
            </w:tcBorders>
            <w:shd w:fill="2B5F8A" w:val="clear"/>
            <w:tcMar>
              <w:top w:type="dxa" w:w="80"/>
              <w:left w:type="dxa" w:w="120"/>
              <w:bottom w:type="dxa" w:w="80"/>
              <w:right w:type="dxa" w:w="120"/>
            </w:tcMar>
          </w:tcPr>
          <w:p>
            <w:r>
              <w:rPr>
                <w:rFonts w:ascii="Arial" w:cs="Arial" w:eastAsia="Arial" w:hAnsi="Arial"/>
                <w:b/>
                <w:bCs/>
                <w:color w:val="FFFFFF"/>
                <w:sz w:val="22"/>
                <w:szCs w:val="22"/>
              </w:rPr>
              <w:t xml:space="preserve">Duration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PRD approval and schema finalization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extraction module (no NLP)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 days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NLP extraction (optional enhancement)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Integration testing and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 updates and documentation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day</w:t>
            </w:r>
          </w:p>
        </w:tc>
      </w:tr>
    </w:tbl>
    <w:p>
      <w:pPr>
        <w:spacing w:before="120" w:after="120"/>
      </w:pPr>
      <w:r>
        <w:rPr>
          <w:rFonts w:ascii="Arial" w:cs="Arial" w:eastAsia="Arial" w:hAnsi="Arial"/>
          <w:sz w:val="22"/>
          <w:szCs w:val="22"/>
        </w:rPr>
        <w:t xml:space="preserve">Total estimated effort: 5-6 days</w:t>
      </w:r>
    </w:p>
    <w:p>
      <w:r>
        <w:br w:type="page"/>
      </w:r>
    </w:p>
    <w:p>
      <w:pPr>
        <w:pStyle w:val="Heading1"/>
        <w:spacing w:before="300" w:after="150"/>
      </w:pPr>
      <w:r>
        <w:rPr>
          <w:rFonts w:ascii="Arial" w:cs="Arial" w:eastAsia="Arial" w:hAnsi="Arial"/>
          <w:b/>
          <w:bCs/>
        </w:rPr>
        <w:t xml:space="preserve">Appendix A: Sample Data Patterns</w:t>
      </w:r>
    </w:p>
    <w:p>
      <w:pPr>
        <w:pStyle w:val="Heading2"/>
        <w:spacing w:before="300" w:after="150"/>
      </w:pPr>
      <w:r>
        <w:rPr>
          <w:rFonts w:ascii="Arial" w:cs="Arial" w:eastAsia="Arial" w:hAnsi="Arial"/>
          <w:b/>
          <w:bCs/>
        </w:rPr>
        <w:t xml:space="preserve">A.1 Recovery Location Patterns (Column R)</w:t>
      </w:r>
    </w:p>
    <w:p>
      <w:pPr>
        <w:spacing w:before="120" w:after="120"/>
      </w:pPr>
      <w:r>
        <w:rPr>
          <w:rFonts w:ascii="Arial" w:cs="Arial" w:eastAsia="Arial" w:hAnsi="Arial"/>
          <w:sz w:val="22"/>
          <w:szCs w:val="22"/>
        </w:rPr>
        <w:t xml:space="preserve">"1. Woodland, CA\n2. Citrus Heights, CA (Sacramento burb)"</w:t>
      </w:r>
    </w:p>
    <w:p>
      <w:pPr>
        <w:spacing w:before="120" w:after="120"/>
      </w:pPr>
      <w:r>
        <w:rPr>
          <w:rFonts w:ascii="Arial" w:cs="Arial" w:eastAsia="Arial" w:hAnsi="Arial"/>
          <w:sz w:val="22"/>
          <w:szCs w:val="22"/>
        </w:rPr>
        <w:t xml:space="preserve">"Sacramento, CA"</w:t>
      </w:r>
    </w:p>
    <w:p>
      <w:pPr>
        <w:spacing w:before="120" w:after="120"/>
      </w:pPr>
      <w:r>
        <w:rPr>
          <w:rFonts w:ascii="Arial" w:cs="Arial" w:eastAsia="Arial" w:hAnsi="Arial"/>
          <w:sz w:val="22"/>
          <w:szCs w:val="22"/>
        </w:rPr>
        <w:t xml:space="preserve">"Vacaville, CA"</w:t>
      </w:r>
    </w:p>
    <w:p>
      <w:pPr>
        <w:pStyle w:val="Heading2"/>
        <w:spacing w:before="300" w:after="150"/>
      </w:pPr>
      <w:r>
        <w:rPr>
          <w:rFonts w:ascii="Arial" w:cs="Arial" w:eastAsia="Arial" w:hAnsi="Arial"/>
          <w:b/>
          <w:bCs/>
        </w:rPr>
        <w:t xml:space="preserve">A.2 Case Reference Patterns (Column N)</w:t>
      </w:r>
    </w:p>
    <w:p>
      <w:pPr>
        <w:spacing w:before="120" w:after="120"/>
      </w:pPr>
      <w:r>
        <w:rPr>
          <w:rFonts w:ascii="Arial" w:cs="Arial" w:eastAsia="Arial" w:hAnsi="Arial"/>
          <w:sz w:val="22"/>
          <w:szCs w:val="22"/>
        </w:rPr>
        <w:t xml:space="preserve">"U.S. v. Pangilinan et. al., D. Alaska, No. 20-cr-92"</w:t>
      </w:r>
    </w:p>
    <w:p>
      <w:pPr>
        <w:spacing w:before="120" w:after="120"/>
      </w:pPr>
      <w:r>
        <w:rPr>
          <w:rFonts w:ascii="Arial" w:cs="Arial" w:eastAsia="Arial" w:hAnsi="Arial"/>
          <w:sz w:val="22"/>
          <w:szCs w:val="22"/>
        </w:rPr>
        <w:t xml:space="preserve">"U.S. v. Smith, No. 23-cr-17 (D. Alaska)"</w:t>
      </w:r>
    </w:p>
    <w:p>
      <w:pPr>
        <w:pStyle w:val="Heading2"/>
        <w:spacing w:before="300" w:after="150"/>
      </w:pPr>
      <w:r>
        <w:rPr>
          <w:rFonts w:ascii="Arial" w:cs="Arial" w:eastAsia="Arial" w:hAnsi="Arial"/>
          <w:b/>
          <w:bCs/>
        </w:rPr>
        <w:t xml:space="preserve">A.3 Trafficking Flow Patterns (Column P)</w:t>
      </w:r>
    </w:p>
    <w:p>
      <w:pPr>
        <w:spacing w:before="120" w:after="120"/>
      </w:pPr>
      <w:r>
        <w:rPr>
          <w:rFonts w:ascii="Arial" w:cs="Arial" w:eastAsia="Arial" w:hAnsi="Arial"/>
          <w:sz w:val="22"/>
          <w:szCs w:val="22"/>
        </w:rPr>
        <w:t xml:space="preserve">"Eagle River man guilty of trafficking firearms from Alaska to California"</w:t>
      </w:r>
    </w:p>
    <w:p>
      <w:pPr>
        <w:spacing w:before="120" w:after="120"/>
      </w:pPr>
      <w:r>
        <w:rPr>
          <w:rFonts w:ascii="Arial" w:cs="Arial" w:eastAsia="Arial" w:hAnsi="Arial"/>
          <w:sz w:val="22"/>
          <w:szCs w:val="22"/>
        </w:rPr>
        <w:t xml:space="preserve">"FFL theft (22 guns)"</w:t>
      </w:r>
    </w:p>
    <w:p>
      <w:pPr>
        <w:spacing w:before="120" w:after="120"/>
      </w:pPr>
      <w:r>
        <w:rPr>
          <w:rFonts w:ascii="Arial" w:cs="Arial" w:eastAsia="Arial" w:hAnsi="Arial"/>
          <w:sz w:val="22"/>
          <w:szCs w:val="22"/>
        </w:rPr>
        <w:t xml:space="preserve">Format notation: "AK--&gt;CA", "state(s) --&gt; destination(s)"</w:t>
      </w:r>
    </w:p>
    <w:p>
      <w:pPr>
        <w:spacing w:before="120" w:after="120"/>
      </w:pPr>
      <w:r>
        <w:rPr>
          <w:rFonts w:ascii="Arial" w:cs="Arial" w:eastAsia="Arial" w:hAnsi="Arial"/>
          <w:sz w:val="22"/>
          <w:szCs w:val="22"/>
        </w:rPr>
        <w:t xml:space="preserve">Special indicators: "DV*" (domestic violence), "SWB" (Mexico border)</w:t>
      </w:r>
    </w:p>
    <w:p>
      <w:pPr>
        <w:spacing w:before="600"/>
      </w:pPr>
      <w:r>
        <w:rPr>
          <w:rFonts w:ascii="Arial" w:cs="Arial" w:eastAsia="Arial" w:hAnsi="Arial"/>
          <w:i/>
          <w:iCs/>
          <w:color w:val="999999"/>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B5F8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B5F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2026-01-27T19:36:44.127Z</dcterms:created>
  <dcterms:modified xsi:type="dcterms:W3CDTF">2026-01-27T19:36:44.128Z</dcterms:modified>
</cp:coreProperties>
</file>

<file path=docProps/custom.xml><?xml version="1.0" encoding="utf-8"?>
<Properties xmlns="http://schemas.openxmlformats.org/officeDocument/2006/custom-properties" xmlns:vt="http://schemas.openxmlformats.org/officeDocument/2006/docPropsVTypes"/>
</file>