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 OF 65</w:t>
      </w:r>
    </w:p>
    <w:p>
      <w:pPr>
        <w:jc w:val="center"/>
      </w:pPr>
      <w:r>
        <w:rPr>
          <w:b/>
          <w:color w:val="1F3964"/>
          <w:sz w:val="32"/>
        </w:rPr>
        <w:t>VOLATILITY NAVIGATOR EA</w:t>
      </w:r>
    </w:p>
    <w:p>
      <w:pPr>
        <w:jc w:val="center"/>
      </w:pPr>
      <w:r>
        <w:rPr>
          <w:i/>
        </w:rPr>
        <w:t>RSI + Bollinger Bands + ATR Confluence — Dynamic Entry, SL and TP via ATR Multiplier</w:t>
      </w:r>
    </w:p>
    <w:p/>
    <w:p>
      <w:pPr>
        <w:pStyle w:val="Heading1"/>
      </w:pPr>
      <w:r>
        <w:rPr>
          <w:color w:val="1F3964"/>
        </w:rPr>
        <w:t>1. What Is Volatility Navigator EA?</w:t>
      </w:r>
    </w:p>
    <w:p>
      <w:r>
        <w:rPr>
          <w:b/>
          <w:i w:val="0"/>
        </w:rPr>
        <w:t>Verdict: EXTRACT — take the ATR-based SL/TP calculation and indicator confluence gate pattern</w:t>
      </w:r>
    </w:p>
    <w:p>
      <w:r>
        <w:rPr>
          <w:b w:val="0"/>
          <w:i w:val="0"/>
        </w:rPr>
        <w:t>Type: Expert Advisor  |  Category: entry_signal_generator  |  Published: 2024-12-16</w:t>
      </w:r>
    </w:p>
    <w:p>
      <w:r>
        <w:rPr>
          <w:b w:val="0"/>
          <w:i/>
        </w:rPr>
        <w:t>URL: https://www.mql5.com/en/articles/16560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1: Script — ghost overlay, runs once</w:t>
      </w:r>
    </w:p>
    <w:p>
      <w:pPr>
        <w:pStyle w:val="ListBullet"/>
        <w:ind w:left="360"/>
      </w:pPr>
      <w:r>
        <w:t>Part 2: Script — data panel, runs once</w:t>
      </w:r>
    </w:p>
    <w:p>
      <w:pPr>
        <w:pStyle w:val="ListBullet"/>
        <w:ind w:left="360"/>
      </w:pPr>
      <w:r>
        <w:t>Part 3: EA — live dashboard, auto-refreshes every 2 hours</w:t>
      </w:r>
    </w:p>
    <w:p>
      <w:pPr>
        <w:pStyle w:val="ListBullet"/>
        <w:ind w:left="360"/>
      </w:pPr>
      <w:r>
        <w:t>Part 4: EA — Part 3 + Telegram notifications</w:t>
      </w:r>
    </w:p>
    <w:p>
      <w:pPr>
        <w:pStyle w:val="ListBullet"/>
        <w:ind w:left="360"/>
      </w:pPr>
      <w:r>
        <w:t>Part 5: EA — first ENTRY-FOCUSED tool. Shifts from analysis/display to actual signal generation with SL/TP. The series pivots here from dashboards to trading engines.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Three-Indicator Confluence Gate</w:t>
      </w:r>
    </w:p>
    <w:p>
      <w:r>
        <w:rPr>
          <w:b w:val="0"/>
          <w:i w:val="0"/>
        </w:rPr>
        <w:t>Only enter when all three independent indicators confirm the same direction simultaneously. RSI confirms momentum exhaustion (overbought/oversold), Bollinger Bands confirm price at statistical extreme, ATR confirms volatility is sufficient for a meaningful move.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Close &lt; Lower Bollinger Band  (price at statistical low extreme)</w:t>
      </w:r>
    </w:p>
    <w:p>
      <w:pPr>
        <w:pStyle w:val="ListBullet"/>
        <w:ind w:left="360"/>
      </w:pPr>
      <w:r>
        <w:t>RSI &lt; 30                       (momentum oversold confirmation)</w:t>
      </w:r>
    </w:p>
    <w:p>
      <w:pPr>
        <w:pStyle w:val="ListBullet"/>
        <w:ind w:left="360"/>
      </w:pPr>
      <w:r>
        <w:t>ATR &gt; threshold                (volatility sufficient for move)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Close &gt; Upper Bollinger Band  (price at statistical high extreme)</w:t>
      </w:r>
    </w:p>
    <w:p>
      <w:pPr>
        <w:pStyle w:val="ListBullet"/>
        <w:ind w:left="360"/>
      </w:pPr>
      <w:r>
        <w:t>RSI &gt; 70                       (momentum overbought confirmation)</w:t>
      </w:r>
    </w:p>
    <w:p>
      <w:pPr>
        <w:pStyle w:val="ListBullet"/>
        <w:ind w:left="360"/>
      </w:pPr>
      <w:r>
        <w:t>ATR &gt; threshold                (volatility sufficient for move)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This is the conceptual ancestor of our EMA + ADX + VWV confluence gate. The principle is identical: require simultaneous confirmation from momentum, structure, and volatility filters before entering.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rsi_series</w:t>
            </w:r>
          </w:p>
        </w:tc>
        <w:tc>
          <w:tcPr>
            <w:tcW w:type="dxa" w:w="4320"/>
          </w:tcPr>
          <w:p>
            <w:r>
              <w:t>indicator: RSI | period: 14 | source: close prices</w:t>
            </w:r>
          </w:p>
        </w:tc>
      </w:tr>
      <w:tr>
        <w:tc>
          <w:tcPr>
            <w:tcW w:type="dxa" w:w="4320"/>
          </w:tcPr>
          <w:p>
            <w:r>
              <w:t>bollinger_bands</w:t>
            </w:r>
          </w:p>
        </w:tc>
        <w:tc>
          <w:tcPr>
            <w:tcW w:type="dxa" w:w="4320"/>
          </w:tcPr>
          <w:p>
            <w:r>
              <w:t>indicator: Bollinger Bands | period: 20 | deviation: 2.0 | fields: upper_band | lower_band | middle_band</w:t>
            </w:r>
          </w:p>
        </w:tc>
      </w:tr>
      <w:tr>
        <w:tc>
          <w:tcPr>
            <w:tcW w:type="dxa" w:w="4320"/>
          </w:tcPr>
          <w:p>
            <w:r>
              <w:t>atr_series</w:t>
            </w:r>
          </w:p>
        </w:tc>
        <w:tc>
          <w:tcPr>
            <w:tcW w:type="dxa" w:w="4320"/>
          </w:tcPr>
          <w:p>
            <w:r>
              <w:t>indicator: ATR | period: 14</w:t>
            </w:r>
          </w:p>
        </w:tc>
      </w:tr>
      <w:tr>
        <w:tc>
          <w:tcPr>
            <w:tcW w:type="dxa" w:w="4320"/>
          </w:tcPr>
          <w:p>
            <w:r>
              <w:t>current_close</w:t>
            </w:r>
          </w:p>
        </w:tc>
        <w:tc>
          <w:tcPr>
            <w:tcW w:type="dxa" w:w="4320"/>
          </w:tcPr>
          <w:p>
            <w:r>
              <w:t>source: latest closed bar close price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rsi_period</w:t>
            </w:r>
          </w:p>
        </w:tc>
        <w:tc>
          <w:tcPr>
            <w:tcW w:type="dxa" w:w="4320"/>
          </w:tcPr>
          <w:p>
            <w:r>
              <w:t>default=14 | RSI lookback period</w:t>
            </w:r>
          </w:p>
        </w:tc>
      </w:tr>
      <w:tr>
        <w:tc>
          <w:tcPr>
            <w:tcW w:type="dxa" w:w="4320"/>
          </w:tcPr>
          <w:p>
            <w:r>
              <w:t>overbought_level</w:t>
            </w:r>
          </w:p>
        </w:tc>
        <w:tc>
          <w:tcPr>
            <w:tcW w:type="dxa" w:w="4320"/>
          </w:tcPr>
          <w:p>
            <w:r>
              <w:t>default=70.0 | RSI threshold for sell signal</w:t>
            </w:r>
          </w:p>
        </w:tc>
      </w:tr>
      <w:tr>
        <w:tc>
          <w:tcPr>
            <w:tcW w:type="dxa" w:w="4320"/>
          </w:tcPr>
          <w:p>
            <w:r>
              <w:t>oversold_level</w:t>
            </w:r>
          </w:p>
        </w:tc>
        <w:tc>
          <w:tcPr>
            <w:tcW w:type="dxa" w:w="4320"/>
          </w:tcPr>
          <w:p>
            <w:r>
              <w:t>default=30.0 | RSI threshold for buy signal</w:t>
            </w:r>
          </w:p>
        </w:tc>
      </w:tr>
      <w:tr>
        <w:tc>
          <w:tcPr>
            <w:tcW w:type="dxa" w:w="4320"/>
          </w:tcPr>
          <w:p>
            <w:r>
              <w:t>bb_period</w:t>
            </w:r>
          </w:p>
        </w:tc>
        <w:tc>
          <w:tcPr>
            <w:tcW w:type="dxa" w:w="4320"/>
          </w:tcPr>
          <w:p>
            <w:r>
              <w:t>default=20 | Bollinger Bands MA period</w:t>
            </w:r>
          </w:p>
        </w:tc>
      </w:tr>
      <w:tr>
        <w:tc>
          <w:tcPr>
            <w:tcW w:type="dxa" w:w="4320"/>
          </w:tcPr>
          <w:p>
            <w:r>
              <w:t>bb_deviation</w:t>
            </w:r>
          </w:p>
        </w:tc>
        <w:tc>
          <w:tcPr>
            <w:tcW w:type="dxa" w:w="4320"/>
          </w:tcPr>
          <w:p>
            <w:r>
              <w:t>default=2.0 | BB standard deviation multiplier</w:t>
            </w:r>
          </w:p>
        </w:tc>
      </w:tr>
      <w:tr>
        <w:tc>
          <w:tcPr>
            <w:tcW w:type="dxa" w:w="4320"/>
          </w:tcPr>
          <w:p>
            <w:r>
              <w:t>atr_period</w:t>
            </w:r>
          </w:p>
        </w:tc>
        <w:tc>
          <w:tcPr>
            <w:tcW w:type="dxa" w:w="4320"/>
          </w:tcPr>
          <w:p>
            <w:r>
              <w:t>default=14 | ATR lookback period</w:t>
            </w:r>
          </w:p>
        </w:tc>
      </w:tr>
      <w:tr>
        <w:tc>
          <w:tcPr>
            <w:tcW w:type="dxa" w:w="4320"/>
          </w:tcPr>
          <w:p>
            <w:r>
              <w:t>atr_multiplier</w:t>
            </w:r>
          </w:p>
        </w:tc>
        <w:tc>
          <w:tcPr>
            <w:tcW w:type="dxa" w:w="4320"/>
          </w:tcPr>
          <w:p>
            <w:r>
              <w:t>default=1.5 | ATR multiplier for SL distance. TP = SL × 2 (2:1 RR).</w:t>
            </w:r>
          </w:p>
        </w:tc>
      </w:tr>
      <w:tr>
        <w:tc>
          <w:tcPr>
            <w:tcW w:type="dxa" w:w="4320"/>
          </w:tcPr>
          <w:p>
            <w:r>
              <w:t>signal_sound</w:t>
            </w:r>
          </w:p>
        </w:tc>
        <w:tc>
          <w:tcPr>
            <w:tcW w:type="dxa" w:w="4320"/>
          </w:tcPr>
          <w:p>
            <w:r>
              <w:t>default=alert.wav | Audio file to play on signal. Replaced in our build by NotificationService.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compute_indicators</w:t>
      </w:r>
    </w:p>
    <w:p>
      <w:r>
        <w:rPr>
          <w:b w:val="0"/>
          <w:i w:val="0"/>
        </w:rPr>
        <w:t>Compute RSI, Bollinger Bands (upper, middle, lower), and ATR on each tick/bar</w:t>
      </w:r>
    </w:p>
    <w:p>
      <w:pPr>
        <w:pStyle w:val="Heading2"/>
      </w:pPr>
      <w:r>
        <w:rPr>
          <w:color w:val="2E5A88"/>
        </w:rPr>
        <w:t>Step 2 - evaluate_buy_signal</w:t>
      </w:r>
    </w:p>
    <w:p>
      <w:r>
        <w:rPr>
          <w:b w:val="0"/>
          <w:i w:val="0"/>
        </w:rPr>
        <w:t>Check all three buy conditions simultaneously</w:t>
      </w:r>
    </w:p>
    <w:p>
      <w:pPr>
        <w:pStyle w:val="ListBullet"/>
        <w:ind w:left="360"/>
      </w:pPr>
      <w:r>
        <w:t>close &lt; bb_lower</w:t>
      </w:r>
    </w:p>
    <w:p>
      <w:pPr>
        <w:pStyle w:val="ListBullet"/>
        <w:ind w:left="360"/>
      </w:pPr>
      <w:r>
        <w:t>rsi &lt; oversold_level</w:t>
      </w:r>
    </w:p>
    <w:p>
      <w:pPr>
        <w:pStyle w:val="ListBullet"/>
        <w:ind w:left="360"/>
      </w:pPr>
      <w:r>
        <w:t>atr &gt; min_atr_threshold</w:t>
      </w:r>
    </w:p>
    <w:p>
      <w:pPr>
        <w:pStyle w:val="Heading2"/>
      </w:pPr>
      <w:r>
        <w:rPr>
          <w:color w:val="2E5A88"/>
        </w:rPr>
        <w:t>Step 3 - evaluate_sell_signal</w:t>
      </w:r>
    </w:p>
    <w:p>
      <w:r>
        <w:rPr>
          <w:b w:val="0"/>
          <w:i w:val="0"/>
        </w:rPr>
        <w:t>Check all three sell conditions simultaneously</w:t>
      </w:r>
    </w:p>
    <w:p>
      <w:pPr>
        <w:pStyle w:val="ListBullet"/>
        <w:ind w:left="360"/>
      </w:pPr>
      <w:r>
        <w:t>close &gt; bb_upper</w:t>
      </w:r>
    </w:p>
    <w:p>
      <w:pPr>
        <w:pStyle w:val="ListBullet"/>
        <w:ind w:left="360"/>
      </w:pPr>
      <w:r>
        <w:t>rsi &gt; overbought_level</w:t>
      </w:r>
    </w:p>
    <w:p>
      <w:pPr>
        <w:pStyle w:val="ListBullet"/>
        <w:ind w:left="360"/>
      </w:pPr>
      <w:r>
        <w:t>atr &gt; min_atr_threshold</w:t>
      </w:r>
    </w:p>
    <w:p>
      <w:pPr>
        <w:pStyle w:val="Heading2"/>
      </w:pPr>
      <w:r>
        <w:rPr>
          <w:color w:val="2E5A88"/>
        </w:rPr>
        <w:t>Step 4 - calculate_levels</w:t>
      </w:r>
    </w:p>
    <w:p>
      <w:r>
        <w:rPr>
          <w:b w:val="0"/>
          <w:i w:val="0"/>
        </w:rPr>
        <w:t>Compute entry, SL, and TP from current close and ATR</w:t>
      </w:r>
    </w:p>
    <w:p>
      <w:pPr>
        <w:pStyle w:val="ListBullet"/>
        <w:ind w:left="360"/>
      </w:pPr>
      <w:r>
        <w:t>entry: current_close</w:t>
      </w:r>
    </w:p>
    <w:p>
      <w:pPr>
        <w:pStyle w:val="ListBullet"/>
        <w:ind w:left="360"/>
      </w:pPr>
      <w:r>
        <w:t>sl_buy: entry - (atr * atr_multiplier)</w:t>
      </w:r>
    </w:p>
    <w:p>
      <w:pPr>
        <w:pStyle w:val="ListBullet"/>
        <w:ind w:left="360"/>
      </w:pPr>
      <w:r>
        <w:t>tp_buy: entry + (atr * atr_multiplier * 2)</w:t>
      </w:r>
    </w:p>
    <w:p>
      <w:pPr>
        <w:pStyle w:val="ListBullet"/>
        <w:ind w:left="360"/>
      </w:pPr>
      <w:r>
        <w:t>sl_sell: entry + (atr * atr_multiplier)</w:t>
      </w:r>
    </w:p>
    <w:p>
      <w:pPr>
        <w:pStyle w:val="ListBullet"/>
        <w:ind w:left="360"/>
      </w:pPr>
      <w:r>
        <w:t>tp_sell: entry - (atr * atr_multiplier * 2)</w:t>
      </w:r>
    </w:p>
    <w:p>
      <w:pPr>
        <w:pStyle w:val="Heading2"/>
      </w:pPr>
      <w:r>
        <w:rPr>
          <w:color w:val="2E5A88"/>
        </w:rPr>
        <w:t>Step 5 - draw_levels</w:t>
      </w:r>
    </w:p>
    <w:p>
      <w:r>
        <w:rPr>
          <w:b w:val="0"/>
          <w:i w:val="0"/>
        </w:rPr>
        <w:t>Draw three horizontal lines on chart: entry (green), SL (red), TP (blue)</w:t>
      </w:r>
    </w:p>
    <w:p>
      <w:pPr>
        <w:pStyle w:val="Heading2"/>
      </w:pPr>
      <w:r>
        <w:rPr>
          <w:color w:val="2E5A88"/>
        </w:rPr>
        <w:t>Step 6 - alert</w:t>
      </w:r>
    </w:p>
    <w:p>
      <w:r>
        <w:rPr>
          <w:b w:val="0"/>
          <w:i w:val="0"/>
        </w:rPr>
        <w:t>Play audio alert and optionally print to console</w:t>
      </w:r>
    </w:p>
    <w:p>
      <w:pPr>
        <w:pStyle w:val="Heading2"/>
      </w:pPr>
      <w:r>
        <w:rPr>
          <w:color w:val="2E5A88"/>
        </w:rPr>
        <w:t>SL / TP Calculation</w:t>
      </w:r>
    </w:p>
    <w:p>
      <w:pPr>
        <w:pStyle w:val="ListBullet"/>
        <w:ind w:left="360"/>
      </w:pPr>
      <w:r>
        <w:t>critical_note: This is the key insight for CreviaDeriv. The ATR-based SL/TP pattern is the RIGHT approach for dynamic risk sizing.</w:t>
      </w:r>
    </w:p>
    <w:p>
      <w:pPr>
        <w:pStyle w:val="ListBullet"/>
        <w:ind w:left="360"/>
      </w:pPr>
      <w:r>
        <w:t>sl_formula: SL = entry ± (ATR × multiplier)</w:t>
      </w:r>
    </w:p>
    <w:p>
      <w:pPr>
        <w:pStyle w:val="ListBullet"/>
        <w:ind w:left="360"/>
      </w:pPr>
      <w:r>
        <w:t>tp_formula: TP = entry ∓ (ATR × multiplier × RR_ratio)</w:t>
      </w:r>
    </w:p>
    <w:p>
      <w:pPr>
        <w:pStyle w:val="ListBullet"/>
        <w:ind w:left="360"/>
      </w:pPr>
      <w:r>
        <w:t>rr_ratio_hardcoded: 2.0</w:t>
      </w:r>
    </w:p>
    <w:p>
      <w:pPr>
        <w:pStyle w:val="ListBullet"/>
        <w:ind w:left="360"/>
      </w:pPr>
      <w:r>
        <w:t>atr_multiplier_default: 1.5</w:t>
      </w:r>
    </w:p>
    <w:p>
      <w:pPr>
        <w:pStyle w:val="ListBullet"/>
        <w:ind w:left="360"/>
      </w:pPr>
      <w:r>
        <w:t>weakness: Fixed 2:1 RR ignores zone structure — our system improves by targeting opposing zones for P1 and swing levels for P2/P3</w:t>
      </w:r>
    </w:p>
    <w:p>
      <w:r>
        <w:rPr>
          <w:b/>
          <w:i w:val="0"/>
        </w:rPr>
        <w:t>creviaderiv_comparison:</w:t>
      </w:r>
    </w:p>
    <w:p>
      <w:pPr>
        <w:pStyle w:val="ListBullet"/>
        <w:ind w:left="360"/>
      </w:pPr>
      <w:r>
        <w:t>similarity: ATR floor for minimum SL distance — we already have this in _calculate_precision_sl() with min 2×ATR floor</w:t>
      </w:r>
    </w:p>
    <w:p>
      <w:pPr>
        <w:pStyle w:val="ListBullet"/>
        <w:ind w:left="360"/>
      </w:pPr>
      <w:r>
        <w:t>difference_1: We use structural swings (external HL/LH) as SL anchor, not raw ATR. ATR is only the FLOOR.</w:t>
      </w:r>
    </w:p>
    <w:p>
      <w:pPr>
        <w:pStyle w:val="ListBullet"/>
        <w:ind w:left="360"/>
      </w:pPr>
      <w:r>
        <w:t>difference_2: We have 4 TP targets (P1=opposing zone, P2=swing, P3=leg×1.5, P4=2:1 RR). This tool has only P4 equivalent.</w:t>
      </w:r>
    </w:p>
    <w:p>
      <w:pPr>
        <w:pStyle w:val="ListBullet"/>
        <w:ind w:left="360"/>
      </w:pPr>
      <w:r>
        <w:t>takeaway: Our approach is strictly superior. This tool's ATR multiplier concept validates our 2×ATR floor design.</w:t>
      </w:r>
    </w:p>
    <w:p/>
    <w:p>
      <w:pPr>
        <w:pStyle w:val="Heading1"/>
      </w:pPr>
      <w:r>
        <w:rPr>
          <w:color w:val="1F3964"/>
        </w:rPr>
        <w:t>6. Outputs</w:t>
      </w:r>
    </w:p>
    <w:p>
      <w:r>
        <w:rPr>
          <w:b/>
          <w:i w:val="0"/>
        </w:rPr>
        <w:t>chart_lines:</w:t>
      </w:r>
    </w:p>
    <w:p>
      <w:pPr>
        <w:pStyle w:val="ListBullet"/>
        <w:ind w:left="360"/>
      </w:pPr>
      <w:r>
        <w:t>name=entry_line | color=green | price=entry | label=Entry</w:t>
      </w:r>
    </w:p>
    <w:p>
      <w:pPr>
        <w:pStyle w:val="ListBullet"/>
        <w:ind w:left="360"/>
      </w:pPr>
      <w:r>
        <w:t>name=sl_line | color=red | price=sl | label=Stop Loss</w:t>
      </w:r>
    </w:p>
    <w:p>
      <w:pPr>
        <w:pStyle w:val="ListBullet"/>
        <w:ind w:left="360"/>
      </w:pPr>
      <w:r>
        <w:t>name=tp_line | color=blue | price=tp | label=Take Profit</w:t>
      </w:r>
    </w:p>
    <w:p>
      <w:r>
        <w:rPr>
          <w:b/>
          <w:i w:val="0"/>
        </w:rPr>
        <w:t>chart_arrows:</w:t>
      </w:r>
    </w:p>
    <w:p>
      <w:pPr>
        <w:pStyle w:val="ListBullet"/>
        <w:ind w:left="360"/>
      </w:pPr>
      <w:r>
        <w:t>type=buy_arrow | color=green</w:t>
      </w:r>
    </w:p>
    <w:p>
      <w:pPr>
        <w:pStyle w:val="ListBullet"/>
        <w:ind w:left="360"/>
      </w:pPr>
      <w:r>
        <w:t>type=sell_arrow | color=red</w:t>
      </w:r>
    </w:p>
    <w:p>
      <w:r>
        <w:rPr>
          <w:b/>
          <w:i w:val="0"/>
        </w:rPr>
        <w:t>text_label:</w:t>
      </w:r>
    </w:p>
    <w:p>
      <w:pPr>
        <w:pStyle w:val="ListBullet"/>
        <w:ind w:left="360"/>
      </w:pPr>
      <w:r>
        <w:t>Buy Signal / Sell Signal at entry level</w:t>
      </w:r>
    </w:p>
    <w:p>
      <w:r>
        <w:rPr>
          <w:b/>
          <w:i w:val="0"/>
        </w:rPr>
        <w:t>audio_alert:</w:t>
      </w:r>
    </w:p>
    <w:p>
      <w:pPr>
        <w:pStyle w:val="ListBullet"/>
        <w:ind w:left="360"/>
      </w:pPr>
      <w:r>
        <w:t>alert.wav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Three-indicator confluence gate pattern — exactly right architecture for entry filters</w:t>
      </w:r>
    </w:p>
    <w:p>
      <w:pPr>
        <w:pStyle w:val="ListBullet"/>
        <w:ind w:left="360"/>
      </w:pPr>
      <w:r>
        <w:t>ATR-based SL/TP calculation — dynamic risk sizing, not fixed pip values</w:t>
      </w:r>
    </w:p>
    <w:p>
      <w:pPr>
        <w:pStyle w:val="ListBullet"/>
        <w:ind w:left="360"/>
      </w:pPr>
      <w:r>
        <w:t>2:1 minimum RR constraint — we use MIN_RRR=1.5, similar philosophy</w:t>
      </w:r>
    </w:p>
    <w:p>
      <w:pPr>
        <w:pStyle w:val="ListBullet"/>
        <w:ind w:left="360"/>
      </w:pPr>
      <w:r>
        <w:t>Separation of signal generation from trade execution — signals only, human/system decides to act</w:t>
      </w:r>
    </w:p>
    <w:p>
      <w:pPr>
        <w:pStyle w:val="ListBullet"/>
        <w:ind w:left="360"/>
      </w:pPr>
      <w:r>
        <w:t>Green/Red/Blue colour convention for Entry/SL/TP lines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RSI + BB as primary entry triggers — in CreviaDeriv, zones (supply/demand) are the trigger, not RSI</w:t>
      </w:r>
    </w:p>
    <w:p>
      <w:pPr>
        <w:pStyle w:val="ListBullet"/>
        <w:ind w:left="360"/>
      </w:pPr>
      <w:r>
        <w:t>Fixed ATR×1.5 SL — we anchor to structural swings, use ATR only as floor</w:t>
      </w:r>
    </w:p>
    <w:p>
      <w:pPr>
        <w:pStyle w:val="ListBullet"/>
        <w:ind w:left="360"/>
      </w:pPr>
      <w:r>
        <w:t>Fixed 2:1 TP — we use 4 TP targets based on zone and swing structure</w:t>
      </w:r>
    </w:p>
    <w:p>
      <w:pPr>
        <w:pStyle w:val="ListBullet"/>
        <w:ind w:left="360"/>
      </w:pPr>
      <w:r>
        <w:t>MQL5 indicator handles (iRSI, iBands, iATR) — replaced by Python TA-Lib or pandas-ta</w:t>
      </w:r>
    </w:p>
    <w:p>
      <w:pPr>
        <w:pStyle w:val="ListBullet"/>
        <w:ind w:left="360"/>
      </w:pPr>
      <w:r>
        <w:t>ObjectCreate chart drawing — replaced by ChartRenderer / matplotlib in our build</w:t>
      </w:r>
    </w:p>
    <w:p>
      <w:pPr>
        <w:pStyle w:val="ListBullet"/>
        <w:ind w:left="360"/>
      </w:pPr>
      <w:r>
        <w:t>Audio alert.wav — replaced by NotificationService (Telegram/webhook)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RSI+BB entry trigger with zone interaction (supply/demand zone touch)</w:t>
      </w:r>
    </w:p>
    <w:p>
      <w:pPr>
        <w:pStyle w:val="ListBullet"/>
        <w:ind w:left="360"/>
      </w:pPr>
      <w:r>
        <w:t>Replace ATR SL with structural SL (nearest external swing), ATR as floor only</w:t>
      </w:r>
    </w:p>
    <w:p>
      <w:pPr>
        <w:pStyle w:val="ListBullet"/>
        <w:ind w:left="360"/>
      </w:pPr>
      <w:r>
        <w:t>Replace single 2:1 TP with multi-target system (P1=opposing zone, P2=swing, P3, P4)</w:t>
      </w:r>
    </w:p>
    <w:p>
      <w:pPr>
        <w:pStyle w:val="ListBullet"/>
        <w:ind w:left="360"/>
      </w:pPr>
      <w:r>
        <w:t>Add ATR threshold properly: compare ATR to symbol-specific minimum, not a hardcoded value</w:t>
      </w:r>
    </w:p>
    <w:p>
      <w:pPr>
        <w:pStyle w:val="ListBullet"/>
        <w:ind w:left="360"/>
      </w:pPr>
      <w:r>
        <w:t>Add timeframe filter: require M15 structure alignment before taking M1 entry</w:t>
      </w:r>
    </w:p>
    <w:p>
      <w:pPr>
        <w:pStyle w:val="ListBullet"/>
        <w:ind w:left="360"/>
      </w:pPr>
      <w:r>
        <w:t>Add volume/VWV confirmation — this tool has no volume gate</w:t>
      </w:r>
    </w:p>
    <w:p>
      <w:pPr>
        <w:pStyle w:val="ListBullet"/>
        <w:ind w:left="360"/>
      </w:pPr>
      <w:r>
        <w:t>Add position management: trailing SL after P1 hit, partial close on each target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Sl Calculation Validation:</w:t>
      </w:r>
    </w:p>
    <w:p>
      <w:r>
        <w:rPr>
          <w:b w:val="0"/>
          <w:i/>
        </w:rPr>
        <w:t>This article confirms the ATR-based SL approach is standard practice. Our improvement: structural anchor + ATR floor is strictly better than raw ATR multiplier.</w:t>
      </w:r>
    </w:p>
    <w:p/>
    <w:p>
      <w:r>
        <w:rPr>
          <w:b/>
          <w:i w:val="0"/>
        </w:rPr>
        <w:t>&gt;&gt; Rr Ratio Validation:</w:t>
      </w:r>
    </w:p>
    <w:p>
      <w:r>
        <w:rPr>
          <w:b w:val="0"/>
          <w:i/>
        </w:rPr>
        <w:t>2:1 RR as minimum is standard. Our MIN_RRR=1.5 is even more permissive — correct given our structural TP targets often exceed 2:1 naturally.</w:t>
      </w:r>
    </w:p>
    <w:p/>
    <w:p>
      <w:r>
        <w:rPr>
          <w:b/>
          <w:i w:val="0"/>
        </w:rPr>
        <w:t>&gt;&gt; Indicator Confluence Validation:</w:t>
      </w:r>
    </w:p>
    <w:p>
      <w:r>
        <w:rPr>
          <w:b w:val="0"/>
          <w:i/>
        </w:rPr>
        <w:t>Requiring 3 simultaneous confirmations before entry is the right philosophy. Our EMA3 crossover + ADX rising + departure is the same pattern, just with better-fitted indicators for structure-based trading.</w:t>
      </w:r>
    </w:p>
    <w:p/>
    <w:p>
      <w:r>
        <w:rPr>
          <w:b/>
          <w:i w:val="0"/>
        </w:rPr>
        <w:t>&gt;&gt; Atr For Stop Loss:</w:t>
      </w:r>
    </w:p>
    <w:p>
      <w:r>
        <w:rPr>
          <w:b w:val="0"/>
          <w:i/>
        </w:rPr>
        <w:t>Formula: SL = entry ± (ATR × 1.5). This maps to our ATR floor: min_sl = 2 × ATR. The multiplier differs but the concept is identical — prevent stops being placed in noise.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RSI+BB entry trigger with zone interaction (supply/demand zone touch)</w:t>
      </w:r>
    </w:p>
    <w:p>
      <w:pPr>
        <w:pStyle w:val="ListBullet"/>
        <w:ind w:left="360"/>
      </w:pPr>
      <w:r>
        <w:t>2. Replace ATR SL with structural SL (nearest external swing), ATR as floor only</w:t>
      </w:r>
    </w:p>
    <w:p>
      <w:pPr>
        <w:pStyle w:val="ListBullet"/>
        <w:ind w:left="360"/>
      </w:pPr>
      <w:r>
        <w:t>3. Replace single 2:1 TP with multi-target system (P1=opposing zone, P2=swing, P3, P4)</w:t>
      </w:r>
    </w:p>
    <w:p>
      <w:pPr>
        <w:pStyle w:val="ListBullet"/>
        <w:ind w:left="360"/>
      </w:pPr>
      <w:r>
        <w:t>4. Add ATR threshold properly: compare ATR to symbol-specific minimum, not a hardcoded value</w:t>
      </w:r>
    </w:p>
    <w:p>
      <w:pPr>
        <w:pStyle w:val="ListBullet"/>
        <w:ind w:left="360"/>
      </w:pPr>
      <w:r>
        <w:t>5. Add timeframe filter: require M15 structure alignment before taking M1 entry</w:t>
      </w:r>
    </w:p>
    <w:p>
      <w:pPr>
        <w:pStyle w:val="ListBullet"/>
        <w:ind w:left="360"/>
      </w:pPr>
      <w:r>
        <w:t>6. Add volume/VWV confirmation — this tool has no volume gate</w:t>
      </w:r>
    </w:p>
    <w:p>
      <w:pPr>
        <w:pStyle w:val="ListBullet"/>
        <w:ind w:left="360"/>
      </w:pPr>
      <w:r>
        <w:t>7. Add position management: trailing SL after P1 hit, partial close on each target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RSICalculator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rsi(prices: List[float], period: int) -&gt; List[float]</w:t>
      </w:r>
    </w:p>
    <w:p>
      <w:pPr>
        <w:pStyle w:val="ListBullet"/>
        <w:ind w:left="360"/>
      </w:pPr>
      <w:r>
        <w:t>note: Pure function. Period 14 default. Returns series, caller takes last value.</w:t>
      </w:r>
    </w:p>
    <w:p>
      <w:pPr>
        <w:pStyle w:val="Heading2"/>
      </w:pPr>
      <w:r>
        <w:rPr>
          <w:color w:val="2E5A88"/>
        </w:rPr>
        <w:t>BollingerBandsCalculator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bollinger_bands(prices, period, deviation) -&gt; {upper, middle, lower}</w:t>
      </w:r>
    </w:p>
    <w:p>
      <w:pPr>
        <w:pStyle w:val="ListBullet"/>
        <w:ind w:left="360"/>
      </w:pPr>
      <w:r>
        <w:t>note: Upper = SMA + (StdDev × deviation). Lower = SMA - (StdDev × deviation).</w:t>
      </w:r>
    </w:p>
    <w:p>
      <w:pPr>
        <w:pStyle w:val="Heading2"/>
      </w:pPr>
      <w:r>
        <w:rPr>
          <w:color w:val="2E5A88"/>
        </w:rPr>
        <w:t>SignalEngine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3</w:t>
      </w:r>
    </w:p>
    <w:p>
      <w:pPr>
        <w:pStyle w:val="ListBullet"/>
        <w:ind w:left="360"/>
      </w:pPr>
      <w:r>
        <w:t>contract: evaluate(rsi, bb_upper, bb_lower, atr, close, config) -&gt; Signal | None</w:t>
      </w:r>
    </w:p>
    <w:p>
      <w:pPr>
        <w:pStyle w:val="ListBullet"/>
        <w:ind w:left="360"/>
      </w:pPr>
      <w:r>
        <w:t>note: Stateless. Called every bar. Returns Signal(type, entry, sl, tp) or None.</w:t>
      </w:r>
    </w:p>
    <w:p>
      <w:pPr>
        <w:pStyle w:val="Heading2"/>
      </w:pPr>
      <w:r>
        <w:rPr>
          <w:color w:val="2E5A88"/>
        </w:rPr>
        <w:t>LevelDrawer</w:t>
      </w:r>
    </w:p>
    <w:p>
      <w:pPr>
        <w:pStyle w:val="ListBullet"/>
        <w:ind w:left="360"/>
      </w:pPr>
      <w:r>
        <w:t>type: renderer</w:t>
      </w:r>
    </w:p>
    <w:p>
      <w:pPr>
        <w:pStyle w:val="ListBullet"/>
        <w:ind w:left="360"/>
      </w:pPr>
      <w:r>
        <w:t>priority: 4</w:t>
      </w:r>
    </w:p>
    <w:p>
      <w:pPr>
        <w:pStyle w:val="ListBullet"/>
        <w:ind w:left="360"/>
      </w:pPr>
      <w:r>
        <w:t>contract: draw_entry_sl_tp(entry, sl, tp, direction) -&gt; chart_objects</w:t>
      </w:r>
    </w:p>
    <w:p>
      <w:pPr>
        <w:pStyle w:val="ListBullet"/>
        <w:ind w:left="360"/>
      </w:pPr>
      <w:r>
        <w:t>note: Shared across many future parts. Entry=green, SL=red, TP=blue convention.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Bollinger Bands Visualization</w:t>
      </w:r>
    </w:p>
    <w:p>
      <w:pPr>
        <w:pStyle w:val="ListBullet"/>
        <w:ind w:left="360"/>
      </w:pPr>
      <w:r>
        <w:t>URL: https://c.mql5.com/2/105/BB.png</w:t>
      </w:r>
    </w:p>
    <w:p>
      <w:pPr>
        <w:pStyle w:val="ListBullet"/>
        <w:ind w:left="360"/>
      </w:pPr>
      <w:r>
        <w:t>Insight: Shows price touching lower band — the setup for a buy signal. Price at 2-standard-deviation extreme.</w:t>
      </w:r>
    </w:p>
    <w:p>
      <w:r>
        <w:rPr>
          <w:b/>
          <w:i w:val="0"/>
        </w:rPr>
        <w:t>Fig 2: RSI Formula</w:t>
      </w:r>
    </w:p>
    <w:p>
      <w:pPr>
        <w:pStyle w:val="ListBullet"/>
        <w:ind w:left="360"/>
      </w:pPr>
      <w:r>
        <w:t>URL: https://c.mql5.com/2/105/RSI3.PNG</w:t>
      </w:r>
    </w:p>
    <w:p>
      <w:pPr>
        <w:pStyle w:val="ListBullet"/>
        <w:ind w:left="360"/>
      </w:pPr>
      <w:r>
        <w:t>Insight: RSI = 100 - (100 / (1 + RS)). RS = Average Gain / Average Loss over period.</w:t>
      </w:r>
    </w:p>
    <w:p>
      <w:r>
        <w:rPr>
          <w:b/>
          <w:i w:val="0"/>
        </w:rPr>
        <w:t>Fig 3: RSI Chart Example</w:t>
      </w:r>
    </w:p>
    <w:p>
      <w:pPr>
        <w:pStyle w:val="ListBullet"/>
        <w:ind w:left="360"/>
      </w:pPr>
      <w:r>
        <w:t>URL: https://c.mql5.com/2/105/rsi5.png</w:t>
      </w:r>
    </w:p>
    <w:p>
      <w:pPr>
        <w:pStyle w:val="ListBullet"/>
        <w:ind w:left="360"/>
      </w:pPr>
      <w:r>
        <w:t>Insight: RSI below 30 = oversold zone. Used as momentum confirmation gate for buy entry.</w:t>
      </w:r>
    </w:p>
    <w:p>
      <w:r>
        <w:rPr>
          <w:b/>
          <w:i w:val="0"/>
        </w:rPr>
        <w:t>Fig 4: ATR Formula</w:t>
      </w:r>
    </w:p>
    <w:p>
      <w:pPr>
        <w:pStyle w:val="ListBullet"/>
        <w:ind w:left="360"/>
      </w:pPr>
      <w:r>
        <w:t>URL: https://c.mql5.com/2/105/ATR_Calculation.PNG</w:t>
      </w:r>
    </w:p>
    <w:p>
      <w:pPr>
        <w:pStyle w:val="ListBullet"/>
        <w:ind w:left="360"/>
      </w:pPr>
      <w:r>
        <w:t>Insight: ATR = max(High-Low, |High-PrevClose|, |Low-PrevClose|). The TRUE range handles gaps correctly.</w:t>
      </w:r>
    </w:p>
    <w:p>
      <w:r>
        <w:rPr>
          <w:b/>
          <w:i w:val="0"/>
        </w:rPr>
        <w:t>Fig 5: Signal Generation Diagram (Crash 900)</w:t>
      </w:r>
    </w:p>
    <w:p>
      <w:pPr>
        <w:pStyle w:val="ListBullet"/>
        <w:ind w:left="360"/>
      </w:pPr>
      <w:r>
        <w:t>URL: https://c.mql5.com/2/105/Crash900VN1.png</w:t>
      </w:r>
    </w:p>
    <w:p>
      <w:pPr>
        <w:pStyle w:val="ListBullet"/>
        <w:ind w:left="360"/>
      </w:pPr>
      <w:r>
        <w:t>Insight: Shows all three lines drawn on chart after signal. Entry (green), SL (red), TP (blue). Visually clean.</w:t>
      </w:r>
    </w:p>
    <w:p>
      <w:r>
        <w:rPr>
          <w:b/>
          <w:i w:val="0"/>
        </w:rPr>
        <w:t>Fig 6: Visual Alerts Example</w:t>
      </w:r>
    </w:p>
    <w:p>
      <w:pPr>
        <w:pStyle w:val="ListBullet"/>
        <w:ind w:left="360"/>
      </w:pPr>
      <w:r>
        <w:t>URL: https://c.mql5.com/2/105/Signal_and_Alerts.png</w:t>
      </w:r>
    </w:p>
    <w:p>
      <w:pPr>
        <w:pStyle w:val="ListBullet"/>
        <w:ind w:left="360"/>
      </w:pPr>
      <w:r>
        <w:t>Insight: Alert popup and sound trigger on signal. Shows the notification pathway.</w:t>
      </w:r>
    </w:p>
    <w:p>
      <w:r>
        <w:rPr>
          <w:b/>
          <w:i w:val="0"/>
        </w:rPr>
        <w:t>Fig 7: Volatility 500 Test Results</w:t>
      </w:r>
    </w:p>
    <w:p>
      <w:pPr>
        <w:pStyle w:val="ListBullet"/>
        <w:ind w:left="360"/>
      </w:pPr>
      <w:r>
        <w:t>URL: https://c.mql5.com/2/105/vn2result500.png</w:t>
      </w:r>
    </w:p>
    <w:p>
      <w:pPr>
        <w:pStyle w:val="ListBullet"/>
        <w:ind w:left="360"/>
      </w:pPr>
      <w:r>
        <w:t>Insight: Static result showing signal levels on Volatility 500 index. Signals appear on correct extremes.</w:t>
      </w:r>
    </w:p>
    <w:p>
      <w:r>
        <w:rPr>
          <w:b/>
          <w:i w:val="0"/>
        </w:rPr>
        <w:t>Fig 8: Animated Test Result (GIF)</w:t>
      </w:r>
    </w:p>
    <w:p>
      <w:pPr>
        <w:pStyle w:val="ListBullet"/>
        <w:ind w:left="360"/>
      </w:pPr>
      <w:r>
        <w:t>URL: https://c.mql5.com/2/105/VOLATILITY_NAVIGATORGIF.gif</w:t>
      </w:r>
    </w:p>
    <w:p>
      <w:pPr>
        <w:pStyle w:val="ListBullet"/>
        <w:ind w:left="360"/>
      </w:pPr>
      <w:r>
        <w:t>Insight: Shows real-time signal generation and price approaching TP level. Confirms dynamic ATR sizing works across different volatility regimes.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