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37 OF 65</w:t>
      </w:r>
    </w:p>
    <w:p>
      <w:pPr>
        <w:jc w:val="center"/>
      </w:pPr>
      <w:r>
        <w:rPr>
          <w:b/>
          <w:color w:val="1F3964"/>
          <w:sz w:val="32"/>
        </w:rPr>
        <w:t>SENTIMENT TILT METER</w:t>
      </w:r>
    </w:p>
    <w:p>
      <w:pPr>
        <w:jc w:val="center"/>
      </w:pPr>
      <w:r>
        <w:rPr>
          <w:i/>
        </w:rPr>
        <w:t>Composite Candle Sentiment Score: CBR + CPP + VAD with Multi-TF Fusion and Exponential Smoothing</w:t>
      </w:r>
    </w:p>
    <w:p/>
    <w:p>
      <w:pPr>
        <w:pStyle w:val="Heading1"/>
      </w:pPr>
      <w:r>
        <w:rPr>
          <w:color w:val="1F3964"/>
        </w:rPr>
        <w:t>1. What Is Sentiment Tilt Meter?</w:t>
      </w:r>
    </w:p>
    <w:p>
      <w:r>
        <w:rPr>
          <w:b/>
          <w:i w:val="0"/>
        </w:rPr>
        <w:t>Verdict: HIGH EXTRACT — CBR/CPP/VAD sentiment score formula is an entirely new signal type. Composite micro-score aggregation, exponential smoothing, flip threshold. Tested on Crash 300/1000. Different from VWV — captures candle geometry sentiment, not velocity.</w:t>
      </w:r>
    </w:p>
    <w:p>
      <w:r>
        <w:rPr>
          <w:b w:val="0"/>
          <w:i w:val="0"/>
        </w:rPr>
        <w:t>Type: Indicator  |  Category: N/A  |  Published: Unknown</w:t>
      </w:r>
    </w:p>
    <w:p>
      <w:r>
        <w:rPr>
          <w:b w:val="0"/>
          <w:i/>
        </w:rPr>
        <w:t>URL: https://www.mql5.com/en/articles/19137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Sentiment Tilt Meter</w:t>
      </w:r>
    </w:p>
    <w:p>
      <w:r>
        <w:rPr>
          <w:b w:val="0"/>
          <w:i w:val="0"/>
        </w:rPr>
        <w:t>Each candle receives a micro-score from 3 geometric features. Scores are averaged over a lookback window, fused across timeframes (weighted), then exponentially smoothed. Output is a -100 to +100 sentiment score. Flip of ≥60 points = signal.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STM provides a sentiment score that complements our binary gates. Adding STM as a continuous gate (score &gt; 30 for BUY) allows partial satisfaction. CBR and CPP are new features not in our VWV. CPP alone is a useful entry timing feature.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InpLookback</w:t>
            </w:r>
          </w:p>
        </w:tc>
        <w:tc>
          <w:tcPr>
            <w:tcW w:type="dxa" w:w="4320"/>
          </w:tcPr>
          <w:p>
            <w:r>
              <w:t>default=20 | Bars for score averaging</w:t>
            </w:r>
          </w:p>
        </w:tc>
      </w:tr>
      <w:tr>
        <w:tc>
          <w:tcPr>
            <w:tcW w:type="dxa" w:w="4320"/>
          </w:tcPr>
          <w:p>
            <w:r>
              <w:t>InpATRPeriod</w:t>
            </w:r>
          </w:p>
        </w:tc>
        <w:tc>
          <w:tcPr>
            <w:tcW w:type="dxa" w:w="4320"/>
          </w:tcPr>
          <w:p>
            <w:r>
              <w:t>default=14 | ATR period</w:t>
            </w:r>
          </w:p>
        </w:tc>
      </w:tr>
      <w:tr>
        <w:tc>
          <w:tcPr>
            <w:tcW w:type="dxa" w:w="4320"/>
          </w:tcPr>
          <w:p>
            <w:r>
              <w:t>InpSmoothAlpha</w:t>
            </w:r>
          </w:p>
        </w:tc>
        <w:tc>
          <w:tcPr>
            <w:tcW w:type="dxa" w:w="4320"/>
          </w:tcPr>
          <w:p>
            <w:r>
              <w:t>default=0.28 | EMA smoothing factor</w:t>
            </w:r>
          </w:p>
        </w:tc>
      </w:tr>
      <w:tr>
        <w:tc>
          <w:tcPr>
            <w:tcW w:type="dxa" w:w="4320"/>
          </w:tcPr>
          <w:p>
            <w:r>
              <w:t>InpFlipThreshold</w:t>
            </w:r>
          </w:p>
        </w:tc>
        <w:tc>
          <w:tcPr>
            <w:tcW w:type="dxa" w:w="4320"/>
          </w:tcPr>
          <w:p>
            <w:r>
              <w:t>default=60.0 | Score change magnitude to trigger flip signal</w:t>
            </w:r>
          </w:p>
        </w:tc>
      </w:tr>
      <w:tr>
        <w:tc>
          <w:tcPr>
            <w:tcW w:type="dxa" w:w="4320"/>
          </w:tcPr>
          <w:p>
            <w:r>
              <w:t>InpPositiveZone</w:t>
            </w:r>
          </w:p>
        </w:tc>
        <w:tc>
          <w:tcPr>
            <w:tcW w:type="dxa" w:w="4320"/>
          </w:tcPr>
          <w:p>
            <w:r>
              <w:t>default=30.0 | Bullish threshold</w:t>
            </w:r>
          </w:p>
        </w:tc>
      </w:tr>
      <w:tr>
        <w:tc>
          <w:tcPr>
            <w:tcW w:type="dxa" w:w="4320"/>
          </w:tcPr>
          <w:p>
            <w:r>
              <w:t>InpNegativeZone</w:t>
            </w:r>
          </w:p>
        </w:tc>
        <w:tc>
          <w:tcPr>
            <w:tcW w:type="dxa" w:w="4320"/>
          </w:tcPr>
          <w:p>
            <w:r>
              <w:t>default=-30.0 | Bearish threshold</w:t>
            </w:r>
          </w:p>
        </w:tc>
      </w:tr>
      <w:tr>
        <w:tc>
          <w:tcPr>
            <w:tcW w:type="dxa" w:w="4320"/>
          </w:tcPr>
          <w:p>
            <w:r>
              <w:t>InpVolQuietThreshold</w:t>
            </w:r>
          </w:p>
        </w:tc>
        <w:tc>
          <w:tcPr>
            <w:tcW w:type="dxa" w:w="4320"/>
          </w:tcPr>
          <w:p>
            <w:r>
              <w:t>default=0.4 | Quiet market ATR ratio</w:t>
            </w:r>
          </w:p>
        </w:tc>
      </w:tr>
      <w:tr>
        <w:tc>
          <w:tcPr>
            <w:tcW w:type="dxa" w:w="4320"/>
          </w:tcPr>
          <w:p>
            <w:r>
              <w:t>InpMinMomentum</w:t>
            </w:r>
          </w:p>
        </w:tc>
        <w:tc>
          <w:tcPr>
            <w:tcW w:type="dxa" w:w="4320"/>
          </w:tcPr>
          <w:p>
            <w:r>
              <w:t>default=0.5 | Minimum momentum for signal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CBR (Candle Body Ratio): captures body size relative to range with direction</w:t>
      </w:r>
    </w:p>
    <w:p>
      <w:pPr>
        <w:pStyle w:val="ListBullet"/>
        <w:ind w:left="360"/>
      </w:pPr>
      <w:r>
        <w:t>CPP (Close Position Percent): where close sits in the candle range — key for entry timing</w:t>
      </w:r>
    </w:p>
    <w:p>
      <w:pPr>
        <w:pStyle w:val="ListBullet"/>
        <w:ind w:left="360"/>
      </w:pPr>
      <w:r>
        <w:t>VAD (Volatility-Adjusted Distance): body vs ATR with direction</w:t>
      </w:r>
    </w:p>
    <w:p>
      <w:pPr>
        <w:pStyle w:val="ListBullet"/>
        <w:ind w:left="360"/>
      </w:pPr>
      <w:r>
        <w:t>Weighted composite: CBR×0.4 + CPP×0.3 + VAD×0.3</w:t>
      </w:r>
    </w:p>
    <w:p>
      <w:pPr>
        <w:pStyle w:val="ListBullet"/>
        <w:ind w:left="360"/>
      </w:pPr>
      <w:r>
        <w:t>Exponential smoothing with alpha=0.28</w:t>
      </w:r>
    </w:p>
    <w:p>
      <w:pPr>
        <w:pStyle w:val="ListBullet"/>
        <w:ind w:left="360"/>
      </w:pPr>
      <w:r>
        <w:t>Confidence reduction (0.6×) when prior bar doesn't confirm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MQL5 chart rendering</w:t>
      </w:r>
    </w:p>
    <w:p>
      <w:pPr>
        <w:pStyle w:val="ListBullet"/>
        <w:ind w:left="360"/>
      </w:pPr>
      <w:r>
        <w:t>Flip threshold as signal trigger — use score level instead for our gate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Use CPP alone for entry timing: CPP &gt; 0.5 (closed in top half of range) for BUY departure = price closed strong</w:t>
      </w:r>
    </w:p>
    <w:p>
      <w:pPr>
        <w:pStyle w:val="ListBullet"/>
        <w:ind w:left="360"/>
      </w:pPr>
      <w:r>
        <w:t>Use STM score as gate: require score &gt; 30 for BUY signals on Crash/Boom</w:t>
      </w:r>
    </w:p>
    <w:p>
      <w:pPr>
        <w:pStyle w:val="ListBullet"/>
        <w:ind w:left="360"/>
      </w:pPr>
      <w:r>
        <w:t>Replace VWV with STM for candle quality assessment: STM captures CBR + CPP + VAD vs our VWV single dimension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Use CPP alone for entry timing: CPP &gt; 0.5 (closed in top half of range) for BUY departure = price closed strong</w:t>
      </w:r>
    </w:p>
    <w:p>
      <w:pPr>
        <w:pStyle w:val="ListBullet"/>
        <w:ind w:left="360"/>
      </w:pPr>
      <w:r>
        <w:t>2. Use STM score as gate: require score &gt; 30 for BUY signals on Crash/Boom</w:t>
      </w:r>
    </w:p>
    <w:p>
      <w:pPr>
        <w:pStyle w:val="ListBullet"/>
        <w:ind w:left="360"/>
      </w:pPr>
      <w:r>
        <w:t>3. Replace VWV with STM for candle quality assessment: STM captures CBR + CPP + VAD vs our VWV single dimension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