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45 OF 65</w:t>
      </w:r>
    </w:p>
    <w:p>
      <w:pPr>
        <w:jc w:val="center"/>
      </w:pPr>
      <w:r>
        <w:rPr>
          <w:b/>
          <w:color w:val="1F3964"/>
          <w:sz w:val="32"/>
        </w:rPr>
        <w:t>CREATING A DYNAMIC LEVEL-ANALYSIS PANEL IN MQL5</w:t>
      </w:r>
    </w:p>
    <w:p>
      <w:pPr>
        <w:jc w:val="center"/>
      </w:pPr>
      <w:r>
        <w:rPr>
          <w:i/>
        </w:rPr>
        <w:t>Single-Level Historical Probability — Touch/Breakout/Reversal Classification</w:t>
      </w:r>
    </w:p>
    <w:p/>
    <w:p>
      <w:pPr>
        <w:pStyle w:val="Heading1"/>
      </w:pPr>
      <w:r>
        <w:rPr>
          <w:color w:val="1F3964"/>
        </w:rPr>
        <w:t>1. What Is Creating a Dynamic Level-Analysis Panel in MQL5?</w:t>
      </w:r>
    </w:p>
    <w:p>
      <w:r>
        <w:rPr>
          <w:b/>
          <w:i w:val="0"/>
        </w:rPr>
        <w:t>Verdict: MEDIUM EXTRACT — empirical level probability framework: bullish/bearish touch count, breakout vs reversal classification at any price level. Touch probability formula directly applicable to zone quality scoring.</w:t>
      </w:r>
    </w:p>
    <w:p>
      <w:r>
        <w:rPr>
          <w:b w:val="0"/>
          <w:i w:val="0"/>
        </w:rPr>
        <w:t>Type: Expert Advisor (Analysis)  |  Category: N/A  |  Published: Unknown</w:t>
      </w:r>
    </w:p>
    <w:p>
      <w:r>
        <w:rPr>
          <w:b w:val="0"/>
          <w:i/>
        </w:rPr>
        <w:t>URL: https://www.mql5.com/en/articles/19842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</w:r>
    </w:p>
    <w:p>
      <w:r>
        <w:rPr>
          <w:b w:val="0"/>
          <w:i w:val="0"/>
        </w:rPr>
        <w:t>Given a user-defined price level, scan 500 bars. Count bullish touches (closed above after touch), bearish touches (closed below), bullish breakouts, bearish breakouts. Calculate empirical probabilities.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BarsToCheck</w:t>
            </w:r>
          </w:p>
        </w:tc>
        <w:tc>
          <w:tcPr>
            <w:tcW w:type="dxa" w:w="4320"/>
          </w:tcPr>
          <w:p>
            <w:r>
              <w:t xml:space="preserve">default=500 | </w:t>
            </w:r>
          </w:p>
        </w:tc>
      </w:tr>
      <w:tr>
        <w:tc>
          <w:tcPr>
            <w:tcW w:type="dxa" w:w="4320"/>
          </w:tcPr>
          <w:p>
            <w:r>
              <w:t>TouchPips</w:t>
            </w:r>
          </w:p>
        </w:tc>
        <w:tc>
          <w:tcPr>
            <w:tcW w:type="dxa" w:w="4320"/>
          </w:tcPr>
          <w:p>
            <w:r>
              <w:t>default=10 | Tolerance around level</w:t>
            </w:r>
          </w:p>
        </w:tc>
      </w:tr>
      <w:tr>
        <w:tc>
          <w:tcPr>
            <w:tcW w:type="dxa" w:w="4320"/>
          </w:tcPr>
          <w:p>
            <w:r>
              <w:t>BreakPips</w:t>
            </w:r>
          </w:p>
        </w:tc>
        <w:tc>
          <w:tcPr>
            <w:tcW w:type="dxa" w:w="4320"/>
          </w:tcPr>
          <w:p>
            <w:r>
              <w:t>default=20 | Pips beyond level to confirm breakout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Touch probability formula: (bull_touches / total_touches) * 100</w:t>
      </w:r>
    </w:p>
    <w:p>
      <w:pPr>
        <w:pStyle w:val="ListBullet"/>
        <w:ind w:left="360"/>
      </w:pPr>
      <w:r>
        <w:t>Bias classification: support vs resistance vs neutral based on historical touch behavior</w:t>
      </w:r>
    </w:p>
    <w:p>
      <w:pPr>
        <w:pStyle w:val="ListBullet"/>
        <w:ind w:left="360"/>
      </w:pPr>
      <w:r>
        <w:t>Breakout vs reversal classification at each zone interaction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Manual level input — use our automated zone levels</w:t>
      </w:r>
    </w:p>
    <w:p>
      <w:pPr>
        <w:pStyle w:val="ListBullet"/>
        <w:ind w:left="360"/>
      </w:pPr>
      <w:r>
        <w:t>Fixed pip tolerances — use ATR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to our supply/demand zones: compute historical touch_prob for each zone automatically</w:t>
      </w:r>
    </w:p>
    <w:p>
      <w:pPr>
        <w:pStyle w:val="ListBullet"/>
        <w:ind w:left="360"/>
      </w:pPr>
      <w:r>
        <w:t>Add touch_prob to zone quality score: zone with 75%+ bullish touch history = stronger demand zone</w:t>
      </w:r>
    </w:p>
    <w:p>
      <w:pPr>
        <w:pStyle w:val="ListBullet"/>
        <w:ind w:left="360"/>
      </w:pPr>
      <w:r>
        <w:t>Track breakout_vs_reversal per zone: if zone has 60% breakout history, it may be failing soon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to our supply/demand zones: compute historical touch_prob for each zone automatically</w:t>
      </w:r>
    </w:p>
    <w:p>
      <w:pPr>
        <w:pStyle w:val="ListBullet"/>
        <w:ind w:left="360"/>
      </w:pPr>
      <w:r>
        <w:t>2. Add touch_prob to zone quality score: zone with 75%+ bullish touch history = stronger demand zone</w:t>
      </w:r>
    </w:p>
    <w:p>
      <w:pPr>
        <w:pStyle w:val="ListBullet"/>
        <w:ind w:left="360"/>
      </w:pPr>
      <w:r>
        <w:t>3. Track breakout_vs_reversal per zone: if zone has 60% breakout history, it may be failing soon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