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46 OF 65</w:t>
      </w:r>
    </w:p>
    <w:p>
      <w:pPr>
        <w:jc w:val="center"/>
      </w:pPr>
      <w:r>
        <w:rPr>
          <w:b/>
          <w:color w:val="1F3964"/>
          <w:sz w:val="32"/>
        </w:rPr>
        <w:t>FIBONACCI RETRACEMENT EA</w:t>
      </w:r>
    </w:p>
    <w:p/>
    <w:p>
      <w:pPr>
        <w:pStyle w:val="Heading1"/>
      </w:pPr>
      <w:r>
        <w:rPr>
          <w:color w:val="1F3964"/>
        </w:rPr>
        <w:t>1. What Is Fibonacci Retracement EA?</w:t>
      </w:r>
    </w:p>
    <w:p>
      <w:r>
        <w:rPr>
          <w:b/>
          <w:i w:val="0"/>
        </w:rPr>
        <w:t>Verdict: MEDIUM EXTRACT - Fib levels 0/23.6/38.2/50/61.8/78.6/100%, auto swing anchoring, TP targets at 100%/161.8% extension.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https://www.mql5.com/en/articles/19945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Fib levels array</w:t>
      </w:r>
    </w:p>
    <w:p>
      <w:pPr>
        <w:pStyle w:val="ListBullet"/>
        <w:ind w:left="360"/>
      </w:pPr>
      <w:r>
        <w:t>38.2%=shallow retracement (strong trend)</w:t>
      </w:r>
    </w:p>
    <w:p>
      <w:pPr>
        <w:pStyle w:val="ListBullet"/>
        <w:ind w:left="360"/>
      </w:pPr>
      <w:r>
        <w:t>61.8%=deep retracement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Manual UI</w:t>
      </w:r>
    </w:p>
    <w:p>
      <w:pPr>
        <w:pStyle w:val="ListBullet"/>
        <w:ind w:left="360"/>
      </w:pPr>
      <w:r>
        <w:t>MQL5 rendering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TP1 at 38.2% extension, TP2 at 61.8%, TP3 at 100%</w:t>
      </w:r>
    </w:p>
    <w:p>
      <w:pPr>
        <w:pStyle w:val="ListBullet"/>
        <w:ind w:left="360"/>
      </w:pPr>
      <w:r>
        <w:t>Quarter level + Fib confluence = highest probability TP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TP1 at 38.2% extension, TP2 at 61.8%, TP3 at 100%</w:t>
      </w:r>
    </w:p>
    <w:p>
      <w:pPr>
        <w:pStyle w:val="ListBullet"/>
        <w:ind w:left="360"/>
      </w:pPr>
      <w:r>
        <w:t>2. Quarter level + Fib confluence = highest probability TP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