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55 OF 65</w:t>
      </w:r>
    </w:p>
    <w:p>
      <w:pPr>
        <w:jc w:val="center"/>
      </w:pPr>
      <w:r>
        <w:rPr>
          <w:b/>
          <w:color w:val="1F3964"/>
          <w:sz w:val="32"/>
        </w:rPr>
        <w:t>CPI MINI-CANDLE</w:t>
      </w:r>
    </w:p>
    <w:p/>
    <w:p>
      <w:pPr>
        <w:pStyle w:val="Heading1"/>
      </w:pPr>
      <w:r>
        <w:rPr>
          <w:color w:val="1F3964"/>
        </w:rPr>
        <w:t>1. What Is CPI Mini-Candle?</w:t>
      </w:r>
    </w:p>
    <w:p>
      <w:r>
        <w:rPr>
          <w:b/>
          <w:i w:val="0"/>
        </w:rPr>
        <w:t>Verdict: HIGH - CPI=(2*close-high-low)/(high-low). Same as CPP. Thresholds: Strong&gt;=0.60, Mild&gt;=0.20, Neutral&lt;0.20.</w:t>
      </w:r>
    </w:p>
    <w:p>
      <w:r>
        <w:rPr>
          <w:b w:val="0"/>
          <w:i w:val="0"/>
        </w:rPr>
        <w:t>Type: ?  |  Category: N/A  |  Published: Unknown</w:t>
      </w:r>
    </w:p>
    <w:p>
      <w:r>
        <w:rPr>
          <w:b w:val="0"/>
          <w:i/>
        </w:rPr>
        <w:t>URL: https://www.mql5.com/en/articles/20949</w:t>
      </w:r>
    </w:p>
    <w:p/>
    <w:p>
      <w:pPr>
        <w:pStyle w:val="Heading1"/>
      </w:pPr>
      <w:r>
        <w:rPr>
          <w:color w:val="1F3964"/>
        </w:rPr>
        <w:t>2. Core Trading Concept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CPI formula</w:t>
      </w:r>
    </w:p>
    <w:p>
      <w:pPr>
        <w:pStyle w:val="ListBullet"/>
        <w:ind w:left="360"/>
      </w:pPr>
      <w:r>
        <w:t>5-zone thresholds</w:t>
      </w:r>
    </w:p>
    <w:p>
      <w:pPr>
        <w:pStyle w:val="ListBullet"/>
        <w:ind w:left="360"/>
      </w:pPr>
      <w:r>
        <w:t>MinRangePoints noise gate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CPI as departure gate: &gt;=0.60=strength 4, &gt;=0.20=2, else skip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CPI as departure gate: &gt;=0.60=strength 4, &gt;=0.20=2, else skip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