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60 OF 65</w:t>
      </w:r>
    </w:p>
    <w:p>
      <w:pPr>
        <w:jc w:val="center"/>
      </w:pPr>
      <w:r>
        <w:rPr>
          <w:b/>
          <w:color w:val="1F3964"/>
          <w:sz w:val="32"/>
        </w:rPr>
        <w:t>OBJECTIVE SWING-BASED TRENDLINES</w:t>
      </w:r>
    </w:p>
    <w:p/>
    <w:p>
      <w:pPr>
        <w:pStyle w:val="Heading1"/>
      </w:pPr>
      <w:r>
        <w:rPr>
          <w:color w:val="1F3964"/>
        </w:rPr>
        <w:t>1. What Is Objective Swing-Based Trendlines?</w:t>
      </w:r>
    </w:p>
    <w:p>
      <w:r>
        <w:rPr>
          <w:b/>
          <w:i w:val="0"/>
        </w:rPr>
        <w:t>Verdict: MEDIUM - Validates our StructureEngine trendline approach. ATR*0.8 swing filter. MinTouchPoints&gt;=2.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https://www.mql5.com/en/articles/21226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SwingLookback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UseATRFiltering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MinTouchPointsRequired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ATR*0.8 swing size filter</w:t>
      </w:r>
    </w:p>
    <w:p>
      <w:pPr>
        <w:pStyle w:val="ListBullet"/>
        <w:ind w:left="360"/>
      </w:pPr>
      <w:r>
        <w:t>Descending/ascending directional requirements</w:t>
      </w:r>
    </w:p>
    <w:p>
      <w:pPr>
        <w:pStyle w:val="ListBullet"/>
        <w:ind w:left="360"/>
      </w:pPr>
      <w:r>
        <w:t>MinTouchPoints&gt;=2 quality gate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rendering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Test ATR*0.8 vs our ATR*0.5 tolerance - more permissive may capture more valid swings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Test ATR*0.8 vs our ATR*0.5 tolerance - more permissive may capture more valid swings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