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EC6CF" w14:textId="77777777" w:rsidR="0020374B" w:rsidRPr="00370237" w:rsidRDefault="00000000">
      <w:pPr>
        <w:pStyle w:val="Ttulo1"/>
        <w:keepNext w:val="0"/>
        <w:keepLines w:val="0"/>
        <w:spacing w:before="480"/>
        <w:rPr>
          <w:b/>
          <w:sz w:val="46"/>
          <w:szCs w:val="46"/>
          <w:lang w:val="es-CL"/>
        </w:rPr>
      </w:pPr>
      <w:bookmarkStart w:id="0" w:name="_kae4jetv09pp" w:colFirst="0" w:colLast="0"/>
      <w:bookmarkEnd w:id="0"/>
      <w:r w:rsidRPr="00370237">
        <w:rPr>
          <w:b/>
          <w:sz w:val="46"/>
          <w:szCs w:val="46"/>
          <w:lang w:val="es-CL"/>
        </w:rPr>
        <w:t>Proyecto de Visualización de Información</w:t>
      </w:r>
    </w:p>
    <w:p w14:paraId="30DD9AB0" w14:textId="77777777" w:rsidR="0020374B" w:rsidRPr="00370237" w:rsidRDefault="00000000">
      <w:pPr>
        <w:pStyle w:val="Ttulo2"/>
        <w:keepNext w:val="0"/>
        <w:keepLines w:val="0"/>
        <w:rPr>
          <w:lang w:val="es-CL"/>
        </w:rPr>
      </w:pPr>
      <w:bookmarkStart w:id="1" w:name="_bxv6o4tjlbkj" w:colFirst="0" w:colLast="0"/>
      <w:bookmarkEnd w:id="1"/>
      <w:r w:rsidRPr="00370237">
        <w:rPr>
          <w:lang w:val="es-CL"/>
        </w:rPr>
        <w:t xml:space="preserve">Entrega 2: Visualización Interactiva y con </w:t>
      </w:r>
      <w:proofErr w:type="spellStart"/>
      <w:r w:rsidRPr="00370237">
        <w:rPr>
          <w:lang w:val="es-CL"/>
        </w:rPr>
        <w:t>Sonificación</w:t>
      </w:r>
      <w:proofErr w:type="spellEnd"/>
    </w:p>
    <w:p w14:paraId="40842136" w14:textId="77777777" w:rsidR="0020374B" w:rsidRPr="00370237" w:rsidRDefault="00000000">
      <w:pPr>
        <w:pStyle w:val="Ttulo3"/>
        <w:keepNext w:val="0"/>
        <w:keepLines w:val="0"/>
        <w:spacing w:before="280"/>
        <w:rPr>
          <w:b/>
          <w:color w:val="000000"/>
          <w:sz w:val="26"/>
          <w:szCs w:val="26"/>
          <w:lang w:val="es-CL"/>
        </w:rPr>
      </w:pPr>
      <w:bookmarkStart w:id="2" w:name="_in37v79rym50" w:colFirst="0" w:colLast="0"/>
      <w:bookmarkEnd w:id="2"/>
      <w:r w:rsidRPr="00370237">
        <w:rPr>
          <w:b/>
          <w:color w:val="000000"/>
          <w:sz w:val="26"/>
          <w:szCs w:val="26"/>
          <w:lang w:val="es-CL"/>
        </w:rPr>
        <w:t>Instrucciones para la Entrega</w:t>
      </w:r>
    </w:p>
    <w:p w14:paraId="27FAF534" w14:textId="77777777" w:rsidR="0020374B" w:rsidRPr="00370237" w:rsidRDefault="00000000">
      <w:pPr>
        <w:spacing w:before="240" w:after="240"/>
        <w:rPr>
          <w:lang w:val="es-CL"/>
        </w:rPr>
      </w:pPr>
      <w:r w:rsidRPr="00370237">
        <w:rPr>
          <w:lang w:val="es-CL"/>
        </w:rPr>
        <w:t xml:space="preserve">En esta segunda entrega, los estudiantes deberán presentar una visualización interactiva que permita </w:t>
      </w:r>
      <w:r w:rsidRPr="00370237">
        <w:rPr>
          <w:b/>
          <w:lang w:val="es-CL"/>
        </w:rPr>
        <w:t>explorar un conjunto de datos</w:t>
      </w:r>
      <w:r w:rsidRPr="00370237">
        <w:rPr>
          <w:lang w:val="es-CL"/>
        </w:rPr>
        <w:t xml:space="preserve"> que hayan elegido libremente. La visión general de la visualización </w:t>
      </w:r>
      <w:r w:rsidRPr="00370237">
        <w:rPr>
          <w:b/>
          <w:lang w:val="es-CL"/>
        </w:rPr>
        <w:t>debe transmitir un mensaje significativo</w:t>
      </w:r>
      <w:r w:rsidRPr="00370237">
        <w:rPr>
          <w:lang w:val="es-CL"/>
        </w:rPr>
        <w:t xml:space="preserve">, y la interacción </w:t>
      </w:r>
      <w:r w:rsidRPr="00370237">
        <w:rPr>
          <w:b/>
          <w:lang w:val="es-CL"/>
        </w:rPr>
        <w:t>debe servir para profundizar en aspectos específicos de los datos,</w:t>
      </w:r>
      <w:r w:rsidRPr="00370237">
        <w:rPr>
          <w:lang w:val="es-CL"/>
        </w:rPr>
        <w:t xml:space="preserve"> alineándose con el mantra de </w:t>
      </w:r>
      <w:proofErr w:type="spellStart"/>
      <w:r w:rsidRPr="00370237">
        <w:rPr>
          <w:lang w:val="es-CL"/>
        </w:rPr>
        <w:t>Shneiderman</w:t>
      </w:r>
      <w:proofErr w:type="spellEnd"/>
      <w:r w:rsidRPr="00370237">
        <w:rPr>
          <w:lang w:val="es-CL"/>
        </w:rPr>
        <w:t xml:space="preserve">. Es esencial que la visualización no solo muestre datos, sino que también comunique de manera efectiva los mensajes representados por estos. Además, la visualización </w:t>
      </w:r>
      <w:r w:rsidRPr="00370237">
        <w:rPr>
          <w:b/>
          <w:lang w:val="es-CL"/>
        </w:rPr>
        <w:t xml:space="preserve">deberá integrar algún aspecto de </w:t>
      </w:r>
      <w:proofErr w:type="spellStart"/>
      <w:r w:rsidRPr="00370237">
        <w:rPr>
          <w:b/>
          <w:lang w:val="es-CL"/>
        </w:rPr>
        <w:t>sonificación</w:t>
      </w:r>
      <w:proofErr w:type="spellEnd"/>
      <w:r w:rsidRPr="00370237">
        <w:rPr>
          <w:lang w:val="es-CL"/>
        </w:rPr>
        <w:t>, lo que enriquecerá la experiencia del usuario y ofrecerá una dimensión adicional a la interpretación de los datos.</w:t>
      </w:r>
    </w:p>
    <w:p w14:paraId="619D8489" w14:textId="77777777" w:rsidR="0020374B" w:rsidRPr="00370237" w:rsidRDefault="00000000">
      <w:pPr>
        <w:spacing w:before="240" w:after="240"/>
        <w:rPr>
          <w:lang w:val="es-CL"/>
        </w:rPr>
      </w:pPr>
      <w:r w:rsidRPr="00370237">
        <w:rPr>
          <w:lang w:val="es-CL"/>
        </w:rPr>
        <w:t>Es importante mencionar que pueden, y en algunos casos deberán,</w:t>
      </w:r>
      <w:r w:rsidRPr="00370237">
        <w:rPr>
          <w:b/>
          <w:lang w:val="es-CL"/>
        </w:rPr>
        <w:t xml:space="preserve"> integrar otros tipos de datos que no se utilizaron en la entrega anterior. </w:t>
      </w:r>
      <w:r w:rsidRPr="00370237">
        <w:rPr>
          <w:lang w:val="es-CL"/>
        </w:rPr>
        <w:t>Sin embargo, en este caso, se debe mantener una temática similar a la entrega 1.</w:t>
      </w:r>
    </w:p>
    <w:p w14:paraId="72F261E5" w14:textId="77777777" w:rsidR="0020374B" w:rsidRPr="00370237" w:rsidRDefault="00000000">
      <w:pPr>
        <w:spacing w:before="240" w:after="240"/>
        <w:rPr>
          <w:lang w:val="es-CL"/>
        </w:rPr>
      </w:pPr>
      <w:r w:rsidRPr="00370237">
        <w:rPr>
          <w:lang w:val="es-CL"/>
        </w:rPr>
        <w:t>La entrega del proyecto se podrá realizar entre el 4 y el 11 de noviembre.</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374B" w:rsidRPr="00370237" w14:paraId="0FCDC695" w14:textId="77777777">
        <w:tc>
          <w:tcPr>
            <w:tcW w:w="9360" w:type="dxa"/>
            <w:shd w:val="clear" w:color="auto" w:fill="FFFF00"/>
            <w:tcMar>
              <w:top w:w="100" w:type="dxa"/>
              <w:left w:w="100" w:type="dxa"/>
              <w:bottom w:w="100" w:type="dxa"/>
              <w:right w:w="100" w:type="dxa"/>
            </w:tcMar>
          </w:tcPr>
          <w:p w14:paraId="57A27E22" w14:textId="77777777" w:rsidR="0020374B" w:rsidRPr="00370237" w:rsidRDefault="00000000">
            <w:pPr>
              <w:spacing w:before="240" w:after="240"/>
              <w:rPr>
                <w:lang w:val="es-CL"/>
              </w:rPr>
            </w:pPr>
            <w:r w:rsidRPr="00370237">
              <w:rPr>
                <w:b/>
                <w:sz w:val="26"/>
                <w:szCs w:val="26"/>
                <w:lang w:val="es-CL"/>
              </w:rPr>
              <w:t xml:space="preserve">Importante: </w:t>
            </w:r>
            <w:r w:rsidRPr="00370237">
              <w:rPr>
                <w:lang w:val="es-CL"/>
              </w:rPr>
              <w:t xml:space="preserve">No es necesario completar un nuevo </w:t>
            </w:r>
            <w:hyperlink r:id="rId5">
              <w:r w:rsidRPr="00370237">
                <w:rPr>
                  <w:color w:val="1155CC"/>
                  <w:u w:val="single"/>
                  <w:lang w:val="es-CL"/>
                </w:rPr>
                <w:t>formulario</w:t>
              </w:r>
            </w:hyperlink>
            <w:r w:rsidRPr="00370237">
              <w:rPr>
                <w:lang w:val="es-CL"/>
              </w:rPr>
              <w:t xml:space="preserve"> para esta entrega, a menos que realicen cambios significativos en el conjunto de datos o en la idea general. Si cambian el conjunto de datos o la idea general, deberán enviar un </w:t>
            </w:r>
            <w:hyperlink r:id="rId6">
              <w:r w:rsidRPr="00370237">
                <w:rPr>
                  <w:color w:val="1155CC"/>
                  <w:u w:val="single"/>
                  <w:lang w:val="es-CL"/>
                </w:rPr>
                <w:t>nuevo formulario</w:t>
              </w:r>
            </w:hyperlink>
            <w:r w:rsidRPr="00370237">
              <w:rPr>
                <w:lang w:val="es-CL"/>
              </w:rPr>
              <w:t xml:space="preserve"> y justificar los cambios en comparación con la entrega anterior. El equipo docente revisará las propuestas enviadas y solo se pondrá en contacto si identifica observaciones relevantes, como inconsistencias o similitudes entre los grupos.</w:t>
            </w:r>
          </w:p>
        </w:tc>
      </w:tr>
    </w:tbl>
    <w:p w14:paraId="6447E8A4" w14:textId="77777777" w:rsidR="0020374B" w:rsidRPr="00370237" w:rsidRDefault="00000000">
      <w:pPr>
        <w:spacing w:before="240" w:after="240"/>
        <w:rPr>
          <w:b/>
          <w:lang w:val="es-CL"/>
        </w:rPr>
      </w:pPr>
      <w:r w:rsidRPr="00370237">
        <w:rPr>
          <w:b/>
          <w:lang w:val="es-CL"/>
        </w:rPr>
        <w:t xml:space="preserve">Al final de este documento, encontrarás una </w:t>
      </w:r>
      <w:proofErr w:type="spellStart"/>
      <w:r w:rsidRPr="00370237">
        <w:rPr>
          <w:b/>
          <w:lang w:val="es-CL"/>
        </w:rPr>
        <w:t>checklist</w:t>
      </w:r>
      <w:proofErr w:type="spellEnd"/>
      <w:r w:rsidRPr="00370237">
        <w:rPr>
          <w:b/>
          <w:lang w:val="es-CL"/>
        </w:rPr>
        <w:t xml:space="preserve"> que indicará cómo hacer esta entrega de la mejor forma.</w:t>
      </w:r>
    </w:p>
    <w:p w14:paraId="35B4C35B" w14:textId="77777777" w:rsidR="0020374B" w:rsidRPr="00370237" w:rsidRDefault="00000000">
      <w:pPr>
        <w:spacing w:before="240" w:after="240"/>
        <w:rPr>
          <w:lang w:val="es-CL"/>
        </w:rPr>
      </w:pPr>
      <w:r w:rsidRPr="00370237">
        <w:rPr>
          <w:lang w:val="es-CL"/>
        </w:rPr>
        <w:t>Para la entrega, debes completar el siguiente documento:</w:t>
      </w:r>
    </w:p>
    <w:p w14:paraId="72B7437C" w14:textId="77777777" w:rsidR="0020374B" w:rsidRPr="00370237" w:rsidRDefault="00000000">
      <w:pPr>
        <w:pStyle w:val="Ttulo3"/>
        <w:keepNext w:val="0"/>
        <w:keepLines w:val="0"/>
        <w:spacing w:before="280"/>
        <w:rPr>
          <w:b/>
          <w:color w:val="000000"/>
          <w:sz w:val="26"/>
          <w:szCs w:val="26"/>
          <w:lang w:val="es-CL"/>
        </w:rPr>
      </w:pPr>
      <w:bookmarkStart w:id="3" w:name="_a4680v5ylhur" w:colFirst="0" w:colLast="0"/>
      <w:bookmarkEnd w:id="3"/>
      <w:r w:rsidRPr="00370237">
        <w:rPr>
          <w:b/>
          <w:color w:val="000000"/>
          <w:sz w:val="26"/>
          <w:szCs w:val="26"/>
          <w:lang w:val="es-CL"/>
        </w:rPr>
        <w:t>1. Diseño (25%)</w:t>
      </w:r>
    </w:p>
    <w:p w14:paraId="535E2BDC" w14:textId="061B1AED" w:rsidR="00370237" w:rsidRPr="00370237" w:rsidRDefault="00000000" w:rsidP="004937B2">
      <w:pPr>
        <w:spacing w:before="240" w:after="240"/>
        <w:rPr>
          <w:lang w:val="es-CL"/>
        </w:rPr>
      </w:pPr>
      <w:r w:rsidRPr="00370237">
        <w:rPr>
          <w:b/>
          <w:lang w:val="es-CL"/>
        </w:rPr>
        <w:t xml:space="preserve">Propósito de la visualización (máximo 15 líneas): </w:t>
      </w:r>
      <w:r w:rsidRPr="00370237">
        <w:rPr>
          <w:lang w:val="es-CL"/>
        </w:rPr>
        <w:t xml:space="preserve">Identifica claramente cuál es el propósito de la visualización. ¿Qué historia o análisis estás presentando a través de los datos? ¿Cómo permite la visualización que los usuarios exploren diferentes aspectos de los datos? Además, </w:t>
      </w:r>
      <w:r w:rsidRPr="00370237">
        <w:rPr>
          <w:lang w:val="es-CL"/>
        </w:rPr>
        <w:lastRenderedPageBreak/>
        <w:t xml:space="preserve">¿de qué manera la interactividad y la </w:t>
      </w:r>
      <w:proofErr w:type="spellStart"/>
      <w:r w:rsidRPr="00370237">
        <w:rPr>
          <w:lang w:val="es-CL"/>
        </w:rPr>
        <w:t>sonificación</w:t>
      </w:r>
      <w:proofErr w:type="spellEnd"/>
      <w:r w:rsidRPr="00370237">
        <w:rPr>
          <w:lang w:val="es-CL"/>
        </w:rPr>
        <w:t xml:space="preserve"> contribuyen a la claridad y profundidad de este mensaje?</w:t>
      </w:r>
    </w:p>
    <w:p w14:paraId="064755B0" w14:textId="619AE820" w:rsidR="004937B2" w:rsidRPr="004937B2" w:rsidRDefault="004937B2" w:rsidP="004937B2">
      <w:pPr>
        <w:spacing w:before="240" w:after="240"/>
        <w:jc w:val="both"/>
        <w:rPr>
          <w:lang w:val="es-CL"/>
        </w:rPr>
      </w:pPr>
      <w:r w:rsidRPr="004937B2">
        <w:rPr>
          <w:lang w:val="es-CL"/>
        </w:rPr>
        <w:t>El objetivo de nuestra visualización es mostrar las montañas rusas más rápidas de cada continente de forma amigable y rápida para el usuario, utilizando un mapa de burbujas (</w:t>
      </w:r>
      <w:proofErr w:type="spellStart"/>
      <w:r w:rsidRPr="004937B2">
        <w:rPr>
          <w:lang w:val="es-CL"/>
        </w:rPr>
        <w:t>bubble</w:t>
      </w:r>
      <w:proofErr w:type="spellEnd"/>
      <w:r w:rsidRPr="004937B2">
        <w:rPr>
          <w:lang w:val="es-CL"/>
        </w:rPr>
        <w:t xml:space="preserve"> </w:t>
      </w:r>
      <w:proofErr w:type="spellStart"/>
      <w:r w:rsidRPr="004937B2">
        <w:rPr>
          <w:lang w:val="es-CL"/>
        </w:rPr>
        <w:t>map</w:t>
      </w:r>
      <w:proofErr w:type="spellEnd"/>
      <w:r w:rsidRPr="004937B2">
        <w:rPr>
          <w:lang w:val="es-CL"/>
        </w:rPr>
        <w:t>). Esta herramienta facilita la comprensión mediante un filtro por continente, que permite observar las montañas rusas de forma más específica, y una columna que destaca el top 10, para acceder de inmediato a las más veloces dentro del filtro aplicado. Además, la disposición visual del mapa de burbujas hace que la comparación sea intuitiva, permitiendo ver fácilmente cuáles son más rápidas. La interacción mejora con detalles adicionales al hacer clic en cada burbuja, mostrando información detallada de la montaña rusa seleccionada, complementada por un sonido que varía según la velocidad, haciendo más llamativa y atractiva la experiencia.</w:t>
      </w:r>
    </w:p>
    <w:p w14:paraId="4D32636C" w14:textId="77777777" w:rsidR="0020374B" w:rsidRPr="00370237" w:rsidRDefault="0020374B">
      <w:pPr>
        <w:spacing w:before="240" w:after="240"/>
        <w:rPr>
          <w:lang w:val="es-CL"/>
        </w:rPr>
      </w:pPr>
    </w:p>
    <w:p w14:paraId="211D11FC" w14:textId="77777777" w:rsidR="0020374B" w:rsidRPr="00370237" w:rsidRDefault="00000000">
      <w:pPr>
        <w:spacing w:before="240" w:after="240"/>
        <w:rPr>
          <w:lang w:val="es-CL"/>
        </w:rPr>
      </w:pPr>
      <w:r w:rsidRPr="00370237">
        <w:rPr>
          <w:b/>
          <w:lang w:val="es-CL"/>
        </w:rPr>
        <w:t>Origen y Procesamiento de Datos (máximo 10 líneas)</w:t>
      </w:r>
      <w:r w:rsidRPr="00370237">
        <w:rPr>
          <w:lang w:val="es-CL"/>
        </w:rPr>
        <w:t xml:space="preserve">: Explica de dónde provienen los datos utilizados en la visualización. Si los datos fueron procesados, describe brevemente cómo lo hiciste. ¿Hubo algún ajuste para facilitar la interactividad o la </w:t>
      </w:r>
      <w:proofErr w:type="spellStart"/>
      <w:r w:rsidRPr="00370237">
        <w:rPr>
          <w:lang w:val="es-CL"/>
        </w:rPr>
        <w:t>sonificación</w:t>
      </w:r>
      <w:proofErr w:type="spellEnd"/>
      <w:r w:rsidRPr="00370237">
        <w:rPr>
          <w:lang w:val="es-CL"/>
        </w:rPr>
        <w:t xml:space="preserve"> en la presentación de los datos?</w:t>
      </w:r>
    </w:p>
    <w:p w14:paraId="1F917EAA" w14:textId="77777777" w:rsidR="0020374B" w:rsidRPr="00370237" w:rsidRDefault="0020374B">
      <w:pPr>
        <w:spacing w:before="240" w:after="240"/>
        <w:rPr>
          <w:lang w:val="es-CL"/>
        </w:rPr>
      </w:pPr>
    </w:p>
    <w:p w14:paraId="2BB4F46F" w14:textId="77777777" w:rsidR="0020374B" w:rsidRPr="00370237" w:rsidRDefault="0020374B">
      <w:pPr>
        <w:spacing w:before="240" w:after="240"/>
        <w:rPr>
          <w:lang w:val="es-CL"/>
        </w:rPr>
      </w:pPr>
    </w:p>
    <w:p w14:paraId="58121466" w14:textId="77777777" w:rsidR="0020374B" w:rsidRPr="00370237" w:rsidRDefault="0020374B">
      <w:pPr>
        <w:spacing w:before="240" w:after="240"/>
        <w:rPr>
          <w:lang w:val="es-CL"/>
        </w:rPr>
      </w:pPr>
    </w:p>
    <w:p w14:paraId="48A5713C" w14:textId="77777777" w:rsidR="0020374B" w:rsidRPr="00370237" w:rsidRDefault="00000000">
      <w:pPr>
        <w:spacing w:before="240" w:after="240"/>
        <w:rPr>
          <w:lang w:val="es-CL"/>
        </w:rPr>
      </w:pPr>
      <w:r w:rsidRPr="00370237">
        <w:rPr>
          <w:b/>
          <w:lang w:val="es-CL"/>
        </w:rPr>
        <w:t>Razonamiento Detrás de la Visualización (máximo 10 líneas)</w:t>
      </w:r>
      <w:r w:rsidRPr="00370237">
        <w:rPr>
          <w:lang w:val="es-CL"/>
        </w:rPr>
        <w:t xml:space="preserve">: Describe el razonamiento detrás del diseño de la visualización. ¿Por qué elegiste este tipo de gráfico o visualización? ¿Cómo crees que este formato, junto con la interactividad y la </w:t>
      </w:r>
      <w:proofErr w:type="spellStart"/>
      <w:r w:rsidRPr="00370237">
        <w:rPr>
          <w:lang w:val="es-CL"/>
        </w:rPr>
        <w:t>sonificación</w:t>
      </w:r>
      <w:proofErr w:type="spellEnd"/>
      <w:r w:rsidRPr="00370237">
        <w:rPr>
          <w:lang w:val="es-CL"/>
        </w:rPr>
        <w:t>, ayuda a transmitir el mensaje de manera efectiva? ¿Qué aspectos de la interacción permiten a los usuarios explorar los datos más a fondo?</w:t>
      </w:r>
    </w:p>
    <w:p w14:paraId="3B553F7E" w14:textId="58D974D5" w:rsidR="00B13E5E" w:rsidRPr="007D2E86" w:rsidRDefault="00B13E5E" w:rsidP="007D2E86">
      <w:pPr>
        <w:spacing w:before="240" w:after="240"/>
        <w:jc w:val="both"/>
        <w:rPr>
          <w:lang w:val="es-CL"/>
        </w:rPr>
      </w:pPr>
      <w:r w:rsidRPr="00B13E5E">
        <w:rPr>
          <w:lang w:val="es-CL"/>
        </w:rPr>
        <w:t xml:space="preserve">El diseño de la visualización con un </w:t>
      </w:r>
      <w:proofErr w:type="spellStart"/>
      <w:r w:rsidRPr="00B13E5E">
        <w:rPr>
          <w:lang w:val="es-CL"/>
        </w:rPr>
        <w:t>bubble</w:t>
      </w:r>
      <w:proofErr w:type="spellEnd"/>
      <w:r w:rsidRPr="00B13E5E">
        <w:rPr>
          <w:lang w:val="es-CL"/>
        </w:rPr>
        <w:t xml:space="preserve"> </w:t>
      </w:r>
      <w:proofErr w:type="spellStart"/>
      <w:r w:rsidRPr="00B13E5E">
        <w:rPr>
          <w:lang w:val="es-CL"/>
        </w:rPr>
        <w:t>map</w:t>
      </w:r>
      <w:proofErr w:type="spellEnd"/>
      <w:r w:rsidRPr="00B13E5E">
        <w:rPr>
          <w:lang w:val="es-CL"/>
        </w:rPr>
        <w:t xml:space="preserve"> se eligió para mostrar de forma clara y atractiva las montañas rusas más rápidas de cada continente, dado que facilita la comparación visual de sus velocidades</w:t>
      </w:r>
      <w:r>
        <w:rPr>
          <w:lang w:val="es-CL"/>
        </w:rPr>
        <w:t xml:space="preserve"> al ser las burbujas más grandes según su velocidad, y destacando con un rojo intenso la burbuja seleccionada</w:t>
      </w:r>
      <w:r w:rsidRPr="00B13E5E">
        <w:rPr>
          <w:lang w:val="es-CL"/>
        </w:rPr>
        <w:t xml:space="preserve">. El mapa permite observar rápidamente las diferencias de velocidad, mientras que la columna del top 10 permite un acceso inmediato a las montañas rusas más rápidas del filtro aplicado. La interactividad, al hacer clic en cada burbuja, muestra detalles adicionales de cada montaña rusa, lo que permite explorar los datos en profundidad. Además, la </w:t>
      </w:r>
      <w:proofErr w:type="spellStart"/>
      <w:r w:rsidRPr="00B13E5E">
        <w:rPr>
          <w:lang w:val="es-CL"/>
        </w:rPr>
        <w:t>sonificación</w:t>
      </w:r>
      <w:proofErr w:type="spellEnd"/>
      <w:r>
        <w:rPr>
          <w:lang w:val="es-CL"/>
        </w:rPr>
        <w:t xml:space="preserve">, </w:t>
      </w:r>
      <w:r w:rsidRPr="00B13E5E">
        <w:rPr>
          <w:lang w:val="es-CL"/>
        </w:rPr>
        <w:t>con un sonido que varía según la velocidad</w:t>
      </w:r>
      <w:r>
        <w:rPr>
          <w:lang w:val="es-CL"/>
        </w:rPr>
        <w:t xml:space="preserve">, </w:t>
      </w:r>
      <w:r w:rsidRPr="00B13E5E">
        <w:rPr>
          <w:lang w:val="es-CL"/>
        </w:rPr>
        <w:t>aporta una dimensión sensorial adicional, haciendo la experiencia más inmersiva y resaltando las variaciones en la velocidad de forma intuitiva.</w:t>
      </w:r>
    </w:p>
    <w:p w14:paraId="2C797C96" w14:textId="77777777" w:rsidR="0020374B" w:rsidRPr="00370237" w:rsidRDefault="0020374B">
      <w:pPr>
        <w:spacing w:before="240" w:after="240"/>
        <w:rPr>
          <w:lang w:val="es-CL"/>
        </w:rPr>
      </w:pPr>
    </w:p>
    <w:p w14:paraId="71BCB9EC" w14:textId="77777777" w:rsidR="0020374B" w:rsidRPr="00370237" w:rsidRDefault="0020374B">
      <w:pPr>
        <w:spacing w:before="240" w:after="240"/>
        <w:rPr>
          <w:lang w:val="es-CL"/>
        </w:rPr>
      </w:pPr>
    </w:p>
    <w:p w14:paraId="70358094" w14:textId="77777777" w:rsidR="0020374B" w:rsidRPr="00370237" w:rsidRDefault="00000000">
      <w:pPr>
        <w:pStyle w:val="Ttulo3"/>
        <w:keepNext w:val="0"/>
        <w:keepLines w:val="0"/>
        <w:spacing w:before="280"/>
        <w:rPr>
          <w:b/>
          <w:color w:val="000000"/>
          <w:sz w:val="26"/>
          <w:szCs w:val="26"/>
          <w:lang w:val="es-CL"/>
        </w:rPr>
      </w:pPr>
      <w:bookmarkStart w:id="4" w:name="_y2t9g7g4jzkm" w:colFirst="0" w:colLast="0"/>
      <w:bookmarkEnd w:id="4"/>
      <w:r w:rsidRPr="00370237">
        <w:rPr>
          <w:b/>
          <w:color w:val="000000"/>
          <w:sz w:val="26"/>
          <w:szCs w:val="26"/>
          <w:lang w:val="es-CL"/>
        </w:rPr>
        <w:lastRenderedPageBreak/>
        <w:t>2. Implementación (55%)</w:t>
      </w:r>
    </w:p>
    <w:p w14:paraId="4F9292B2" w14:textId="77777777" w:rsidR="0020374B" w:rsidRPr="00370237" w:rsidRDefault="00000000">
      <w:pPr>
        <w:spacing w:before="240" w:after="240"/>
        <w:rPr>
          <w:lang w:val="es-CL"/>
        </w:rPr>
      </w:pPr>
      <w:r w:rsidRPr="00370237">
        <w:rPr>
          <w:b/>
          <w:lang w:val="es-CL"/>
        </w:rPr>
        <w:t>Enlace a la Visualización</w:t>
      </w:r>
      <w:r w:rsidRPr="00370237">
        <w:rPr>
          <w:lang w:val="es-CL"/>
        </w:rPr>
        <w:t>: Proporciona un enlace a la página web donde se puede visualizar tu trabajo, utilizando plataformas de hosting para sitios web estáticos como GitHub Pages u otras plataformas adecuadas que permitan acceder a la visualización mediante un enlace.</w:t>
      </w:r>
    </w:p>
    <w:p w14:paraId="451283EA" w14:textId="7EF3C57D" w:rsidR="0020374B" w:rsidRDefault="00835049">
      <w:pPr>
        <w:spacing w:before="240" w:after="240"/>
        <w:rPr>
          <w:lang w:val="es-CL"/>
        </w:rPr>
      </w:pPr>
      <w:r>
        <w:rPr>
          <w:lang w:val="es-CL"/>
        </w:rPr>
        <w:t>La visualización se puede encontrar en el siguiente enlace:</w:t>
      </w:r>
    </w:p>
    <w:p w14:paraId="4C91915D" w14:textId="2FC15D3E" w:rsidR="00835049" w:rsidRPr="00370237" w:rsidRDefault="00835049">
      <w:pPr>
        <w:spacing w:before="240" w:after="240"/>
        <w:rPr>
          <w:lang w:val="es-CL"/>
        </w:rPr>
      </w:pPr>
      <w:r w:rsidRPr="00835049">
        <w:rPr>
          <w:lang w:val="es-CL"/>
        </w:rPr>
        <w:t>https://justogarcia.github.io/InfoVisPages/</w:t>
      </w:r>
    </w:p>
    <w:p w14:paraId="725B8C42" w14:textId="77777777" w:rsidR="0020374B" w:rsidRPr="00370237" w:rsidRDefault="0020374B">
      <w:pPr>
        <w:spacing w:before="240" w:after="240"/>
        <w:rPr>
          <w:lang w:val="es-CL"/>
        </w:rPr>
      </w:pPr>
    </w:p>
    <w:p w14:paraId="3D20C187" w14:textId="77777777" w:rsidR="0020374B" w:rsidRPr="00370237" w:rsidRDefault="00000000">
      <w:pPr>
        <w:spacing w:before="240" w:after="240"/>
        <w:rPr>
          <w:lang w:val="es-CL"/>
        </w:rPr>
      </w:pPr>
      <w:r w:rsidRPr="00370237">
        <w:rPr>
          <w:b/>
          <w:lang w:val="es-CL"/>
        </w:rPr>
        <w:t xml:space="preserve">Enlace al Video de la Visualización: </w:t>
      </w:r>
      <w:r w:rsidRPr="00370237">
        <w:rPr>
          <w:lang w:val="es-CL"/>
        </w:rPr>
        <w:t xml:space="preserve">Proporciona un enlace a la plataforma donde se puede ver tu video de la infografía interactiva, publicado en YouTube u otras plataformas de acceso público. Asegúrate de grabar el video utilizando un software de grabación de pantalla adecuado que incluya audio. Para Windows 11, puedes usar la herramienta de grabación de pantalla integrada en la Xbox </w:t>
      </w:r>
      <w:proofErr w:type="spellStart"/>
      <w:r w:rsidRPr="00370237">
        <w:rPr>
          <w:lang w:val="es-CL"/>
        </w:rPr>
        <w:t>Game</w:t>
      </w:r>
      <w:proofErr w:type="spellEnd"/>
      <w:r w:rsidRPr="00370237">
        <w:rPr>
          <w:lang w:val="es-CL"/>
        </w:rPr>
        <w:t xml:space="preserve"> Bar, o programas gratuitos como OBS Studio o </w:t>
      </w:r>
      <w:proofErr w:type="spellStart"/>
      <w:r w:rsidRPr="00370237">
        <w:rPr>
          <w:lang w:val="es-CL"/>
        </w:rPr>
        <w:t>ShareX</w:t>
      </w:r>
      <w:proofErr w:type="spellEnd"/>
      <w:r w:rsidRPr="00370237">
        <w:rPr>
          <w:lang w:val="es-CL"/>
        </w:rPr>
        <w:t>. Para macOS, opciones como QuickTime Player o OBS Studio son ideales. Este enfoque garantizará una mejor calidad de imagen y sonido en tu presentación.</w:t>
      </w:r>
    </w:p>
    <w:p w14:paraId="2CAD3422" w14:textId="77777777" w:rsidR="0020374B" w:rsidRPr="00370237" w:rsidRDefault="0020374B">
      <w:pPr>
        <w:spacing w:before="240" w:after="240"/>
        <w:rPr>
          <w:lang w:val="es-CL"/>
        </w:rPr>
      </w:pPr>
    </w:p>
    <w:p w14:paraId="0BB5B8E6" w14:textId="77777777" w:rsidR="0020374B" w:rsidRPr="00370237" w:rsidRDefault="0020374B">
      <w:pPr>
        <w:spacing w:before="240" w:after="240"/>
        <w:rPr>
          <w:lang w:val="es-CL"/>
        </w:rPr>
      </w:pPr>
    </w:p>
    <w:p w14:paraId="5582FA0A" w14:textId="77777777" w:rsidR="0020374B" w:rsidRPr="00370237" w:rsidRDefault="00000000">
      <w:pPr>
        <w:pStyle w:val="Ttulo3"/>
        <w:keepNext w:val="0"/>
        <w:keepLines w:val="0"/>
        <w:spacing w:before="280"/>
        <w:rPr>
          <w:lang w:val="es-CL"/>
        </w:rPr>
      </w:pPr>
      <w:bookmarkStart w:id="5" w:name="_4c0dy4lqan0b" w:colFirst="0" w:colLast="0"/>
      <w:bookmarkEnd w:id="5"/>
      <w:r w:rsidRPr="00370237">
        <w:rPr>
          <w:b/>
          <w:color w:val="000000"/>
          <w:sz w:val="26"/>
          <w:szCs w:val="26"/>
          <w:lang w:val="es-CL"/>
        </w:rPr>
        <w:t>3. Evaluación (10%)</w:t>
      </w:r>
    </w:p>
    <w:p w14:paraId="1CBF2B1A" w14:textId="77777777" w:rsidR="0020374B" w:rsidRPr="00370237" w:rsidRDefault="00000000">
      <w:pPr>
        <w:spacing w:before="240" w:after="240"/>
        <w:rPr>
          <w:lang w:val="es-CL"/>
        </w:rPr>
      </w:pPr>
      <w:r w:rsidRPr="00370237">
        <w:rPr>
          <w:b/>
          <w:lang w:val="es-CL"/>
        </w:rPr>
        <w:t>Público Evaluador (máximo 2 líneas)</w:t>
      </w:r>
      <w:r w:rsidRPr="00370237">
        <w:rPr>
          <w:lang w:val="es-CL"/>
        </w:rPr>
        <w:t>: Especifica a quiénes mostraste la visualización para evaluación (amigos, compañeros de clase, usuarios potenciales) y cómo estas personas interactuaron con la visualización.</w:t>
      </w:r>
    </w:p>
    <w:p w14:paraId="6CE53346" w14:textId="77777777" w:rsidR="0020374B" w:rsidRPr="00370237" w:rsidRDefault="0020374B">
      <w:pPr>
        <w:spacing w:before="240" w:after="240"/>
        <w:rPr>
          <w:lang w:val="es-CL"/>
        </w:rPr>
      </w:pPr>
    </w:p>
    <w:p w14:paraId="2FECF26D" w14:textId="77777777" w:rsidR="0020374B" w:rsidRPr="00370237" w:rsidRDefault="0020374B">
      <w:pPr>
        <w:spacing w:before="240" w:after="240"/>
        <w:rPr>
          <w:lang w:val="es-CL"/>
        </w:rPr>
      </w:pPr>
    </w:p>
    <w:p w14:paraId="301D0BF3" w14:textId="77777777" w:rsidR="0020374B" w:rsidRPr="00370237" w:rsidRDefault="0020374B">
      <w:pPr>
        <w:spacing w:before="240" w:after="240"/>
        <w:rPr>
          <w:lang w:val="es-CL"/>
        </w:rPr>
      </w:pPr>
    </w:p>
    <w:p w14:paraId="656046A3" w14:textId="77777777" w:rsidR="0020374B" w:rsidRPr="00370237" w:rsidRDefault="00000000">
      <w:pPr>
        <w:spacing w:before="240" w:after="240"/>
        <w:rPr>
          <w:lang w:val="es-CL"/>
        </w:rPr>
      </w:pPr>
      <w:r w:rsidRPr="00370237">
        <w:rPr>
          <w:b/>
          <w:lang w:val="es-CL"/>
        </w:rPr>
        <w:t>Proceso de Evaluación (máximo 15 líneas)</w:t>
      </w:r>
      <w:r w:rsidRPr="00370237">
        <w:rPr>
          <w:lang w:val="es-CL"/>
        </w:rPr>
        <w:t>: Describe el procedimiento que seguiste para evaluar la efectividad de la visualización utilizando la técnica de pensar en voz alta (</w:t>
      </w:r>
      <w:proofErr w:type="spellStart"/>
      <w:r w:rsidRPr="00370237">
        <w:rPr>
          <w:lang w:val="es-CL"/>
        </w:rPr>
        <w:t>thinking</w:t>
      </w:r>
      <w:proofErr w:type="spellEnd"/>
      <w:r w:rsidRPr="00370237">
        <w:rPr>
          <w:lang w:val="es-CL"/>
        </w:rPr>
        <w:t xml:space="preserve"> </w:t>
      </w:r>
      <w:proofErr w:type="spellStart"/>
      <w:r w:rsidRPr="00370237">
        <w:rPr>
          <w:lang w:val="es-CL"/>
        </w:rPr>
        <w:t>aloud</w:t>
      </w:r>
      <w:proofErr w:type="spellEnd"/>
      <w:r w:rsidRPr="00370237">
        <w:rPr>
          <w:lang w:val="es-CL"/>
        </w:rPr>
        <w:t xml:space="preserve">). ¿Cómo se involucraron los evaluadores con la interactividad y la </w:t>
      </w:r>
      <w:proofErr w:type="spellStart"/>
      <w:r w:rsidRPr="00370237">
        <w:rPr>
          <w:lang w:val="es-CL"/>
        </w:rPr>
        <w:t>sonificación</w:t>
      </w:r>
      <w:proofErr w:type="spellEnd"/>
      <w:r w:rsidRPr="00370237">
        <w:rPr>
          <w:lang w:val="es-CL"/>
        </w:rPr>
        <w:t>? ¿Qué tipo de comentarios y observaciones recibiste sobre la experiencia general y la claridad del mensaje?</w:t>
      </w:r>
    </w:p>
    <w:p w14:paraId="3982C17E" w14:textId="77777777" w:rsidR="0020374B" w:rsidRPr="00370237" w:rsidRDefault="0020374B">
      <w:pPr>
        <w:spacing w:before="240" w:after="240"/>
        <w:rPr>
          <w:lang w:val="es-CL"/>
        </w:rPr>
      </w:pPr>
    </w:p>
    <w:p w14:paraId="6845D64A" w14:textId="77777777" w:rsidR="0020374B" w:rsidRPr="00370237" w:rsidRDefault="0020374B">
      <w:pPr>
        <w:spacing w:before="240" w:after="240"/>
        <w:rPr>
          <w:lang w:val="es-CL"/>
        </w:rPr>
      </w:pPr>
    </w:p>
    <w:p w14:paraId="5A3AB4B7" w14:textId="77777777" w:rsidR="0020374B" w:rsidRPr="00370237" w:rsidRDefault="0020374B">
      <w:pPr>
        <w:spacing w:before="240" w:after="240"/>
        <w:rPr>
          <w:lang w:val="es-CL"/>
        </w:rPr>
      </w:pPr>
    </w:p>
    <w:p w14:paraId="1933B689" w14:textId="77777777" w:rsidR="0020374B" w:rsidRPr="00370237" w:rsidRDefault="0020374B">
      <w:pPr>
        <w:spacing w:before="240" w:after="240"/>
        <w:rPr>
          <w:lang w:val="es-CL"/>
        </w:rPr>
      </w:pPr>
    </w:p>
    <w:p w14:paraId="6FEE6861" w14:textId="77777777" w:rsidR="0020374B" w:rsidRPr="00370237" w:rsidRDefault="00000000">
      <w:pPr>
        <w:pStyle w:val="Ttulo3"/>
        <w:keepNext w:val="0"/>
        <w:keepLines w:val="0"/>
        <w:spacing w:before="280"/>
        <w:rPr>
          <w:b/>
          <w:color w:val="000000"/>
          <w:sz w:val="26"/>
          <w:szCs w:val="26"/>
          <w:lang w:val="es-CL"/>
        </w:rPr>
      </w:pPr>
      <w:bookmarkStart w:id="6" w:name="_dphfc4cudyz" w:colFirst="0" w:colLast="0"/>
      <w:bookmarkEnd w:id="6"/>
      <w:r w:rsidRPr="00370237">
        <w:rPr>
          <w:b/>
          <w:color w:val="000000"/>
          <w:sz w:val="26"/>
          <w:szCs w:val="26"/>
          <w:lang w:val="es-CL"/>
        </w:rPr>
        <w:t>4. Mejoramiento (10%)</w:t>
      </w:r>
    </w:p>
    <w:p w14:paraId="28273D70" w14:textId="77777777" w:rsidR="0020374B" w:rsidRPr="00370237" w:rsidRDefault="00000000">
      <w:pPr>
        <w:spacing w:before="240" w:after="240"/>
        <w:rPr>
          <w:lang w:val="es-CL"/>
        </w:rPr>
      </w:pPr>
      <w:r w:rsidRPr="00370237">
        <w:rPr>
          <w:b/>
          <w:lang w:val="es-CL"/>
        </w:rPr>
        <w:t>Aplicación de Retroalimentación (máximo 6 líneas)</w:t>
      </w:r>
      <w:r w:rsidRPr="00370237">
        <w:rPr>
          <w:lang w:val="es-CL"/>
        </w:rPr>
        <w:t xml:space="preserve">: Discute la retroalimentación recibida y cómo afectó el producto final. ¿Realizaste modificaciones en la visualización basadas en los comentarios obtenidos? Si no realizaste cambios, explica por qué y cómo consideraste los aspectos de interactividad y </w:t>
      </w:r>
      <w:proofErr w:type="spellStart"/>
      <w:r w:rsidRPr="00370237">
        <w:rPr>
          <w:lang w:val="es-CL"/>
        </w:rPr>
        <w:t>sonificación</w:t>
      </w:r>
      <w:proofErr w:type="spellEnd"/>
      <w:r w:rsidRPr="00370237">
        <w:rPr>
          <w:lang w:val="es-CL"/>
        </w:rPr>
        <w:t xml:space="preserve"> en la evaluación.</w:t>
      </w:r>
    </w:p>
    <w:p w14:paraId="046CB042" w14:textId="77777777" w:rsidR="0020374B" w:rsidRPr="00370237" w:rsidRDefault="0020374B">
      <w:pPr>
        <w:spacing w:before="240" w:after="240"/>
        <w:rPr>
          <w:lang w:val="es-CL"/>
        </w:rPr>
      </w:pPr>
    </w:p>
    <w:p w14:paraId="58B27ACA" w14:textId="77777777" w:rsidR="0020374B" w:rsidRPr="00370237" w:rsidRDefault="0020374B">
      <w:pPr>
        <w:spacing w:before="240" w:after="240"/>
        <w:rPr>
          <w:lang w:val="es-CL"/>
        </w:rPr>
      </w:pPr>
    </w:p>
    <w:p w14:paraId="521D74AB" w14:textId="77777777" w:rsidR="0020374B" w:rsidRPr="00370237" w:rsidRDefault="0020374B">
      <w:pPr>
        <w:spacing w:before="240" w:after="240"/>
        <w:rPr>
          <w:lang w:val="es-CL"/>
        </w:rPr>
      </w:pPr>
    </w:p>
    <w:p w14:paraId="4F11A36E" w14:textId="77777777" w:rsidR="0020374B" w:rsidRPr="00370237" w:rsidRDefault="00000000">
      <w:pPr>
        <w:pStyle w:val="Ttulo3"/>
        <w:keepNext w:val="0"/>
        <w:keepLines w:val="0"/>
        <w:spacing w:before="280"/>
        <w:rPr>
          <w:b/>
          <w:color w:val="000000"/>
          <w:sz w:val="26"/>
          <w:szCs w:val="26"/>
          <w:lang w:val="es-CL"/>
        </w:rPr>
      </w:pPr>
      <w:bookmarkStart w:id="7" w:name="_hepsz3q4xcvr" w:colFirst="0" w:colLast="0"/>
      <w:bookmarkEnd w:id="7"/>
      <w:r w:rsidRPr="00370237">
        <w:rPr>
          <w:b/>
          <w:color w:val="000000"/>
          <w:sz w:val="26"/>
          <w:szCs w:val="26"/>
          <w:lang w:val="es-CL"/>
        </w:rPr>
        <w:t>Formato de Entrega</w:t>
      </w:r>
    </w:p>
    <w:p w14:paraId="72B78E98" w14:textId="77777777" w:rsidR="0020374B" w:rsidRPr="00370237" w:rsidRDefault="00000000">
      <w:pPr>
        <w:spacing w:before="240" w:after="240"/>
        <w:rPr>
          <w:lang w:val="es-CL"/>
        </w:rPr>
      </w:pPr>
      <w:r w:rsidRPr="00370237">
        <w:rPr>
          <w:lang w:val="es-CL"/>
        </w:rPr>
        <w:t xml:space="preserve">Completa este documento y envíalo nuevamente a través de </w:t>
      </w:r>
      <w:proofErr w:type="spellStart"/>
      <w:r w:rsidRPr="00370237">
        <w:rPr>
          <w:lang w:val="es-CL"/>
        </w:rPr>
        <w:t>Canvas</w:t>
      </w:r>
      <w:proofErr w:type="spellEnd"/>
      <w:r w:rsidRPr="00370237">
        <w:rPr>
          <w:lang w:val="es-CL"/>
        </w:rPr>
        <w:t>.</w:t>
      </w:r>
    </w:p>
    <w:p w14:paraId="06E6630B" w14:textId="77777777" w:rsidR="0020374B" w:rsidRPr="00370237" w:rsidRDefault="0020374B">
      <w:pPr>
        <w:pStyle w:val="Ttulo3"/>
        <w:keepNext w:val="0"/>
        <w:keepLines w:val="0"/>
        <w:spacing w:before="280"/>
        <w:rPr>
          <w:b/>
          <w:color w:val="000000"/>
          <w:sz w:val="26"/>
          <w:szCs w:val="26"/>
          <w:lang w:val="es-CL"/>
        </w:rPr>
      </w:pPr>
      <w:bookmarkStart w:id="8" w:name="_smf9x4c8wrn4" w:colFirst="0" w:colLast="0"/>
      <w:bookmarkEnd w:id="8"/>
    </w:p>
    <w:p w14:paraId="4F72605B" w14:textId="77777777" w:rsidR="0020374B" w:rsidRDefault="00000000">
      <w:pPr>
        <w:pStyle w:val="Ttulo2"/>
        <w:spacing w:before="240" w:after="240"/>
      </w:pPr>
      <w:bookmarkStart w:id="9" w:name="_vaz0z9rsn3j" w:colFirst="0" w:colLast="0"/>
      <w:bookmarkEnd w:id="9"/>
      <w:r>
        <w:t xml:space="preserve">Checklist para la </w:t>
      </w:r>
      <w:proofErr w:type="spellStart"/>
      <w:r>
        <w:t>Entrega</w:t>
      </w:r>
      <w:proofErr w:type="spellEnd"/>
    </w:p>
    <w:p w14:paraId="71E76836" w14:textId="77777777" w:rsidR="0020374B" w:rsidRPr="00370237" w:rsidRDefault="00000000">
      <w:pPr>
        <w:numPr>
          <w:ilvl w:val="0"/>
          <w:numId w:val="1"/>
        </w:numPr>
        <w:spacing w:before="240"/>
        <w:rPr>
          <w:lang w:val="es-CL"/>
        </w:rPr>
      </w:pPr>
      <w:r w:rsidRPr="00370237">
        <w:rPr>
          <w:b/>
          <w:lang w:val="es-CL"/>
        </w:rPr>
        <w:t>Ciclo de Diseño:</w:t>
      </w:r>
      <w:r w:rsidRPr="00370237">
        <w:rPr>
          <w:lang w:val="es-CL"/>
        </w:rPr>
        <w:t xml:space="preserve"> Asegúrate de utilizar el ciclo de diseño mencionado en la </w:t>
      </w:r>
      <w:hyperlink r:id="rId7" w:anchor="heading=h.h1nxik2gyd3f">
        <w:r w:rsidRPr="00370237">
          <w:rPr>
            <w:color w:val="1155CC"/>
            <w:u w:val="single"/>
            <w:lang w:val="es-CL"/>
          </w:rPr>
          <w:t>clase 6</w:t>
        </w:r>
      </w:hyperlink>
      <w:r w:rsidRPr="00370237">
        <w:rPr>
          <w:lang w:val="es-CL"/>
        </w:rPr>
        <w:t>.</w:t>
      </w:r>
    </w:p>
    <w:p w14:paraId="5595C1B3" w14:textId="77777777" w:rsidR="0020374B" w:rsidRPr="00370237" w:rsidRDefault="00000000">
      <w:pPr>
        <w:numPr>
          <w:ilvl w:val="0"/>
          <w:numId w:val="1"/>
        </w:numPr>
        <w:rPr>
          <w:lang w:val="es-CL"/>
        </w:rPr>
      </w:pPr>
      <w:r w:rsidRPr="00370237">
        <w:rPr>
          <w:b/>
          <w:lang w:val="es-CL"/>
        </w:rPr>
        <w:t>Revisión de Clases:</w:t>
      </w:r>
      <w:r w:rsidRPr="00370237">
        <w:rPr>
          <w:lang w:val="es-CL"/>
        </w:rPr>
        <w:t xml:space="preserve"> Revisa también la </w:t>
      </w:r>
      <w:hyperlink r:id="rId8" w:anchor="heading=h.5n9f6wylfw1f">
        <w:r w:rsidRPr="00370237">
          <w:rPr>
            <w:color w:val="1155CC"/>
            <w:u w:val="single"/>
            <w:lang w:val="es-CL"/>
          </w:rPr>
          <w:t>clase 7</w:t>
        </w:r>
      </w:hyperlink>
      <w:r w:rsidRPr="00370237">
        <w:rPr>
          <w:lang w:val="es-CL"/>
        </w:rPr>
        <w:t xml:space="preserve"> para indicaciones sobre el proceso de diseño y tipos de visualizaciones para preguntas diferentes.</w:t>
      </w:r>
    </w:p>
    <w:p w14:paraId="6D34C106" w14:textId="77777777" w:rsidR="0020374B" w:rsidRPr="00370237" w:rsidRDefault="00000000">
      <w:pPr>
        <w:numPr>
          <w:ilvl w:val="0"/>
          <w:numId w:val="1"/>
        </w:numPr>
        <w:rPr>
          <w:lang w:val="es-CL"/>
        </w:rPr>
      </w:pPr>
      <w:r w:rsidRPr="00370237">
        <w:rPr>
          <w:b/>
          <w:lang w:val="es-CL"/>
        </w:rPr>
        <w:t>Errores Comunes:</w:t>
      </w:r>
      <w:r w:rsidRPr="00370237">
        <w:rPr>
          <w:lang w:val="es-CL"/>
        </w:rPr>
        <w:t xml:space="preserve"> Verifica que no haya errores comunes no justificados discutidos en las </w:t>
      </w:r>
      <w:hyperlink r:id="rId9" w:anchor="heading=h.rxfqzamaf922">
        <w:r w:rsidRPr="00370237">
          <w:rPr>
            <w:color w:val="1155CC"/>
            <w:u w:val="single"/>
            <w:lang w:val="es-CL"/>
          </w:rPr>
          <w:t>clases 4 y 5</w:t>
        </w:r>
      </w:hyperlink>
      <w:r w:rsidRPr="00370237">
        <w:rPr>
          <w:lang w:val="es-CL"/>
        </w:rPr>
        <w:t>.</w:t>
      </w:r>
    </w:p>
    <w:p w14:paraId="1BDDEA95" w14:textId="77777777" w:rsidR="0020374B" w:rsidRPr="00370237" w:rsidRDefault="00000000">
      <w:pPr>
        <w:numPr>
          <w:ilvl w:val="0"/>
          <w:numId w:val="1"/>
        </w:numPr>
        <w:rPr>
          <w:lang w:val="es-CL"/>
        </w:rPr>
      </w:pPr>
      <w:r w:rsidRPr="00370237">
        <w:rPr>
          <w:b/>
          <w:lang w:val="es-CL"/>
        </w:rPr>
        <w:t>Principios de Diseño:</w:t>
      </w:r>
      <w:r w:rsidRPr="00370237">
        <w:rPr>
          <w:lang w:val="es-CL"/>
        </w:rPr>
        <w:t xml:space="preserve"> Confirma que se han aplicado los principios discutidos en la </w:t>
      </w:r>
      <w:hyperlink r:id="rId10" w:anchor="heading=h.iv5vsty2sy7l">
        <w:r w:rsidRPr="00370237">
          <w:rPr>
            <w:color w:val="1155CC"/>
            <w:u w:val="single"/>
            <w:lang w:val="es-CL"/>
          </w:rPr>
          <w:t>clase 8</w:t>
        </w:r>
      </w:hyperlink>
      <w:r w:rsidRPr="00370237">
        <w:rPr>
          <w:lang w:val="es-CL"/>
        </w:rPr>
        <w:t xml:space="preserve"> (resaltar puntos, jerarquías, fuente, </w:t>
      </w:r>
      <w:proofErr w:type="gramStart"/>
      <w:r w:rsidRPr="00370237">
        <w:rPr>
          <w:lang w:val="es-CL"/>
        </w:rPr>
        <w:t>menos</w:t>
      </w:r>
      <w:proofErr w:type="gramEnd"/>
      <w:r w:rsidRPr="00370237">
        <w:rPr>
          <w:lang w:val="es-CL"/>
        </w:rPr>
        <w:t xml:space="preserve"> es más, </w:t>
      </w:r>
      <w:proofErr w:type="spellStart"/>
      <w:r w:rsidRPr="00370237">
        <w:rPr>
          <w:lang w:val="es-CL"/>
        </w:rPr>
        <w:t>etc</w:t>
      </w:r>
      <w:proofErr w:type="spellEnd"/>
      <w:r w:rsidRPr="00370237">
        <w:rPr>
          <w:lang w:val="es-CL"/>
        </w:rPr>
        <w:t>).</w:t>
      </w:r>
    </w:p>
    <w:p w14:paraId="2B7D2315" w14:textId="77777777" w:rsidR="0020374B" w:rsidRPr="00370237" w:rsidRDefault="00000000">
      <w:pPr>
        <w:numPr>
          <w:ilvl w:val="0"/>
          <w:numId w:val="1"/>
        </w:numPr>
        <w:rPr>
          <w:lang w:val="es-CL"/>
        </w:rPr>
      </w:pPr>
      <w:r w:rsidRPr="00370237">
        <w:rPr>
          <w:b/>
          <w:lang w:val="es-CL"/>
        </w:rPr>
        <w:t>Interacción:</w:t>
      </w:r>
      <w:r w:rsidRPr="00370237">
        <w:rPr>
          <w:lang w:val="es-CL"/>
        </w:rPr>
        <w:t xml:space="preserve"> Asegúrate de que se apliquen adecuadamente los principios del Mantra de </w:t>
      </w:r>
      <w:proofErr w:type="spellStart"/>
      <w:r w:rsidRPr="00370237">
        <w:rPr>
          <w:lang w:val="es-CL"/>
        </w:rPr>
        <w:t>Shneiderman</w:t>
      </w:r>
      <w:proofErr w:type="spellEnd"/>
      <w:r w:rsidRPr="00370237">
        <w:rPr>
          <w:lang w:val="es-CL"/>
        </w:rPr>
        <w:t xml:space="preserve"> en tu visualización (</w:t>
      </w:r>
      <w:hyperlink r:id="rId11" w:anchor="heading=h.p01plg1j1luj">
        <w:r w:rsidRPr="00370237">
          <w:rPr>
            <w:color w:val="1155CC"/>
            <w:u w:val="single"/>
            <w:lang w:val="es-CL"/>
          </w:rPr>
          <w:t>clase 12</w:t>
        </w:r>
      </w:hyperlink>
      <w:r w:rsidRPr="00370237">
        <w:rPr>
          <w:lang w:val="es-CL"/>
        </w:rPr>
        <w:t xml:space="preserve">, </w:t>
      </w:r>
      <w:hyperlink r:id="rId12" w:anchor="heading=h.kttd7xpbt3z">
        <w:r w:rsidRPr="00370237">
          <w:rPr>
            <w:color w:val="1155CC"/>
            <w:u w:val="single"/>
            <w:lang w:val="es-CL"/>
          </w:rPr>
          <w:t>clase 14</w:t>
        </w:r>
      </w:hyperlink>
      <w:r w:rsidRPr="00370237">
        <w:rPr>
          <w:lang w:val="es-CL"/>
        </w:rPr>
        <w:t xml:space="preserve">). La interacción predeterminada de </w:t>
      </w:r>
      <w:proofErr w:type="spellStart"/>
      <w:r w:rsidRPr="00370237">
        <w:rPr>
          <w:lang w:val="es-CL"/>
        </w:rPr>
        <w:t>Plotly</w:t>
      </w:r>
      <w:proofErr w:type="spellEnd"/>
      <w:r w:rsidRPr="00370237">
        <w:rPr>
          <w:lang w:val="es-CL"/>
        </w:rPr>
        <w:t>, aunque útil, a menudo es insuficiente para comunicar de forma efectiva los mensajes y no se recomienda su uso como única opción. Es posible explorar formas alternativas de interactuar con los datos, incluyendo enfoques lúdicos y de diversión, incluso si no siguen estrictamente el mantra de la visualización interactiva. En este caso, asegúrate de que la interacción apoye la exploración y/o comunicación de los datos, sea fácil y coherente, y discútelo con el docente del curso.</w:t>
      </w:r>
    </w:p>
    <w:p w14:paraId="7AB7A502" w14:textId="77777777" w:rsidR="0020374B" w:rsidRPr="00370237" w:rsidRDefault="00000000">
      <w:pPr>
        <w:numPr>
          <w:ilvl w:val="0"/>
          <w:numId w:val="1"/>
        </w:numPr>
        <w:rPr>
          <w:lang w:val="es-CL"/>
        </w:rPr>
      </w:pPr>
      <w:proofErr w:type="spellStart"/>
      <w:r w:rsidRPr="00370237">
        <w:rPr>
          <w:b/>
          <w:lang w:val="es-CL"/>
        </w:rPr>
        <w:t>Sonificación</w:t>
      </w:r>
      <w:proofErr w:type="spellEnd"/>
      <w:r w:rsidRPr="00370237">
        <w:rPr>
          <w:lang w:val="es-CL"/>
        </w:rPr>
        <w:t xml:space="preserve">: Considera cómo la </w:t>
      </w:r>
      <w:proofErr w:type="spellStart"/>
      <w:r w:rsidRPr="00370237">
        <w:rPr>
          <w:lang w:val="es-CL"/>
        </w:rPr>
        <w:t>sonificación</w:t>
      </w:r>
      <w:proofErr w:type="spellEnd"/>
      <w:r w:rsidRPr="00370237">
        <w:rPr>
          <w:lang w:val="es-CL"/>
        </w:rPr>
        <w:t xml:space="preserve"> complementa la interacción (</w:t>
      </w:r>
      <w:hyperlink r:id="rId13" w:anchor="heading=h.p01plg1j1luj">
        <w:r w:rsidRPr="00370237">
          <w:rPr>
            <w:color w:val="1155CC"/>
            <w:u w:val="single"/>
            <w:lang w:val="es-CL"/>
          </w:rPr>
          <w:t>clase 12</w:t>
        </w:r>
      </w:hyperlink>
      <w:r w:rsidRPr="00370237">
        <w:rPr>
          <w:lang w:val="es-CL"/>
        </w:rPr>
        <w:t xml:space="preserve">, </w:t>
      </w:r>
      <w:hyperlink r:id="rId14" w:anchor="heading=h.kttd7xpbt3z">
        <w:r w:rsidRPr="00370237">
          <w:rPr>
            <w:color w:val="1155CC"/>
            <w:u w:val="single"/>
            <w:lang w:val="es-CL"/>
          </w:rPr>
          <w:t>clase 14</w:t>
        </w:r>
      </w:hyperlink>
      <w:r w:rsidRPr="00370237">
        <w:rPr>
          <w:lang w:val="es-CL"/>
        </w:rPr>
        <w:t xml:space="preserve">). La </w:t>
      </w:r>
      <w:proofErr w:type="spellStart"/>
      <w:r w:rsidRPr="00370237">
        <w:rPr>
          <w:lang w:val="es-CL"/>
        </w:rPr>
        <w:t>sonificación</w:t>
      </w:r>
      <w:proofErr w:type="spellEnd"/>
      <w:r w:rsidRPr="00370237">
        <w:rPr>
          <w:lang w:val="es-CL"/>
        </w:rPr>
        <w:t xml:space="preserve"> puede estar diseñada no solo para enriquecer la experiencia exploratoria del usuario, sino también para evocar una respuesta emocional, permitiendo una comprensión más profunda de los datos y su contexto. Considerar una </w:t>
      </w:r>
      <w:proofErr w:type="spellStart"/>
      <w:r w:rsidRPr="00370237">
        <w:rPr>
          <w:lang w:val="es-CL"/>
        </w:rPr>
        <w:t>sonificación</w:t>
      </w:r>
      <w:proofErr w:type="spellEnd"/>
      <w:r w:rsidRPr="00370237">
        <w:rPr>
          <w:lang w:val="es-CL"/>
        </w:rPr>
        <w:t xml:space="preserve"> que se integre de manera efectiva con la interacción, proporcionando </w:t>
      </w:r>
      <w:r w:rsidRPr="00370237">
        <w:rPr>
          <w:lang w:val="es-CL"/>
        </w:rPr>
        <w:lastRenderedPageBreak/>
        <w:t>información adicional, facilitando la exploración de los datos y creando una conexión emocional con el usuario.</w:t>
      </w:r>
    </w:p>
    <w:p w14:paraId="72422965" w14:textId="77777777" w:rsidR="0020374B" w:rsidRPr="00370237" w:rsidRDefault="00000000">
      <w:pPr>
        <w:numPr>
          <w:ilvl w:val="0"/>
          <w:numId w:val="1"/>
        </w:numPr>
        <w:spacing w:after="240"/>
        <w:rPr>
          <w:lang w:val="es-CL"/>
        </w:rPr>
      </w:pPr>
      <w:r w:rsidRPr="00370237">
        <w:rPr>
          <w:lang w:val="es-CL"/>
        </w:rPr>
        <w:t>Asegúrate de que el resultado visual esté alineado en general (ver imagen abajo).</w:t>
      </w:r>
    </w:p>
    <w:p w14:paraId="6F3B08A4" w14:textId="77777777" w:rsidR="0020374B" w:rsidRDefault="00000000">
      <w:pPr>
        <w:spacing w:before="240" w:after="240"/>
      </w:pPr>
      <w:r>
        <w:rPr>
          <w:noProof/>
        </w:rPr>
        <w:drawing>
          <wp:inline distT="114300" distB="114300" distL="114300" distR="114300" wp14:anchorId="46C76CA5" wp14:editId="6B9FD386">
            <wp:extent cx="5948363" cy="3097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10416" t="13014" r="12019" b="15206"/>
                    <a:stretch>
                      <a:fillRect/>
                    </a:stretch>
                  </pic:blipFill>
                  <pic:spPr>
                    <a:xfrm>
                      <a:off x="0" y="0"/>
                      <a:ext cx="5948363" cy="3097081"/>
                    </a:xfrm>
                    <a:prstGeom prst="rect">
                      <a:avLst/>
                    </a:prstGeom>
                    <a:ln/>
                  </pic:spPr>
                </pic:pic>
              </a:graphicData>
            </a:graphic>
          </wp:inline>
        </w:drawing>
      </w:r>
    </w:p>
    <w:sectPr w:rsidR="002037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F4280"/>
    <w:multiLevelType w:val="multilevel"/>
    <w:tmpl w:val="E5B6F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5F319A"/>
    <w:multiLevelType w:val="hybridMultilevel"/>
    <w:tmpl w:val="9A7E8102"/>
    <w:lvl w:ilvl="0" w:tplc="1146F8F6">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1947157">
    <w:abstractNumId w:val="0"/>
  </w:num>
  <w:num w:numId="2" w16cid:durableId="401608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74B"/>
    <w:rsid w:val="0020374B"/>
    <w:rsid w:val="00370237"/>
    <w:rsid w:val="00480CB4"/>
    <w:rsid w:val="004937B2"/>
    <w:rsid w:val="00787EBC"/>
    <w:rsid w:val="007D2E86"/>
    <w:rsid w:val="00835049"/>
    <w:rsid w:val="00B13E5E"/>
    <w:rsid w:val="00CE671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34B9"/>
  <w15:docId w15:val="{801455A3-005D-4FCA-9854-A63630B8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80"/>
      <w:outlineLvl w:val="1"/>
    </w:pPr>
    <w:rPr>
      <w:b/>
      <w:sz w:val="34"/>
      <w:szCs w:val="3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70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22935">
      <w:bodyDiv w:val="1"/>
      <w:marLeft w:val="0"/>
      <w:marRight w:val="0"/>
      <w:marTop w:val="0"/>
      <w:marBottom w:val="0"/>
      <w:divBdr>
        <w:top w:val="none" w:sz="0" w:space="0" w:color="auto"/>
        <w:left w:val="none" w:sz="0" w:space="0" w:color="auto"/>
        <w:bottom w:val="none" w:sz="0" w:space="0" w:color="auto"/>
        <w:right w:val="none" w:sz="0" w:space="0" w:color="auto"/>
      </w:divBdr>
      <w:divsChild>
        <w:div w:id="805201764">
          <w:marLeft w:val="0"/>
          <w:marRight w:val="0"/>
          <w:marTop w:val="100"/>
          <w:marBottom w:val="100"/>
          <w:divBdr>
            <w:top w:val="none" w:sz="0" w:space="0" w:color="auto"/>
            <w:left w:val="none" w:sz="0" w:space="0" w:color="auto"/>
            <w:bottom w:val="none" w:sz="0" w:space="0" w:color="auto"/>
            <w:right w:val="none" w:sz="0" w:space="0" w:color="auto"/>
          </w:divBdr>
          <w:divsChild>
            <w:div w:id="885605715">
              <w:marLeft w:val="0"/>
              <w:marRight w:val="0"/>
              <w:marTop w:val="750"/>
              <w:marBottom w:val="750"/>
              <w:divBdr>
                <w:top w:val="none" w:sz="0" w:space="0" w:color="auto"/>
                <w:left w:val="none" w:sz="0" w:space="0" w:color="auto"/>
                <w:bottom w:val="none" w:sz="0" w:space="0" w:color="auto"/>
                <w:right w:val="none" w:sz="0" w:space="0" w:color="auto"/>
              </w:divBdr>
              <w:divsChild>
                <w:div w:id="449130554">
                  <w:marLeft w:val="0"/>
                  <w:marRight w:val="0"/>
                  <w:marTop w:val="0"/>
                  <w:marBottom w:val="0"/>
                  <w:divBdr>
                    <w:top w:val="none" w:sz="0" w:space="0" w:color="auto"/>
                    <w:left w:val="none" w:sz="0" w:space="0" w:color="auto"/>
                    <w:bottom w:val="none" w:sz="0" w:space="0" w:color="auto"/>
                    <w:right w:val="none" w:sz="0" w:space="0" w:color="auto"/>
                  </w:divBdr>
                  <w:divsChild>
                    <w:div w:id="730737808">
                      <w:marLeft w:val="0"/>
                      <w:marRight w:val="0"/>
                      <w:marTop w:val="0"/>
                      <w:marBottom w:val="0"/>
                      <w:divBdr>
                        <w:top w:val="none" w:sz="0" w:space="0" w:color="auto"/>
                        <w:left w:val="none" w:sz="0" w:space="0" w:color="auto"/>
                        <w:bottom w:val="none" w:sz="0" w:space="0" w:color="auto"/>
                        <w:right w:val="none" w:sz="0" w:space="0" w:color="auto"/>
                      </w:divBdr>
                      <w:divsChild>
                        <w:div w:id="6336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30435">
          <w:marLeft w:val="0"/>
          <w:marRight w:val="0"/>
          <w:marTop w:val="100"/>
          <w:marBottom w:val="100"/>
          <w:divBdr>
            <w:top w:val="dashed" w:sz="6" w:space="0" w:color="A8A8A8"/>
            <w:left w:val="none" w:sz="0" w:space="0" w:color="auto"/>
            <w:bottom w:val="none" w:sz="0" w:space="0" w:color="auto"/>
            <w:right w:val="none" w:sz="0" w:space="0" w:color="auto"/>
          </w:divBdr>
          <w:divsChild>
            <w:div w:id="2047172900">
              <w:marLeft w:val="0"/>
              <w:marRight w:val="0"/>
              <w:marTop w:val="750"/>
              <w:marBottom w:val="750"/>
              <w:divBdr>
                <w:top w:val="none" w:sz="0" w:space="0" w:color="auto"/>
                <w:left w:val="none" w:sz="0" w:space="0" w:color="auto"/>
                <w:bottom w:val="none" w:sz="0" w:space="0" w:color="auto"/>
                <w:right w:val="none" w:sz="0" w:space="0" w:color="auto"/>
              </w:divBdr>
              <w:divsChild>
                <w:div w:id="1207177067">
                  <w:marLeft w:val="0"/>
                  <w:marRight w:val="0"/>
                  <w:marTop w:val="0"/>
                  <w:marBottom w:val="0"/>
                  <w:divBdr>
                    <w:top w:val="none" w:sz="0" w:space="0" w:color="auto"/>
                    <w:left w:val="none" w:sz="0" w:space="0" w:color="auto"/>
                    <w:bottom w:val="none" w:sz="0" w:space="0" w:color="auto"/>
                    <w:right w:val="none" w:sz="0" w:space="0" w:color="auto"/>
                  </w:divBdr>
                  <w:divsChild>
                    <w:div w:id="1589927354">
                      <w:marLeft w:val="0"/>
                      <w:marRight w:val="0"/>
                      <w:marTop w:val="0"/>
                      <w:marBottom w:val="0"/>
                      <w:divBdr>
                        <w:top w:val="none" w:sz="0" w:space="0" w:color="auto"/>
                        <w:left w:val="none" w:sz="0" w:space="0" w:color="auto"/>
                        <w:bottom w:val="none" w:sz="0" w:space="0" w:color="auto"/>
                        <w:right w:val="none" w:sz="0" w:space="0" w:color="auto"/>
                      </w:divBdr>
                      <w:divsChild>
                        <w:div w:id="21056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20769">
      <w:bodyDiv w:val="1"/>
      <w:marLeft w:val="0"/>
      <w:marRight w:val="0"/>
      <w:marTop w:val="0"/>
      <w:marBottom w:val="0"/>
      <w:divBdr>
        <w:top w:val="none" w:sz="0" w:space="0" w:color="auto"/>
        <w:left w:val="none" w:sz="0" w:space="0" w:color="auto"/>
        <w:bottom w:val="none" w:sz="0" w:space="0" w:color="auto"/>
        <w:right w:val="none" w:sz="0" w:space="0" w:color="auto"/>
      </w:divBdr>
      <w:divsChild>
        <w:div w:id="1657538913">
          <w:marLeft w:val="0"/>
          <w:marRight w:val="0"/>
          <w:marTop w:val="100"/>
          <w:marBottom w:val="100"/>
          <w:divBdr>
            <w:top w:val="none" w:sz="0" w:space="0" w:color="auto"/>
            <w:left w:val="none" w:sz="0" w:space="0" w:color="auto"/>
            <w:bottom w:val="none" w:sz="0" w:space="0" w:color="auto"/>
            <w:right w:val="none" w:sz="0" w:space="0" w:color="auto"/>
          </w:divBdr>
          <w:divsChild>
            <w:div w:id="1904484370">
              <w:marLeft w:val="0"/>
              <w:marRight w:val="0"/>
              <w:marTop w:val="750"/>
              <w:marBottom w:val="750"/>
              <w:divBdr>
                <w:top w:val="none" w:sz="0" w:space="0" w:color="auto"/>
                <w:left w:val="none" w:sz="0" w:space="0" w:color="auto"/>
                <w:bottom w:val="none" w:sz="0" w:space="0" w:color="auto"/>
                <w:right w:val="none" w:sz="0" w:space="0" w:color="auto"/>
              </w:divBdr>
              <w:divsChild>
                <w:div w:id="2035449611">
                  <w:marLeft w:val="0"/>
                  <w:marRight w:val="0"/>
                  <w:marTop w:val="0"/>
                  <w:marBottom w:val="0"/>
                  <w:divBdr>
                    <w:top w:val="none" w:sz="0" w:space="0" w:color="auto"/>
                    <w:left w:val="none" w:sz="0" w:space="0" w:color="auto"/>
                    <w:bottom w:val="none" w:sz="0" w:space="0" w:color="auto"/>
                    <w:right w:val="none" w:sz="0" w:space="0" w:color="auto"/>
                  </w:divBdr>
                  <w:divsChild>
                    <w:div w:id="2120634650">
                      <w:marLeft w:val="0"/>
                      <w:marRight w:val="0"/>
                      <w:marTop w:val="0"/>
                      <w:marBottom w:val="0"/>
                      <w:divBdr>
                        <w:top w:val="none" w:sz="0" w:space="0" w:color="auto"/>
                        <w:left w:val="none" w:sz="0" w:space="0" w:color="auto"/>
                        <w:bottom w:val="none" w:sz="0" w:space="0" w:color="auto"/>
                        <w:right w:val="none" w:sz="0" w:space="0" w:color="auto"/>
                      </w:divBdr>
                      <w:divsChild>
                        <w:div w:id="12749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063656">
          <w:marLeft w:val="0"/>
          <w:marRight w:val="0"/>
          <w:marTop w:val="100"/>
          <w:marBottom w:val="100"/>
          <w:divBdr>
            <w:top w:val="dashed" w:sz="6" w:space="0" w:color="A8A8A8"/>
            <w:left w:val="none" w:sz="0" w:space="0" w:color="auto"/>
            <w:bottom w:val="none" w:sz="0" w:space="0" w:color="auto"/>
            <w:right w:val="none" w:sz="0" w:space="0" w:color="auto"/>
          </w:divBdr>
          <w:divsChild>
            <w:div w:id="39745488">
              <w:marLeft w:val="0"/>
              <w:marRight w:val="0"/>
              <w:marTop w:val="750"/>
              <w:marBottom w:val="750"/>
              <w:divBdr>
                <w:top w:val="none" w:sz="0" w:space="0" w:color="auto"/>
                <w:left w:val="none" w:sz="0" w:space="0" w:color="auto"/>
                <w:bottom w:val="none" w:sz="0" w:space="0" w:color="auto"/>
                <w:right w:val="none" w:sz="0" w:space="0" w:color="auto"/>
              </w:divBdr>
              <w:divsChild>
                <w:div w:id="614874597">
                  <w:marLeft w:val="0"/>
                  <w:marRight w:val="0"/>
                  <w:marTop w:val="0"/>
                  <w:marBottom w:val="0"/>
                  <w:divBdr>
                    <w:top w:val="none" w:sz="0" w:space="0" w:color="auto"/>
                    <w:left w:val="none" w:sz="0" w:space="0" w:color="auto"/>
                    <w:bottom w:val="none" w:sz="0" w:space="0" w:color="auto"/>
                    <w:right w:val="none" w:sz="0" w:space="0" w:color="auto"/>
                  </w:divBdr>
                  <w:divsChild>
                    <w:div w:id="829636170">
                      <w:marLeft w:val="0"/>
                      <w:marRight w:val="0"/>
                      <w:marTop w:val="0"/>
                      <w:marBottom w:val="0"/>
                      <w:divBdr>
                        <w:top w:val="none" w:sz="0" w:space="0" w:color="auto"/>
                        <w:left w:val="none" w:sz="0" w:space="0" w:color="auto"/>
                        <w:bottom w:val="none" w:sz="0" w:space="0" w:color="auto"/>
                        <w:right w:val="none" w:sz="0" w:space="0" w:color="auto"/>
                      </w:divBdr>
                      <w:divsChild>
                        <w:div w:id="18041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2Fi-FkHQYY5L8E4TzMTb7r1oR3bV9N-9hwS9qEwho8/edit" TargetMode="External"/><Relationship Id="rId13" Type="http://schemas.openxmlformats.org/officeDocument/2006/relationships/hyperlink" Target="https://docs.google.com/document/d/1b2Fi-FkHQYY5L8E4TzMTb7r1oR3bV9N-9hwS9qEwho8/edit?tab=t.0" TargetMode="External"/><Relationship Id="rId3" Type="http://schemas.openxmlformats.org/officeDocument/2006/relationships/settings" Target="settings.xml"/><Relationship Id="rId7" Type="http://schemas.openxmlformats.org/officeDocument/2006/relationships/hyperlink" Target="https://docs.google.com/document/d/1b2Fi-FkHQYY5L8E4TzMTb7r1oR3bV9N-9hwS9qEwho8/edit" TargetMode="External"/><Relationship Id="rId12" Type="http://schemas.openxmlformats.org/officeDocument/2006/relationships/hyperlink" Target="https://docs.google.com/document/d/1b2Fi-FkHQYY5L8E4TzMTb7r1oR3bV9N-9hwS9qEwho8/edit?tab=t.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orms.office.com/Pages/ResponsePage.aspx?id=-tn1Xz_4wUqk0utI6goA0o0ldh10M-dCk3xZrWIaeGBUOENLQUc5UTNTWEU2MFdNN0NNTzhHOUZIUy4u" TargetMode="External"/><Relationship Id="rId11" Type="http://schemas.openxmlformats.org/officeDocument/2006/relationships/hyperlink" Target="https://docs.google.com/document/d/1b2Fi-FkHQYY5L8E4TzMTb7r1oR3bV9N-9hwS9qEwho8/edit?tab=t.0" TargetMode="External"/><Relationship Id="rId5" Type="http://schemas.openxmlformats.org/officeDocument/2006/relationships/hyperlink" Target="https://forms.office.com/Pages/ResponsePage.aspx?id=-tn1Xz_4wUqk0utI6goA0o0ldh10M-dCk3xZrWIaeGBUOENLQUc5UTNTWEU2MFdNN0NNTzhHOUZIUy4u" TargetMode="External"/><Relationship Id="rId15" Type="http://schemas.openxmlformats.org/officeDocument/2006/relationships/image" Target="media/image1.png"/><Relationship Id="rId10" Type="http://schemas.openxmlformats.org/officeDocument/2006/relationships/hyperlink" Target="https://docs.google.com/document/d/1b2Fi-FkHQYY5L8E4TzMTb7r1oR3bV9N-9hwS9qEwho8/edit" TargetMode="External"/><Relationship Id="rId4" Type="http://schemas.openxmlformats.org/officeDocument/2006/relationships/webSettings" Target="webSettings.xml"/><Relationship Id="rId9" Type="http://schemas.openxmlformats.org/officeDocument/2006/relationships/hyperlink" Target="https://docs.google.com/document/d/1b2Fi-FkHQYY5L8E4TzMTb7r1oR3bV9N-9hwS9qEwho8/edit" TargetMode="External"/><Relationship Id="rId14" Type="http://schemas.openxmlformats.org/officeDocument/2006/relationships/hyperlink" Target="https://docs.google.com/document/d/1b2Fi-FkHQYY5L8E4TzMTb7r1oR3bV9N-9hwS9qEwho8/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1504</Words>
  <Characters>8276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Xavier Jorquera Vizcaya</cp:lastModifiedBy>
  <cp:revision>2</cp:revision>
  <dcterms:created xsi:type="dcterms:W3CDTF">2024-11-11T02:22:00Z</dcterms:created>
  <dcterms:modified xsi:type="dcterms:W3CDTF">2024-11-11T03:27:00Z</dcterms:modified>
</cp:coreProperties>
</file>