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59" w:rsidRDefault="00B63784" w:rsidP="00B63784">
      <w:pPr>
        <w:jc w:val="center"/>
        <w:rPr>
          <w:rFonts w:hint="eastAsia"/>
          <w:sz w:val="44"/>
          <w:szCs w:val="44"/>
        </w:rPr>
      </w:pPr>
      <w:r w:rsidRPr="00B63784">
        <w:rPr>
          <w:rFonts w:hint="eastAsia"/>
          <w:sz w:val="44"/>
          <w:szCs w:val="44"/>
        </w:rPr>
        <w:t>动态链接库使用说明</w:t>
      </w:r>
    </w:p>
    <w:p w:rsidR="00B63784" w:rsidRPr="00090F60" w:rsidRDefault="00B63784" w:rsidP="00B6378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090F60">
        <w:rPr>
          <w:rFonts w:hint="eastAsia"/>
          <w:sz w:val="36"/>
          <w:szCs w:val="36"/>
        </w:rPr>
        <w:t>ADAM</w:t>
      </w:r>
      <w:r w:rsidR="00A041F1" w:rsidRPr="00090F60">
        <w:rPr>
          <w:rFonts w:hint="eastAsia"/>
          <w:sz w:val="36"/>
          <w:szCs w:val="36"/>
        </w:rPr>
        <w:t>库文件</w:t>
      </w:r>
    </w:p>
    <w:p w:rsidR="00A041F1" w:rsidRPr="00090F60" w:rsidRDefault="00B63784" w:rsidP="00B63784">
      <w:pPr>
        <w:rPr>
          <w:rFonts w:hint="eastAsia"/>
          <w:sz w:val="24"/>
          <w:szCs w:val="24"/>
        </w:rPr>
      </w:pPr>
      <w:r w:rsidRPr="00090F60">
        <w:rPr>
          <w:rFonts w:hint="eastAsia"/>
          <w:sz w:val="24"/>
          <w:szCs w:val="24"/>
        </w:rPr>
        <w:t>功能：</w:t>
      </w:r>
      <w:r w:rsidR="00A96024" w:rsidRPr="00090F60">
        <w:rPr>
          <w:rFonts w:hint="eastAsia"/>
          <w:sz w:val="24"/>
          <w:szCs w:val="24"/>
        </w:rPr>
        <w:t>封装用于</w:t>
      </w:r>
      <w:r w:rsidRPr="00090F60">
        <w:rPr>
          <w:rFonts w:hint="eastAsia"/>
          <w:sz w:val="24"/>
          <w:szCs w:val="24"/>
        </w:rPr>
        <w:t>数字量</w:t>
      </w:r>
      <w:r w:rsidR="0003396F" w:rsidRPr="00090F60">
        <w:rPr>
          <w:rFonts w:hint="eastAsia"/>
          <w:sz w:val="24"/>
          <w:szCs w:val="24"/>
        </w:rPr>
        <w:t>、</w:t>
      </w:r>
      <w:r w:rsidRPr="00090F60">
        <w:rPr>
          <w:rFonts w:hint="eastAsia"/>
          <w:sz w:val="24"/>
          <w:szCs w:val="24"/>
        </w:rPr>
        <w:t>模拟量设备操作</w:t>
      </w:r>
      <w:r w:rsidR="00A96024" w:rsidRPr="00090F60">
        <w:rPr>
          <w:rFonts w:hint="eastAsia"/>
          <w:sz w:val="24"/>
          <w:szCs w:val="24"/>
        </w:rPr>
        <w:t>的工具</w:t>
      </w:r>
      <w:r w:rsidRPr="00090F60">
        <w:rPr>
          <w:rFonts w:hint="eastAsia"/>
          <w:sz w:val="24"/>
          <w:szCs w:val="24"/>
        </w:rPr>
        <w:t>。</w:t>
      </w:r>
    </w:p>
    <w:p w:rsidR="00D97C62" w:rsidRDefault="00B14130" w:rsidP="00B63784">
      <w:pPr>
        <w:rPr>
          <w:rFonts w:hint="eastAsia"/>
          <w:sz w:val="24"/>
          <w:szCs w:val="24"/>
        </w:rPr>
      </w:pPr>
      <w:r w:rsidRPr="00090F60">
        <w:rPr>
          <w:rFonts w:hint="eastAsia"/>
          <w:sz w:val="24"/>
          <w:szCs w:val="24"/>
        </w:rPr>
        <w:t>命名空间：</w:t>
      </w:r>
      <w:r w:rsidRPr="00090F60">
        <w:rPr>
          <w:rFonts w:hint="eastAsia"/>
          <w:sz w:val="24"/>
          <w:szCs w:val="24"/>
        </w:rPr>
        <w:t>ADAM</w:t>
      </w:r>
      <w:r w:rsidRPr="00090F60">
        <w:rPr>
          <w:rFonts w:hint="eastAsia"/>
          <w:sz w:val="24"/>
          <w:szCs w:val="24"/>
        </w:rPr>
        <w:t>。</w:t>
      </w:r>
    </w:p>
    <w:p w:rsidR="005C7421" w:rsidRPr="00090F60" w:rsidRDefault="005C7421" w:rsidP="00B63784">
      <w:pPr>
        <w:rPr>
          <w:rFonts w:hint="eastAsia"/>
          <w:sz w:val="24"/>
          <w:szCs w:val="24"/>
        </w:rPr>
      </w:pPr>
    </w:p>
    <w:p w:rsidR="00B14130" w:rsidRDefault="00B14130" w:rsidP="00B63784">
      <w:pPr>
        <w:rPr>
          <w:rFonts w:hint="eastAsia"/>
          <w:sz w:val="24"/>
          <w:szCs w:val="24"/>
        </w:rPr>
      </w:pPr>
      <w:r w:rsidRPr="00090F60">
        <w:rPr>
          <w:rFonts w:hint="eastAsia"/>
          <w:sz w:val="24"/>
          <w:szCs w:val="24"/>
        </w:rPr>
        <w:t>类：</w:t>
      </w:r>
      <w:r w:rsidRPr="00090F60">
        <w:rPr>
          <w:rFonts w:hint="eastAsia"/>
          <w:sz w:val="24"/>
          <w:szCs w:val="24"/>
        </w:rPr>
        <w:t>ADAM</w:t>
      </w:r>
      <w:r w:rsidR="00AC484C">
        <w:rPr>
          <w:rFonts w:hint="eastAsia"/>
          <w:sz w:val="24"/>
          <w:szCs w:val="24"/>
        </w:rPr>
        <w:t>4150</w:t>
      </w:r>
      <w:r w:rsidRPr="00090F60">
        <w:rPr>
          <w:rFonts w:hint="eastAsia"/>
          <w:sz w:val="24"/>
          <w:szCs w:val="24"/>
        </w:rPr>
        <w:t>类</w:t>
      </w:r>
      <w:r w:rsidR="00AC484C">
        <w:rPr>
          <w:rFonts w:hint="eastAsia"/>
          <w:sz w:val="24"/>
          <w:szCs w:val="24"/>
        </w:rPr>
        <w:t>，此类用于操作数字量设备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189E" w:rsidTr="0033189E">
        <w:tc>
          <w:tcPr>
            <w:tcW w:w="4261" w:type="dxa"/>
          </w:tcPr>
          <w:p w:rsidR="0033189E" w:rsidRDefault="0033189E" w:rsidP="00B637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方法功能</w:t>
            </w:r>
          </w:p>
        </w:tc>
        <w:tc>
          <w:tcPr>
            <w:tcW w:w="4261" w:type="dxa"/>
          </w:tcPr>
          <w:p w:rsidR="0033189E" w:rsidRDefault="0033189E" w:rsidP="00B637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方法说明</w:t>
            </w:r>
          </w:p>
        </w:tc>
      </w:tr>
      <w:tr w:rsidR="0033189E" w:rsidTr="0033189E">
        <w:tc>
          <w:tcPr>
            <w:tcW w:w="4261" w:type="dxa"/>
          </w:tcPr>
          <w:p w:rsidR="00EC4A16" w:rsidRDefault="00EC4A16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构造函数</w:t>
            </w:r>
          </w:p>
          <w:p w:rsidR="002647FD" w:rsidRDefault="00AC484C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ADAM4150(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ComSettingModel</w:t>
            </w:r>
            <w:proofErr w:type="spellEnd"/>
            <w:r w:rsidR="002647FD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model)</w:t>
            </w:r>
          </w:p>
          <w:p w:rsidR="0033189E" w:rsidRPr="000C5EF5" w:rsidRDefault="002647FD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 w:rsidR="00AC484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}</w:t>
            </w:r>
          </w:p>
        </w:tc>
        <w:tc>
          <w:tcPr>
            <w:tcW w:w="4261" w:type="dxa"/>
          </w:tcPr>
          <w:p w:rsidR="003843EA" w:rsidRDefault="003843EA" w:rsidP="003843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843EA" w:rsidRDefault="003843EA" w:rsidP="003843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6E40F1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构造函数</w:t>
            </w:r>
          </w:p>
          <w:p w:rsidR="003843EA" w:rsidRDefault="003843EA" w:rsidP="003843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3189E" w:rsidRPr="003843EA" w:rsidRDefault="003843EA" w:rsidP="003843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name="model"&gt;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串口设置模型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  <w:tr w:rsidR="0033189E" w:rsidTr="0033189E">
        <w:tc>
          <w:tcPr>
            <w:tcW w:w="4261" w:type="dxa"/>
          </w:tcPr>
          <w:p w:rsidR="00EC4A16" w:rsidRPr="005E2CA4" w:rsidRDefault="00EC4A16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建立起与数字量设备连接</w:t>
            </w:r>
          </w:p>
          <w:p w:rsidR="002647FD" w:rsidRDefault="002647FD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Connect()</w:t>
            </w:r>
          </w:p>
          <w:p w:rsidR="0033189E" w:rsidRPr="002647FD" w:rsidRDefault="002647FD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  <w:tc>
          <w:tcPr>
            <w:tcW w:w="4261" w:type="dxa"/>
          </w:tcPr>
          <w:p w:rsidR="002647FD" w:rsidRDefault="002647FD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647FD" w:rsidRDefault="002647FD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建立起与数字量设备连接</w:t>
            </w:r>
          </w:p>
          <w:p w:rsidR="002647FD" w:rsidRDefault="002647FD" w:rsidP="002647F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3189E" w:rsidRDefault="002647FD" w:rsidP="002647FD">
            <w:pPr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连接状态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33189E" w:rsidTr="0033189E">
        <w:tc>
          <w:tcPr>
            <w:tcW w:w="4261" w:type="dxa"/>
          </w:tcPr>
          <w:p w:rsidR="00EC4A16" w:rsidRPr="005E2CA4" w:rsidRDefault="00EC4A16" w:rsidP="00EC4A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获取输入输出数据</w:t>
            </w:r>
          </w:p>
          <w:p w:rsidR="00D276B0" w:rsidRDefault="00D276B0" w:rsidP="00EC4A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setData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D276B0" w:rsidRPr="00D276B0" w:rsidRDefault="00D276B0" w:rsidP="00D276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  <w:tc>
          <w:tcPr>
            <w:tcW w:w="4261" w:type="dxa"/>
          </w:tcPr>
          <w:p w:rsidR="00D276B0" w:rsidRDefault="00D276B0" w:rsidP="00D276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276B0" w:rsidRDefault="00D276B0" w:rsidP="00D276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获取输入输出数据</w:t>
            </w:r>
          </w:p>
          <w:p w:rsidR="0033189E" w:rsidRDefault="00D276B0" w:rsidP="00D276B0">
            <w:pPr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</w:tc>
      </w:tr>
      <w:tr w:rsidR="0033189E" w:rsidTr="0033189E">
        <w:tc>
          <w:tcPr>
            <w:tcW w:w="4261" w:type="dxa"/>
          </w:tcPr>
          <w:p w:rsidR="00B66D5F" w:rsidRPr="005E2CA4" w:rsidRDefault="00B66D5F" w:rsidP="00B66D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控制输出</w:t>
            </w:r>
          </w:p>
          <w:p w:rsidR="00566D34" w:rsidRDefault="00566D34" w:rsidP="00566D34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Switchs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index,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status)</w:t>
            </w:r>
          </w:p>
          <w:p w:rsidR="0033189E" w:rsidRDefault="00566D34" w:rsidP="00566D34">
            <w:pPr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  <w:tc>
          <w:tcPr>
            <w:tcW w:w="4261" w:type="dxa"/>
          </w:tcPr>
          <w:p w:rsidR="00566D34" w:rsidRDefault="00566D34" w:rsidP="00566D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566D34" w:rsidRDefault="00566D34" w:rsidP="00566D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控制输出</w:t>
            </w:r>
          </w:p>
          <w:p w:rsidR="00566D34" w:rsidRDefault="00566D34" w:rsidP="00566D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566D34" w:rsidRDefault="00566D34" w:rsidP="00566D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name="index"&gt;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序号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566D34" w:rsidRDefault="00566D34" w:rsidP="00566D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name="status"&gt;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状态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33189E" w:rsidRDefault="00566D34" w:rsidP="00566D34">
            <w:pPr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执行结果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E13352" w:rsidTr="0033189E">
        <w:tc>
          <w:tcPr>
            <w:tcW w:w="4261" w:type="dxa"/>
          </w:tcPr>
          <w:p w:rsidR="00E261A0" w:rsidRPr="005E2CA4" w:rsidRDefault="00E261A0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获取输入状态集合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getDI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E13352" w:rsidRP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 w:rsidR="00677DB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</w:tc>
        <w:tc>
          <w:tcPr>
            <w:tcW w:w="4261" w:type="dxa"/>
          </w:tcPr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获取输入状态集合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输入状态集合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E13352" w:rsidTr="0033189E">
        <w:tc>
          <w:tcPr>
            <w:tcW w:w="4261" w:type="dxa"/>
          </w:tcPr>
          <w:p w:rsidR="004E48DF" w:rsidRPr="005E2CA4" w:rsidRDefault="004E48DF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获取输出状态集合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O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{    </w:t>
            </w:r>
            <w:r w:rsidR="00677DB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}</w:t>
            </w:r>
          </w:p>
        </w:tc>
        <w:tc>
          <w:tcPr>
            <w:tcW w:w="4261" w:type="dxa"/>
          </w:tcPr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获取输出状态集合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13352" w:rsidRDefault="00E13352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输出状态集合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F23D25" w:rsidTr="0033189E">
        <w:tc>
          <w:tcPr>
            <w:tcW w:w="4261" w:type="dxa"/>
          </w:tcPr>
          <w:p w:rsidR="00F23D25" w:rsidRDefault="004C5B5C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DO</w:t>
            </w:r>
            <w:r w:rsidR="003C2564"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0</w:t>
            </w:r>
            <w:r w:rsidR="00516521"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~6</w:t>
            </w:r>
          </w:p>
        </w:tc>
        <w:tc>
          <w:tcPr>
            <w:tcW w:w="4261" w:type="dxa"/>
          </w:tcPr>
          <w:p w:rsidR="00F23D25" w:rsidRDefault="00F23D25" w:rsidP="00F23D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23D25" w:rsidRDefault="00F23D25" w:rsidP="00F23D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态</w:t>
            </w:r>
          </w:p>
          <w:p w:rsidR="00F23D25" w:rsidRDefault="00F23D25" w:rsidP="00E1335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</w:tc>
      </w:tr>
      <w:tr w:rsidR="007226DB" w:rsidTr="0033189E">
        <w:tc>
          <w:tcPr>
            <w:tcW w:w="4261" w:type="dxa"/>
          </w:tcPr>
          <w:p w:rsidR="007226DB" w:rsidRDefault="004C5B5C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DI</w:t>
            </w:r>
            <w:r w:rsidR="007226DB"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0</w:t>
            </w:r>
            <w:r w:rsidR="007226DB"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~7</w:t>
            </w:r>
          </w:p>
        </w:tc>
        <w:tc>
          <w:tcPr>
            <w:tcW w:w="4261" w:type="dxa"/>
          </w:tcPr>
          <w:p w:rsidR="007226DB" w:rsidRDefault="007226DB" w:rsidP="00F23D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226DB" w:rsidRDefault="007226DB" w:rsidP="00F23D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入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状态</w:t>
            </w:r>
          </w:p>
          <w:p w:rsidR="007226DB" w:rsidRDefault="007226DB" w:rsidP="00F23D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</w:tc>
      </w:tr>
    </w:tbl>
    <w:p w:rsidR="0033189E" w:rsidRDefault="0033189E" w:rsidP="00B63784">
      <w:pPr>
        <w:rPr>
          <w:rFonts w:hint="eastAsia"/>
          <w:sz w:val="24"/>
          <w:szCs w:val="24"/>
        </w:rPr>
      </w:pPr>
    </w:p>
    <w:p w:rsidR="00F703DC" w:rsidRDefault="00F703DC" w:rsidP="00B63784">
      <w:pPr>
        <w:rPr>
          <w:rFonts w:hint="eastAsia"/>
          <w:sz w:val="24"/>
          <w:szCs w:val="24"/>
        </w:rPr>
      </w:pPr>
    </w:p>
    <w:p w:rsidR="00420388" w:rsidRDefault="00420388" w:rsidP="00B637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类：</w:t>
      </w:r>
      <w:r>
        <w:rPr>
          <w:rFonts w:hint="eastAsia"/>
          <w:sz w:val="24"/>
          <w:szCs w:val="24"/>
        </w:rPr>
        <w:t>ADAM4017</w:t>
      </w:r>
      <w:r>
        <w:rPr>
          <w:rFonts w:hint="eastAsia"/>
          <w:sz w:val="24"/>
          <w:szCs w:val="24"/>
        </w:rPr>
        <w:t>类，此类用于操作模拟量设备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2682" w:rsidTr="00AF4DD4">
        <w:tc>
          <w:tcPr>
            <w:tcW w:w="4261" w:type="dxa"/>
          </w:tcPr>
          <w:p w:rsidR="007C2682" w:rsidRDefault="007C2682" w:rsidP="00AF4D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方法功能</w:t>
            </w:r>
          </w:p>
        </w:tc>
        <w:tc>
          <w:tcPr>
            <w:tcW w:w="4261" w:type="dxa"/>
          </w:tcPr>
          <w:p w:rsidR="007C2682" w:rsidRDefault="007C2682" w:rsidP="00AF4D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方法说明</w:t>
            </w:r>
          </w:p>
        </w:tc>
      </w:tr>
      <w:tr w:rsidR="007C2682" w:rsidTr="00AF4DD4">
        <w:tc>
          <w:tcPr>
            <w:tcW w:w="4261" w:type="dxa"/>
          </w:tcPr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</w:pPr>
            <w:r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构造函数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ADAM4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017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ComSettingModel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model)</w:t>
            </w:r>
          </w:p>
          <w:p w:rsidR="007C2682" w:rsidRPr="000C5EF5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}</w:t>
            </w:r>
          </w:p>
        </w:tc>
        <w:tc>
          <w:tcPr>
            <w:tcW w:w="4261" w:type="dxa"/>
          </w:tcPr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构造函数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C2682" w:rsidRPr="003843EA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name="model"&gt;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串口设置模型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  <w:tr w:rsidR="007C2682" w:rsidTr="00AF4DD4">
        <w:tc>
          <w:tcPr>
            <w:tcW w:w="4261" w:type="dxa"/>
          </w:tcPr>
          <w:p w:rsidR="007C2682" w:rsidRPr="005E2CA4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建立起与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模拟</w:t>
            </w: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量设备连接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Connect()</w:t>
            </w:r>
          </w:p>
          <w:p w:rsidR="007C2682" w:rsidRPr="002647FD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        }</w:t>
            </w:r>
          </w:p>
        </w:tc>
        <w:tc>
          <w:tcPr>
            <w:tcW w:w="4261" w:type="dxa"/>
          </w:tcPr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A94850"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建立起与</w:t>
            </w:r>
            <w:r w:rsidR="00A94850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模拟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量设备连接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C2682" w:rsidRDefault="007C2682" w:rsidP="00AF4DD4">
            <w:pPr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连接状态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7C2682" w:rsidTr="00AF4DD4">
        <w:tc>
          <w:tcPr>
            <w:tcW w:w="4261" w:type="dxa"/>
          </w:tcPr>
          <w:p w:rsidR="007C2682" w:rsidRPr="005E2CA4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获取</w:t>
            </w:r>
            <w:r w:rsidR="00E70632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原始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传感</w:t>
            </w:r>
            <w:r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数据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setData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7C2682" w:rsidRPr="00D276B0" w:rsidRDefault="007C2682" w:rsidP="00AF4DD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  <w:tc>
          <w:tcPr>
            <w:tcW w:w="4261" w:type="dxa"/>
          </w:tcPr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3A31BE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 w:rsidR="00A908B3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原始</w:t>
            </w:r>
            <w:r w:rsidR="003A31BE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传感数据</w:t>
            </w:r>
          </w:p>
          <w:p w:rsidR="007C2682" w:rsidRDefault="007C2682" w:rsidP="00AF4DD4">
            <w:pPr>
              <w:rPr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</w:tc>
      </w:tr>
      <w:tr w:rsidR="007C2682" w:rsidTr="00AF4DD4">
        <w:tc>
          <w:tcPr>
            <w:tcW w:w="4261" w:type="dxa"/>
          </w:tcPr>
          <w:p w:rsidR="007C2682" w:rsidRPr="005E2CA4" w:rsidRDefault="00BE264B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获取</w:t>
            </w:r>
            <w:r w:rsidR="00A908B3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原始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传感数据</w:t>
            </w:r>
            <w:r w:rsidR="007C2682" w:rsidRPr="005E2CA4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集合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E264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 w:rsidR="00BE264B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 </w:t>
            </w:r>
            <w:proofErr w:type="spellStart"/>
            <w:r w:rsidR="00BE264B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</w:t>
            </w:r>
            <w:r w:rsidR="00BE264B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Vin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7C2682" w:rsidRPr="00E1335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     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</w:tc>
        <w:tc>
          <w:tcPr>
            <w:tcW w:w="4261" w:type="dxa"/>
          </w:tcPr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A94850"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 w:rsidR="00092CA6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原始</w:t>
            </w:r>
            <w:r w:rsidR="00A94850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传感数据集合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C2682" w:rsidRDefault="007C2682" w:rsidP="00A948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 w:rsidR="00092CA6">
              <w:rPr>
                <w:rFonts w:ascii="NSimSun" w:hAnsi="NSimSun" w:cs="NSimSun" w:hint="eastAsia"/>
                <w:color w:val="808080"/>
                <w:kern w:val="0"/>
                <w:sz w:val="19"/>
                <w:szCs w:val="19"/>
                <w:highlight w:val="white"/>
              </w:rPr>
              <w:t>原始</w:t>
            </w:r>
            <w:r w:rsidR="00A94850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传感数据集合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7C2682" w:rsidTr="00AF4DD4">
        <w:tc>
          <w:tcPr>
            <w:tcW w:w="4261" w:type="dxa"/>
          </w:tcPr>
          <w:p w:rsidR="007C2682" w:rsidRDefault="00113ACF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Vin</w:t>
            </w:r>
            <w:r w:rsidR="007C2682" w:rsidRPr="005E2CA4"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~7</w:t>
            </w:r>
          </w:p>
        </w:tc>
        <w:tc>
          <w:tcPr>
            <w:tcW w:w="4261" w:type="dxa"/>
          </w:tcPr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92CA6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原始</w:t>
            </w:r>
            <w:r w:rsidR="00113ACF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传感数据</w:t>
            </w:r>
          </w:p>
          <w:p w:rsidR="007C2682" w:rsidRDefault="007C2682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</w:tc>
      </w:tr>
    </w:tbl>
    <w:p w:rsidR="004C44FF" w:rsidRDefault="004C44FF" w:rsidP="00B63784">
      <w:pPr>
        <w:rPr>
          <w:rFonts w:hint="eastAsia"/>
          <w:sz w:val="24"/>
          <w:szCs w:val="24"/>
        </w:rPr>
      </w:pPr>
    </w:p>
    <w:p w:rsidR="00420388" w:rsidRDefault="00B545D2" w:rsidP="00B637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类：</w:t>
      </w:r>
      <w:proofErr w:type="spellStart"/>
      <w:r>
        <w:rPr>
          <w:rFonts w:hint="eastAsia"/>
          <w:sz w:val="24"/>
          <w:szCs w:val="24"/>
        </w:rPr>
        <w:t>ConvertHelper</w:t>
      </w:r>
      <w:proofErr w:type="spellEnd"/>
      <w:r>
        <w:rPr>
          <w:rFonts w:hint="eastAsia"/>
          <w:sz w:val="24"/>
          <w:szCs w:val="24"/>
        </w:rPr>
        <w:t>，此类用于将原始的传感数据转换为真实的传感数据。</w:t>
      </w:r>
    </w:p>
    <w:p w:rsidR="003D5C5E" w:rsidRDefault="003D5C5E" w:rsidP="00B637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此类提供温度、光照、湿度、风速、大气压力、</w:t>
      </w:r>
      <w:r>
        <w:rPr>
          <w:rFonts w:hint="eastAsia"/>
          <w:sz w:val="24"/>
          <w:szCs w:val="24"/>
        </w:rPr>
        <w:t>Co2</w:t>
      </w:r>
      <w:r>
        <w:rPr>
          <w:rFonts w:hint="eastAsia"/>
          <w:sz w:val="24"/>
          <w:szCs w:val="24"/>
        </w:rPr>
        <w:t>、空气质量、自定义量程的转换方法。此说明仅提供温度、自定义量程说明。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1826" w:rsidTr="00AF4DD4">
        <w:tc>
          <w:tcPr>
            <w:tcW w:w="4261" w:type="dxa"/>
          </w:tcPr>
          <w:p w:rsidR="00E91826" w:rsidRDefault="00E91826" w:rsidP="00AF4D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方法功能</w:t>
            </w:r>
          </w:p>
        </w:tc>
        <w:tc>
          <w:tcPr>
            <w:tcW w:w="4261" w:type="dxa"/>
          </w:tcPr>
          <w:p w:rsidR="00E91826" w:rsidRDefault="00E91826" w:rsidP="00AF4D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方法说明</w:t>
            </w:r>
          </w:p>
        </w:tc>
      </w:tr>
      <w:tr w:rsidR="00E91826" w:rsidTr="00AF4DD4">
        <w:tc>
          <w:tcPr>
            <w:tcW w:w="4261" w:type="dxa"/>
          </w:tcPr>
          <w:p w:rsidR="00E91826" w:rsidRDefault="00A61637" w:rsidP="00AF4DD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将原始传感数据转换为真实的温度</w:t>
            </w:r>
          </w:p>
          <w:p w:rsidR="00E91826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Temperature(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value)</w:t>
            </w:r>
          </w:p>
          <w:p w:rsidR="00E91826" w:rsidRPr="000C5EF5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  <w:tc>
          <w:tcPr>
            <w:tcW w:w="4261" w:type="dxa"/>
          </w:tcPr>
          <w:p w:rsidR="00E91826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91826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3D5C5E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原始传感数据</w:t>
            </w:r>
          </w:p>
          <w:p w:rsidR="00E91826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91826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name="value"&gt;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Vin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数值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E91826" w:rsidRPr="003843EA" w:rsidRDefault="00E91826" w:rsidP="00E918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温度值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  <w:tr w:rsidR="00F132D9" w:rsidTr="00AF4DD4">
        <w:tc>
          <w:tcPr>
            <w:tcW w:w="4261" w:type="dxa"/>
          </w:tcPr>
          <w:p w:rsidR="00F132D9" w:rsidRDefault="00F132D9" w:rsidP="00F132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将原始传感数据转换为自定义量程真实传感数据</w:t>
            </w:r>
          </w:p>
          <w:p w:rsidR="00F132D9" w:rsidRDefault="00F132D9" w:rsidP="00F132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getValue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max,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min,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value)</w:t>
            </w:r>
          </w:p>
          <w:p w:rsidR="00F132D9" w:rsidRDefault="00F132D9" w:rsidP="00F132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="005A0B9B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</w:tc>
        <w:tc>
          <w:tcPr>
            <w:tcW w:w="4261" w:type="dxa"/>
          </w:tcPr>
          <w:p w:rsidR="008B5250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8B5250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自定义量程来获取传感值</w:t>
            </w:r>
          </w:p>
          <w:p w:rsidR="008B5250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8B5250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name="max"&gt;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量程最大值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8B5250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name="min"&gt;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量程最小值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8B5250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 xml:space="preserve"> name="value"&gt;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Vin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值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F132D9" w:rsidRDefault="008B5250" w:rsidP="008B52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传感数据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</w:tc>
      </w:tr>
    </w:tbl>
    <w:p w:rsidR="00F467AE" w:rsidRDefault="00F467AE" w:rsidP="00B63784">
      <w:pPr>
        <w:rPr>
          <w:rFonts w:hint="eastAsia"/>
          <w:sz w:val="24"/>
          <w:szCs w:val="24"/>
        </w:rPr>
      </w:pPr>
    </w:p>
    <w:p w:rsidR="00F36BF9" w:rsidRDefault="00F36BF9" w:rsidP="00B63784">
      <w:pPr>
        <w:rPr>
          <w:rFonts w:hint="eastAsia"/>
          <w:sz w:val="24"/>
          <w:szCs w:val="24"/>
        </w:rPr>
      </w:pPr>
    </w:p>
    <w:p w:rsidR="00F36BF9" w:rsidRPr="00F467AE" w:rsidRDefault="00F36BF9" w:rsidP="00B637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ADAM4017</w:t>
      </w:r>
      <w:r>
        <w:rPr>
          <w:rFonts w:hint="eastAsia"/>
          <w:sz w:val="24"/>
          <w:szCs w:val="24"/>
        </w:rPr>
        <w:t>获取到的传感数据为原始的传感数据，需要进行转换才可以转换为真实传感数据。</w:t>
      </w:r>
      <w:bookmarkStart w:id="0" w:name="_GoBack"/>
      <w:bookmarkEnd w:id="0"/>
    </w:p>
    <w:sectPr w:rsidR="00F36BF9" w:rsidRPr="00F4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14D19"/>
    <w:multiLevelType w:val="hybridMultilevel"/>
    <w:tmpl w:val="16287B8E"/>
    <w:lvl w:ilvl="0" w:tplc="21529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90"/>
    <w:rsid w:val="00023D54"/>
    <w:rsid w:val="0003396F"/>
    <w:rsid w:val="00055D91"/>
    <w:rsid w:val="00090F60"/>
    <w:rsid w:val="00092CA6"/>
    <w:rsid w:val="000C5EF5"/>
    <w:rsid w:val="00113ACF"/>
    <w:rsid w:val="00137C16"/>
    <w:rsid w:val="002647FD"/>
    <w:rsid w:val="002A0B3F"/>
    <w:rsid w:val="0033189E"/>
    <w:rsid w:val="00352A90"/>
    <w:rsid w:val="003843EA"/>
    <w:rsid w:val="003A31BE"/>
    <w:rsid w:val="003B3259"/>
    <w:rsid w:val="003C2564"/>
    <w:rsid w:val="003D5C5E"/>
    <w:rsid w:val="00420388"/>
    <w:rsid w:val="004C197E"/>
    <w:rsid w:val="004C44FF"/>
    <w:rsid w:val="004C5B5C"/>
    <w:rsid w:val="004E48DF"/>
    <w:rsid w:val="004F36A6"/>
    <w:rsid w:val="00516521"/>
    <w:rsid w:val="00566D34"/>
    <w:rsid w:val="005A0B9B"/>
    <w:rsid w:val="005C7421"/>
    <w:rsid w:val="005E2CA4"/>
    <w:rsid w:val="00677DB9"/>
    <w:rsid w:val="006E40F1"/>
    <w:rsid w:val="00701497"/>
    <w:rsid w:val="007226DB"/>
    <w:rsid w:val="00774823"/>
    <w:rsid w:val="00786026"/>
    <w:rsid w:val="007C2682"/>
    <w:rsid w:val="008B5250"/>
    <w:rsid w:val="00A041F1"/>
    <w:rsid w:val="00A61637"/>
    <w:rsid w:val="00A908B3"/>
    <w:rsid w:val="00A94850"/>
    <w:rsid w:val="00A96024"/>
    <w:rsid w:val="00AC484C"/>
    <w:rsid w:val="00B14130"/>
    <w:rsid w:val="00B545D2"/>
    <w:rsid w:val="00B63784"/>
    <w:rsid w:val="00B66D5F"/>
    <w:rsid w:val="00BE264B"/>
    <w:rsid w:val="00CE1B33"/>
    <w:rsid w:val="00D276B0"/>
    <w:rsid w:val="00D97C62"/>
    <w:rsid w:val="00E13352"/>
    <w:rsid w:val="00E261A0"/>
    <w:rsid w:val="00E70632"/>
    <w:rsid w:val="00E91826"/>
    <w:rsid w:val="00EC4A16"/>
    <w:rsid w:val="00F132D9"/>
    <w:rsid w:val="00F23D25"/>
    <w:rsid w:val="00F36BF9"/>
    <w:rsid w:val="00F467AE"/>
    <w:rsid w:val="00F703DC"/>
    <w:rsid w:val="00F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84"/>
    <w:pPr>
      <w:ind w:firstLineChars="200" w:firstLine="420"/>
    </w:pPr>
  </w:style>
  <w:style w:type="table" w:styleId="a4">
    <w:name w:val="Table Grid"/>
    <w:basedOn w:val="a1"/>
    <w:uiPriority w:val="59"/>
    <w:rsid w:val="00331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84"/>
    <w:pPr>
      <w:ind w:firstLineChars="200" w:firstLine="420"/>
    </w:pPr>
  </w:style>
  <w:style w:type="table" w:styleId="a4">
    <w:name w:val="Table Grid"/>
    <w:basedOn w:val="a1"/>
    <w:uiPriority w:val="59"/>
    <w:rsid w:val="00331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61</cp:revision>
  <cp:lastPrinted>2017-12-17T12:02:00Z</cp:lastPrinted>
  <dcterms:created xsi:type="dcterms:W3CDTF">2017-12-17T11:32:00Z</dcterms:created>
  <dcterms:modified xsi:type="dcterms:W3CDTF">2017-12-17T12:05:00Z</dcterms:modified>
</cp:coreProperties>
</file>