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9638" w:type="dxa"/>
            <w:noWrap w:val="0"/>
            <w:vAlign w:val="center"/>
          </w:tcPr>
          <w:p>
            <w:pPr>
              <w:jc w:val="center"/>
              <w:rPr>
                <w:rFonts w:ascii="Century Gothic" w:hAnsi="Century Gothic" w:eastAsia="华文中宋" w:cs="Tahoma"/>
                <w:sz w:val="72"/>
                <w:szCs w:val="72"/>
              </w:rPr>
            </w:pPr>
            <w:r>
              <w:rPr>
                <w:rFonts w:ascii="Tahoma" w:hAnsi="Tahoma" w:cs="Tahoma"/>
              </w:rPr>
              <w:drawing>
                <wp:inline distT="0" distB="0" distL="114300" distR="114300">
                  <wp:extent cx="5581650" cy="879475"/>
                  <wp:effectExtent l="0" t="0" r="11430" b="4445"/>
                  <wp:docPr id="1" name="图片 1" descr="xmcu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xmcu_logo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87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2" w:hRule="atLeast"/>
          <w:jc w:val="center"/>
        </w:trPr>
        <w:tc>
          <w:tcPr>
            <w:tcW w:w="9638" w:type="dxa"/>
            <w:noWrap w:val="0"/>
            <w:vAlign w:val="center"/>
          </w:tcPr>
          <w:p>
            <w:pPr>
              <w:spacing w:after="312" w:afterLines="100"/>
              <w:jc w:val="center"/>
              <w:rPr>
                <w:rFonts w:hint="eastAsia" w:ascii="Century Gothic" w:hAnsi="Century Gothic" w:eastAsia="华文中宋" w:cs="Tahoma"/>
                <w:sz w:val="72"/>
                <w:szCs w:val="72"/>
              </w:rPr>
            </w:pPr>
            <w:r>
              <w:rPr>
                <w:rFonts w:hint="eastAsia" w:ascii="Century Gothic" w:hAnsi="Century Gothic" w:eastAsia="华文中宋" w:cs="Tahoma"/>
                <w:sz w:val="72"/>
                <w:szCs w:val="72"/>
              </w:rPr>
              <w:t>移动应用开发实训</w:t>
            </w:r>
          </w:p>
          <w:p>
            <w:pPr>
              <w:spacing w:after="312" w:afterLines="100"/>
              <w:jc w:val="center"/>
              <w:rPr>
                <w:rFonts w:ascii="Century Gothic" w:hAnsi="Century Gothic" w:eastAsia="华文中宋" w:cs="Tahoma"/>
                <w:sz w:val="72"/>
                <w:szCs w:val="7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40" w:hRule="atLeast"/>
          <w:jc w:val="center"/>
        </w:trPr>
        <w:tc>
          <w:tcPr>
            <w:tcW w:w="9638" w:type="dxa"/>
            <w:noWrap w:val="0"/>
            <w:vAlign w:val="top"/>
          </w:tcPr>
          <w:p>
            <w:pPr>
              <w:spacing w:before="312" w:beforeLines="100" w:after="312" w:afterLines="100"/>
              <w:jc w:val="center"/>
              <w:rPr>
                <w:rFonts w:ascii="Century Gothic" w:hAnsi="Century Gothic" w:eastAsia="华文中宋" w:cs="Arial Unicode MS"/>
                <w:sz w:val="84"/>
                <w:szCs w:val="84"/>
              </w:rPr>
            </w:pPr>
            <w:r>
              <w:rPr>
                <w:rFonts w:ascii="Century Gothic" w:hAnsi="华文中宋" w:eastAsia="华文中宋" w:cs="Arial Unicode MS"/>
                <w:spacing w:val="210"/>
                <w:kern w:val="0"/>
                <w:sz w:val="84"/>
                <w:szCs w:val="84"/>
                <w:fitText w:val="5880" w:id="1633488387"/>
              </w:rPr>
              <w:t>实训指导</w:t>
            </w:r>
            <w:r>
              <w:rPr>
                <w:rFonts w:ascii="Century Gothic" w:hAnsi="华文中宋" w:eastAsia="华文中宋" w:cs="Arial Unicode MS"/>
                <w:spacing w:val="0"/>
                <w:kern w:val="0"/>
                <w:sz w:val="84"/>
                <w:szCs w:val="84"/>
                <w:fitText w:val="5880" w:id="1633488387"/>
              </w:rPr>
              <w:t>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638" w:type="dxa"/>
            <w:noWrap w:val="0"/>
            <w:vAlign w:val="center"/>
          </w:tcPr>
          <w:p>
            <w:pPr>
              <w:jc w:val="center"/>
              <w:rPr>
                <w:rFonts w:ascii="Century Gothic" w:hAnsi="Century Gothic" w:eastAsia="黑体" w:cs="Arial Unicode MS"/>
                <w:sz w:val="84"/>
                <w:szCs w:val="84"/>
              </w:rPr>
            </w:pPr>
            <w:r>
              <w:rPr>
                <w:rFonts w:ascii="Century Gothic" w:hAnsi="Century Gothic" w:eastAsia="仿宋_GB2312" w:cs="Arial Unicode MS"/>
                <w:sz w:val="32"/>
                <w:szCs w:val="32"/>
              </w:rPr>
              <w:t>厦门城市职业学院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9638" w:type="dxa"/>
            <w:noWrap w:val="0"/>
            <w:vAlign w:val="center"/>
          </w:tcPr>
          <w:p>
            <w:pPr>
              <w:jc w:val="center"/>
              <w:rPr>
                <w:rFonts w:ascii="Century Gothic" w:hAnsi="Century Gothic" w:eastAsia="仿宋_GB2312" w:cs="Arial Unicode MS"/>
                <w:sz w:val="32"/>
                <w:szCs w:val="32"/>
              </w:rPr>
            </w:pPr>
            <w:r>
              <w:rPr>
                <w:rFonts w:hint="eastAsia" w:ascii="Century Gothic" w:hAnsi="Century Gothic" w:eastAsia="仿宋_GB2312" w:cs="Arial Unicode MS"/>
                <w:sz w:val="32"/>
                <w:szCs w:val="32"/>
                <w:lang w:val="en-US" w:eastAsia="zh-CN"/>
              </w:rPr>
              <w:t>云</w:t>
            </w:r>
            <w:r>
              <w:rPr>
                <w:rFonts w:ascii="Century Gothic" w:hAnsi="Century Gothic" w:eastAsia="仿宋_GB2312" w:cs="Arial Unicode MS"/>
                <w:sz w:val="32"/>
                <w:szCs w:val="32"/>
              </w:rPr>
              <w:t>计算</w:t>
            </w:r>
            <w:r>
              <w:rPr>
                <w:rFonts w:hint="eastAsia" w:ascii="Century Gothic" w:hAnsi="Century Gothic" w:eastAsia="仿宋_GB2312" w:cs="Arial Unicode MS"/>
                <w:sz w:val="32"/>
                <w:szCs w:val="32"/>
                <w:lang w:val="en-US" w:eastAsia="zh-CN"/>
              </w:rPr>
              <w:t>技术与应用</w:t>
            </w:r>
            <w:r>
              <w:rPr>
                <w:rFonts w:ascii="Century Gothic" w:hAnsi="Century Gothic" w:eastAsia="仿宋_GB2312" w:cs="Arial Unicode MS"/>
                <w:sz w:val="32"/>
                <w:szCs w:val="32"/>
              </w:rPr>
              <w:t>教研室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01" w:hRule="atLeast"/>
          <w:jc w:val="center"/>
        </w:trPr>
        <w:tc>
          <w:tcPr>
            <w:tcW w:w="9638" w:type="dxa"/>
            <w:noWrap w:val="0"/>
            <w:vAlign w:val="center"/>
          </w:tcPr>
          <w:p>
            <w:pPr>
              <w:jc w:val="center"/>
              <w:rPr>
                <w:rFonts w:ascii="Century Gothic" w:hAnsi="Century Gothic" w:eastAsia="仿宋_GB2312" w:cs="Arial Unicode MS"/>
                <w:sz w:val="32"/>
                <w:szCs w:val="32"/>
              </w:rPr>
            </w:pPr>
            <w:r>
              <w:rPr>
                <w:rFonts w:ascii="Century Gothic" w:hAnsi="Century Gothic" w:eastAsia="仿宋_GB2312" w:cs="Arial Unicode MS"/>
                <w:spacing w:val="14"/>
                <w:w w:val="100"/>
                <w:kern w:val="0"/>
                <w:sz w:val="32"/>
                <w:szCs w:val="32"/>
                <w:fitText w:val="2560" w:id="1556116209"/>
              </w:rPr>
              <w:t>201</w:t>
            </w:r>
            <w:r>
              <w:rPr>
                <w:rFonts w:hint="eastAsia" w:ascii="Century Gothic" w:hAnsi="Century Gothic" w:eastAsia="仿宋_GB2312" w:cs="Arial Unicode MS"/>
                <w:spacing w:val="14"/>
                <w:w w:val="100"/>
                <w:kern w:val="0"/>
                <w:sz w:val="32"/>
                <w:szCs w:val="32"/>
                <w:fitText w:val="2560" w:id="1556116209"/>
              </w:rPr>
              <w:t>5</w:t>
            </w:r>
            <w:r>
              <w:rPr>
                <w:rFonts w:ascii="Century Gothic" w:hAnsi="Century Gothic" w:eastAsia="仿宋_GB2312" w:cs="Arial Unicode MS"/>
                <w:spacing w:val="14"/>
                <w:w w:val="100"/>
                <w:kern w:val="0"/>
                <w:sz w:val="32"/>
                <w:szCs w:val="32"/>
                <w:fitText w:val="2560" w:id="1556116209"/>
              </w:rPr>
              <w:t>年</w:t>
            </w:r>
            <w:r>
              <w:rPr>
                <w:rFonts w:hint="eastAsia" w:ascii="Century Gothic" w:hAnsi="Century Gothic" w:eastAsia="仿宋_GB2312" w:cs="Arial Unicode MS"/>
                <w:spacing w:val="14"/>
                <w:w w:val="100"/>
                <w:kern w:val="0"/>
                <w:sz w:val="32"/>
                <w:szCs w:val="32"/>
                <w:fitText w:val="2560" w:id="1556116209"/>
              </w:rPr>
              <w:t>9</w:t>
            </w:r>
            <w:r>
              <w:rPr>
                <w:rFonts w:ascii="Century Gothic" w:hAnsi="Century Gothic" w:eastAsia="仿宋_GB2312" w:cs="Arial Unicode MS"/>
                <w:spacing w:val="14"/>
                <w:w w:val="100"/>
                <w:kern w:val="0"/>
                <w:sz w:val="32"/>
                <w:szCs w:val="32"/>
                <w:fitText w:val="2560" w:id="1556116209"/>
              </w:rPr>
              <w:t>月修</w:t>
            </w:r>
            <w:r>
              <w:rPr>
                <w:rFonts w:ascii="Century Gothic" w:hAnsi="Century Gothic" w:eastAsia="仿宋_GB2312" w:cs="Arial Unicode MS"/>
                <w:spacing w:val="1"/>
                <w:w w:val="100"/>
                <w:kern w:val="0"/>
                <w:sz w:val="32"/>
                <w:szCs w:val="32"/>
                <w:fitText w:val="2560" w:id="1556116209"/>
              </w:rPr>
              <w:t>订</w:t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实训目的与要求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实训目的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掌握移动APP项目开发的流程；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掌握Android开发常用的工具软件</w:t>
      </w:r>
      <w:r>
        <w:rPr>
          <w:rFonts w:hint="eastAsia"/>
        </w:rPr>
        <w:t>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3）掌握Android常用</w:t>
      </w:r>
      <w:r>
        <w:rPr>
          <w:rFonts w:hint="eastAsia"/>
          <w:lang w:val="en-US" w:eastAsia="zh-CN"/>
        </w:rPr>
        <w:t>视图</w:t>
      </w:r>
      <w:r>
        <w:rPr>
          <w:rFonts w:hint="eastAsia"/>
        </w:rPr>
        <w:t>组件</w:t>
      </w:r>
      <w:r>
        <w:rPr>
          <w:rFonts w:hint="eastAsia"/>
          <w:lang w:val="en-US" w:eastAsia="zh-CN"/>
        </w:rPr>
        <w:t>的使用</w:t>
      </w:r>
      <w:r>
        <w:rPr>
          <w:rFonts w:hint="eastAsia"/>
        </w:rPr>
        <w:t>；</w:t>
      </w:r>
    </w:p>
    <w:p>
      <w:pPr>
        <w:bidi w:val="0"/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4）掌握移动应用UI设计</w:t>
      </w:r>
      <w:r>
        <w:rPr>
          <w:rFonts w:hint="eastAsia"/>
          <w:lang w:eastAsia="zh-CN"/>
        </w:rPr>
        <w:t>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5）掌握</w:t>
      </w:r>
      <w:r>
        <w:rPr>
          <w:rFonts w:hint="eastAsia"/>
          <w:lang w:val="en-US" w:eastAsia="zh-CN"/>
        </w:rPr>
        <w:t>Android四大组件的使用</w:t>
      </w:r>
      <w:r>
        <w:rPr>
          <w:rFonts w:hint="eastAsia"/>
        </w:rPr>
        <w:t>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6）掌握网络通信</w:t>
      </w:r>
      <w:r>
        <w:rPr>
          <w:rFonts w:hint="eastAsia"/>
          <w:lang w:val="en-US" w:eastAsia="zh-CN"/>
        </w:rPr>
        <w:t>技术</w:t>
      </w:r>
      <w:r>
        <w:rPr>
          <w:rFonts w:hint="eastAsia"/>
        </w:rPr>
        <w:t>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7）掌握</w:t>
      </w:r>
      <w:r>
        <w:rPr>
          <w:rFonts w:hint="eastAsia"/>
          <w:lang w:val="en-US" w:eastAsia="zh-CN"/>
        </w:rPr>
        <w:t>数据状态保存及调试技术</w:t>
      </w:r>
      <w:r>
        <w:rPr>
          <w:rFonts w:hint="eastAsia"/>
        </w:rPr>
        <w:t>；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8）初步</w:t>
      </w:r>
      <w:r>
        <w:rPr>
          <w:rFonts w:hint="eastAsia"/>
          <w:lang w:val="en-US" w:eastAsia="zh-CN"/>
        </w:rPr>
        <w:t>掌握</w:t>
      </w:r>
      <w:r>
        <w:rPr>
          <w:rFonts w:hint="eastAsia"/>
        </w:rPr>
        <w:t>APP软件的压力测试方法；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实训任务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利用</w:t>
      </w:r>
      <w:r>
        <w:rPr>
          <w:rFonts w:hint="eastAsia"/>
          <w:lang w:val="en-US" w:eastAsia="zh-CN"/>
        </w:rPr>
        <w:t>Android</w:t>
      </w:r>
      <w:r>
        <w:rPr>
          <w:rFonts w:hint="eastAsia"/>
        </w:rPr>
        <w:t>集成工具开发一个基于Android的APP项目——</w:t>
      </w:r>
      <w:r>
        <w:rPr>
          <w:rFonts w:hint="eastAsia"/>
          <w:lang w:val="en-US" w:eastAsia="zh-CN"/>
        </w:rPr>
        <w:t>智慧城市</w:t>
      </w:r>
      <w:r>
        <w:rPr>
          <w:rFonts w:hint="eastAsia"/>
        </w:rPr>
        <w:t>；通过该项目的</w:t>
      </w:r>
      <w:r>
        <w:rPr>
          <w:rFonts w:hint="eastAsia"/>
          <w:lang w:val="en-US" w:eastAsia="zh-CN"/>
        </w:rPr>
        <w:t>部分实现以</w:t>
      </w:r>
      <w:r>
        <w:rPr>
          <w:rFonts w:hint="eastAsia"/>
        </w:rPr>
        <w:t>熟悉移动应用项目开发的基本流程，从而检验并提高学生综合运用所学知识解决实际问题的能力。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实训环境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高性能PC（内存</w:t>
      </w: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G以上），电子教室及局域网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Tomcat</w:t>
      </w:r>
      <w:r>
        <w:rPr>
          <w:rFonts w:hint="eastAsia"/>
          <w:lang w:val="en-US" w:eastAsia="zh-CN"/>
        </w:rPr>
        <w:t>9</w:t>
      </w:r>
      <w:r>
        <w:rPr>
          <w:rFonts w:hint="default"/>
          <w:lang w:val="en-US" w:eastAsia="zh-CN"/>
        </w:rPr>
        <w:t>.0以上，Mysql5.1,</w:t>
      </w:r>
      <w:r>
        <w:rPr>
          <w:rFonts w:hint="eastAsia"/>
          <w:lang w:val="en-US" w:eastAsia="zh-CN"/>
        </w:rPr>
        <w:t xml:space="preserve"> Android Studio</w:t>
      </w:r>
      <w:r>
        <w:rPr>
          <w:rFonts w:hint="default"/>
          <w:lang w:val="en-US" w:eastAsia="zh-CN"/>
        </w:rPr>
        <w:t>, Android SDK</w:t>
      </w:r>
      <w:r>
        <w:rPr>
          <w:rFonts w:hint="eastAsia"/>
          <w:lang w:val="en-US" w:eastAsia="zh-CN"/>
        </w:rPr>
        <w:t>；</w:t>
      </w: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实训内容及步骤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服务端环境安装及应用部署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安装【智慧城市】服务端应用。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Step1：安装MySql服务；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Step2：安装JDK8.0+服务;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Step3：安装Tomcat9.0服务；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Step4：安装smartcity.sql脚本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Step5：Tomcat安装目录中下的webapps是应用部署目录，将该目录下的ROOT目录更名为ROOT-tomcat，将【智慧城市】服务端应用目录ROOT拷贝到webapps目录下。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Step6：编辑ROOT\META-INF\context.xml文件，修改username="root"及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password="000000"以满足登录MySql服务。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Step7：测试。启动Tomcat9服务，打开浏览器，输入http://localhost:8080/prod-api/api/service/list，显示以下信息表示【智慧城市】服务端应用部署完成。</w:t>
      </w:r>
    </w:p>
    <w:p>
      <w:pPr>
        <w:ind w:firstLine="420" w:firstLineChars="0"/>
      </w:pPr>
      <w:r>
        <w:drawing>
          <wp:inline distT="0" distB="0" distL="114300" distR="114300">
            <wp:extent cx="5728970" cy="1936115"/>
            <wp:effectExtent l="0" t="0" r="127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postman的简单使用及AS插件安装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 安装postman及使用简介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参考https://blog.csdn.net/DataBaker/article/details/122127165 自行学习postman安装及使用。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参考https://blog.csdn.net/weixin_42311968/article/details/122114218 自行学习postman的post请求。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 GET/POST请求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1、启动【智慧城市】服务端应用，用postman实现GET请求。Url：http://localhost:8080/prod-api/api/service/list。返回结果用json格式显示。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2、停止【智慧城市】服务端应用，运行androidtest.exe开启一个新的后端Web应用，用postman实现POST请求。Url：http://localhost:8080/testpost。Body内容格式采用x-www-form-urlencoded，参数为username、password。返回结果json格式显示。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2.2.3 GsonOrXmlFormat插件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下载：https://plugins.jetbrains.com/plugin/8435-gsonorxmlformat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default"/>
          <w:lang w:val="en-US" w:eastAsia="zh-CN"/>
        </w:rPr>
        <w:t>Open your IDE and press Ctrl+Alt+S to open the IDE settings.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. Select Plugins, click </w:t>
      </w:r>
      <w:r>
        <w:drawing>
          <wp:inline distT="0" distB="0" distL="114300" distR="114300">
            <wp:extent cx="190500" cy="171450"/>
            <wp:effectExtent l="0" t="0" r="762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and then click Install Plugin from Disk.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007870" cy="1386840"/>
            <wp:effectExtent l="0" t="0" r="381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 Select the plugin archive file and click OK.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 Click OK to apply the changes and restart your IDE if prompted.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使用简介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先定义一个空类</w:t>
      </w:r>
    </w:p>
    <w:p>
      <w:pPr>
        <w:numPr>
          <w:ilvl w:val="0"/>
          <w:numId w:val="3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【Code】-&gt;【Generate...】-&gt;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1726565" cy="1265555"/>
            <wp:effectExtent l="0" t="0" r="1079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656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"GsonOrXmlFormat插件使用.wmv"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GsonOrXmlFormat插件使用.wmv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2.2.4 GsonOrXmlForm应用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启动【智慧城市】服务端应用，用postman实现GET请求。Url：http://localhost:8080/prod-api/api/service/list，返回json格式数据，用该数据接合GsonOrXmlForm插件自动生成Service类的内容。如下所示：</w:t>
      </w:r>
    </w:p>
    <w:p>
      <w:pPr>
        <w:ind w:firstLine="420" w:firstLineChars="0"/>
      </w:pPr>
      <w:r>
        <w:drawing>
          <wp:inline distT="0" distB="0" distL="114300" distR="114300">
            <wp:extent cx="3313430" cy="2755900"/>
            <wp:effectExtent l="0" t="0" r="889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项目功能说明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功能简介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智慧城市是一个比较大的系统工程，涉及领域众多，但在终极目标上简单明确，那就是服务民众，让民众的城市生活更美好。在便民惠民服务中，可以看到医疗、教育、金融、交通等领域成为热门。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智慧城市的便民服务平台不仅要利用最先进的互联网线上手段，做好线上渠道，还要利用好传统的线下渠道，实现多渠道、广覆盖。如今提到一站式的服务平台，首先想到的就是各种移动客户端，利用线上线下更好的服务大众。便民服务平台作为智慧城市在产品层面的一个重要体现，成为一个大众参与的产品是其发展趋势和出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任务要求：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实现基于给定便民服务的新闻资讯、服务及个人中心等3个功能需求。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1、新闻资讯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获取所有新闻列表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获取推荐的新闻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按新闻类型获取新闻列表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获取新闻类型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发表新闻评论</w:t>
      </w:r>
    </w:p>
    <w:p>
      <w:pPr>
        <w:numPr>
          <w:ilvl w:val="0"/>
          <w:numId w:val="4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获取新闻评论列表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新闻查询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</w:t>
      </w:r>
    </w:p>
    <w:p>
      <w:pPr>
        <w:numPr>
          <w:ilvl w:val="0"/>
          <w:numId w:val="6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获取服务</w:t>
      </w:r>
      <w:r>
        <w:rPr>
          <w:rFonts w:hint="eastAsia"/>
          <w:lang w:val="en-US" w:eastAsia="zh-CN"/>
        </w:rPr>
        <w:t>信息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</w:t>
      </w:r>
    </w:p>
    <w:p>
      <w:pPr>
        <w:numPr>
          <w:ilvl w:val="0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用户登录</w:t>
      </w:r>
    </w:p>
    <w:p>
      <w:pPr>
        <w:numPr>
          <w:ilvl w:val="0"/>
          <w:numId w:val="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获取用户信息</w:t>
      </w:r>
    </w:p>
    <w:p>
      <w:pPr>
        <w:numPr>
          <w:ilvl w:val="0"/>
          <w:numId w:val="7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修改用户信息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创建工程SmartCity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Step1：用Android Studio创建名为SmartCity的工程。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Step2：拷贝工程需要的的依赖包至app/libs目录。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061335" cy="2362835"/>
            <wp:effectExtent l="0" t="0" r="1905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Step3：在app/build.gradle中添加：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implementation fileTree(dir: 'libs', include: ['*.aar', '*.jar'], exclude: [])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Step4：按工具条按钮 </w:t>
      </w:r>
      <w:r>
        <w:drawing>
          <wp:inline distT="0" distB="0" distL="114300" distR="114300">
            <wp:extent cx="276225" cy="209550"/>
            <wp:effectExtent l="0" t="0" r="1333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使依赖应用于工程。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Step5：添加权限及设置工程属性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1）添加字符串资源</w:t>
      </w:r>
      <w:r>
        <w:rPr>
          <w:rFonts w:hint="default"/>
          <w:lang w:val="en-US" w:eastAsia="zh-CN"/>
        </w:rPr>
        <w:t>app_name</w:t>
      </w:r>
      <w:r>
        <w:rPr>
          <w:rFonts w:hint="eastAsia"/>
          <w:lang w:val="en-US" w:eastAsia="zh-CN"/>
        </w:rPr>
        <w:t>，其值为“智慧城市”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2）修改AndroidManifest.xml如下：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&lt;manifest xmlns:android="http://schemas.android.com/apk/res/android"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package="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b/>
          <w:bCs/>
          <w:lang w:val="en-US" w:eastAsia="zh-CN"/>
        </w:rPr>
        <w:t>&lt;uses-permission android:name="android.permission.INTERNET"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&lt;uses-permission android:name="android.permission.READ_EXTERNAL_STORAGE"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&lt;application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android:label="@string/app_name"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b/>
          <w:bCs/>
          <w:lang w:val="en-US" w:eastAsia="zh-CN"/>
        </w:rPr>
        <w:t xml:space="preserve"> android:usesCleartextTraffic="true"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 xml:space="preserve">... </w:t>
      </w:r>
      <w:r>
        <w:rPr>
          <w:rFonts w:hint="default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&lt;/application&gt;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&lt;/manifest&gt;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实现引导页</w:t>
      </w:r>
    </w:p>
    <w:p>
      <w:pPr>
        <w:pStyle w:val="4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2.4.1 实现目标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启动，页面出现第一张引导图，手指向左滑动，出现第二张引导图，依次操作到最后一张引导图（共计5张引导图），在最后一张图中添加两个按钮【进入主页】、【网络设置】，点击【进入主页】进入MainActivity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在工程中添加依</w:t>
      </w:r>
      <w:bookmarkStart w:id="0" w:name="_GoBack"/>
      <w:bookmarkEnd w:id="0"/>
      <w:r>
        <w:rPr>
          <w:rFonts w:hint="eastAsia"/>
          <w:lang w:val="en-US" w:eastAsia="zh-CN"/>
        </w:rPr>
        <w:t>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如果2.3已经添加了banner-2.1.0.aar依赖，可忽略以下操作。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Step1：拷贝banner-2.1.0.aar到app/libs目录。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Step2：在app/build.gradle中添加：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implementation fileTree(dir: 'libs', include: ['*.aar', '*.jar'], exclude: [])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Step3：按工具条按钮 </w:t>
      </w:r>
      <w:r>
        <w:drawing>
          <wp:inline distT="0" distB="0" distL="114300" distR="114300">
            <wp:extent cx="276225" cy="209550"/>
            <wp:effectExtent l="0" t="0" r="1333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使依赖应用于工程。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自学轮播组件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学习地址：https://github.com/youth5201314/banner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"Android广告图片轮播控件基于ViewPager2实现.mhtml"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Android广告图片轮播控件基于ViewPager2实现.mhtml</w:t>
      </w:r>
      <w:r>
        <w:rPr>
          <w:rFonts w:hint="default"/>
          <w:lang w:val="en-US" w:eastAsia="zh-CN"/>
        </w:rPr>
        <w:fldChar w:fldCharType="end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2.4.4 实现步骤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Step1：创建引导页GuideActivity。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Step2：修改AndroidManifest.xml，设置GuideActivity作为启动Activity。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Step3：将5张轮播图拷贝到res/drawable目录。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Step4：在GuideActivity的布局文件中添加Banner视图组件，可以设置以下属性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app:banner_auto_loop="false"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app:banner_indicator_selected_color="@color/purple_200"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app:banner_infinite_loop="false"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Step5：在res/layout中创建BannerAdapter对应的布局文件“banner_image.xml”。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&lt;?xml version="1.0" encoding="utf-8"?&gt;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&lt;ImageView xmlns:android="http://schemas.android.com/apk/res/android"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android:id="@+id/image"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android:layout_width="match_parent"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android:layout_height="match_parent"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android:scaleType="centerCrop"/&gt;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Step6：创建名为“GuideAdapter”的BannerAdapter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GuideAdapter extends BannerAdapter&lt;Integer, GuideAdapter.ImageHolder&gt;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GuideAdapter(List&lt;Integer&gt;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super(data);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class ImageHolder extends RecyclerView.ViewHolder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Step7：在GuideActivity中添加实现逻辑代码。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实现主要步骤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1）定义数据源（图片资源），通常是一个List&lt;Integer&gt;，Integer是图片资源ID。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2）在</w:t>
      </w:r>
      <w:r>
        <w:rPr>
          <w:rFonts w:hint="default"/>
          <w:lang w:val="en-US" w:eastAsia="zh-CN"/>
        </w:rPr>
        <w:t>onCreate</w:t>
      </w:r>
      <w:r>
        <w:rPr>
          <w:rFonts w:hint="eastAsia"/>
          <w:lang w:val="en-US" w:eastAsia="zh-CN"/>
        </w:rPr>
        <w:t>方法实现去除app标题及全屏设置。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protected void onCreate(Bundle savedInstanceState) {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 xml:space="preserve">requestWindowFeature(Window.FEATURE_NO_TITLE);      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default"/>
          <w:b/>
          <w:bCs/>
          <w:lang w:val="en-US" w:eastAsia="zh-CN"/>
        </w:rPr>
        <w:t>getWindow().setFlags(WindowManager.LayoutParams.FLAG_FULLSCREEN,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WindowManager.LayoutParams.FLAG_FULLSCREEN);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super.onCreate(savedInstanceState);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setContentView(R.layout.activity_guide);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3）轮播组件初始化</w:t>
      </w:r>
    </w:p>
    <w:p>
      <w:pPr>
        <w:numPr>
          <w:ilvl w:val="0"/>
          <w:numId w:val="9"/>
        </w:numPr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添加viewpager2的滑动监听</w:t>
      </w:r>
    </w:p>
    <w:p>
      <w:pPr>
        <w:numPr>
          <w:ilvl w:val="0"/>
          <w:numId w:val="9"/>
        </w:numPr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给banner添加生命周期观察者，内部自动管理banner的生命周期</w:t>
      </w:r>
    </w:p>
    <w:p>
      <w:pPr>
        <w:numPr>
          <w:ilvl w:val="0"/>
          <w:numId w:val="9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设置banner轮播指示器</w:t>
      </w:r>
      <w:r>
        <w:rPr>
          <w:rFonts w:hint="eastAsia"/>
          <w:lang w:val="en-US" w:eastAsia="zh-CN"/>
        </w:rPr>
        <w:t xml:space="preserve"> setIndicator(new CircleIndicator(this))</w:t>
      </w:r>
    </w:p>
    <w:p>
      <w:pPr>
        <w:numPr>
          <w:ilvl w:val="0"/>
          <w:numId w:val="9"/>
        </w:numPr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设置指示器位置（左，中，右）</w:t>
      </w:r>
    </w:p>
    <w:p>
      <w:pPr>
        <w:numPr>
          <w:ilvl w:val="0"/>
          <w:numId w:val="9"/>
        </w:numPr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添加viewpager的切换效果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4）创建BannerAdapter实例，注意数据源要作为参数。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5）设置BannerAdapter实例。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2.4.5 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要求：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在第一张轮播图添加【跳过】按钮，点击该按钮，关闭该GuideActivity，进入MainActivity。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在最后一张轮播图中添加两个按钮【进入主页】、【网络设置】。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1）初始将【进入主页】、【网络设置】隐藏。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监听banner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viewpager2的滑动</w:t>
      </w:r>
      <w:r>
        <w:rPr>
          <w:rFonts w:hint="eastAsia"/>
          <w:lang w:val="en-US" w:eastAsia="zh-CN"/>
        </w:rPr>
        <w:t>事件，判断为最后一张轮播图，现显示这两个按钮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3）点击【进入主页】，关闭该GuideActivity且进入MainActivity。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2.5 主页面框架设计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实现目标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1808480" cy="3128010"/>
            <wp:effectExtent l="0" t="0" r="508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825625" cy="3154045"/>
            <wp:effectExtent l="0" t="0" r="3175" b="63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底部导航栏，采用图标加文字方式显示，图标在上，文字在下，共五个图标分别为首页、全部服务、智慧党建、新闻、个人中心，点击标签进入对应页面。5个导航图标按钮，对应5个不同的页面，这些页面由Fragment构成，分别为：首页HomeFragment，全部服务ServiceFragment，智慧党建PartyconstructFragment，新闻NewsFragment，个人中心PersonalCenterFragment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实现步骤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参照讲义【05 资源及Fragment】中的【NavigationDemo】案例。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Step1：创建导航菜单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Step2：在主办面引入</w:t>
      </w:r>
      <w:r>
        <w:rPr>
          <w:rFonts w:hint="default"/>
          <w:lang w:val="en-US" w:eastAsia="zh-CN"/>
        </w:rPr>
        <w:t>BottomNavigationView</w:t>
      </w:r>
      <w:r>
        <w:rPr>
          <w:rFonts w:hint="eastAsia"/>
          <w:lang w:val="en-US" w:eastAsia="zh-CN"/>
        </w:rPr>
        <w:t>组件，设置该组件的导航菜单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Step3：修改app的主题，将原有主题的parent换成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&lt;style name="Theme.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" parent="</w:t>
      </w:r>
      <w:r>
        <w:rPr>
          <w:rFonts w:hint="default"/>
          <w:b/>
          <w:bCs/>
          <w:lang w:val="en-US" w:eastAsia="zh-CN"/>
        </w:rPr>
        <w:t>Theme.AppCompat.Light.NoActionBar</w:t>
      </w:r>
      <w:r>
        <w:rPr>
          <w:rFonts w:hint="default"/>
          <w:lang w:val="en-US" w:eastAsia="zh-CN"/>
        </w:rPr>
        <w:t>"&gt;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目的是去除标题栏。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Step4：创建5个Fragment对象，将其置于Map表中。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Step5：设置</w:t>
      </w:r>
      <w:r>
        <w:rPr>
          <w:rFonts w:hint="default"/>
          <w:lang w:val="en-US" w:eastAsia="zh-CN"/>
        </w:rPr>
        <w:t>BottomNavigationView</w:t>
      </w:r>
      <w:r>
        <w:rPr>
          <w:rFonts w:hint="eastAsia"/>
          <w:lang w:val="en-US" w:eastAsia="zh-CN"/>
        </w:rPr>
        <w:t>组件的OnNavigationItemSelectedListener监听器，监听导航菜单项的状态，用FragmentManager实现Fragment对象的隐藏及显示以表达页面切换的效果。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 首页设计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实现目标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1、主页显示搜索输入框，输入搜索内容后，点击软键盘“搜索”按钮，搜索新闻列表标题字段，将搜索到的新闻显示在RecycleView视图列表中。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2、主页显示轮播图，点击轮播图以获取广告数据的targetId，用Toast显示该targetId。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 API接口说明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获取新闻列表</w:t>
      </w:r>
    </w:p>
    <w:p>
      <w:pPr>
        <w:ind w:firstLine="420" w:firstLineChars="0"/>
      </w:pPr>
      <w:r>
        <w:drawing>
          <wp:inline distT="0" distB="0" distL="114300" distR="114300">
            <wp:extent cx="5728335" cy="3843655"/>
            <wp:effectExtent l="0" t="0" r="1905" b="120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730875" cy="6904355"/>
            <wp:effectExtent l="0" t="0" r="14605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90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728335" cy="1586865"/>
            <wp:effectExtent l="0" t="0" r="1905" b="1333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"msg": "success",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"total": 51,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"code": 200,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"rows":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"publishDate": "2021-05-06",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"updateTime": "2021-05-10 09:20:12",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"remark":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"title": "六城市成智慧城市基础设施与智能网联汽车协同发展试点",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22,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"hot": "Y",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"params": {},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"content": "&lt;p class=\"ql-align-justify\"&gt;据住建部网站消息，近</w:t>
      </w:r>
      <w:r>
        <w:rPr>
          <w:rFonts w:hint="eastAsia"/>
          <w:lang w:val="en-US" w:eastAsia="zh-CN"/>
        </w:rPr>
        <w:t>...</w:t>
      </w:r>
      <w:r>
        <w:rPr>
          <w:rFonts w:hint="default"/>
          <w:lang w:val="en-US" w:eastAsia="zh-CN"/>
        </w:rPr>
        <w:t>&lt;/p&gt;",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"tags": "0",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"likeNum": 699,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"cover": "/upload/2bfc61d3-5d6e-4157-ba5f-a9dfe23af07f.jpg",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"commentNum": 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"createBy":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"subTitle": "0",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"top": "Y",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"readNum": 1232,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"createTime": "2020-10-23 16:17:56",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"updateBy":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"appType": "smart_city",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"id": 8,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"searchValue": null,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"status": "Y"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查询引导页及主页轮播</w:t>
      </w:r>
    </w:p>
    <w:p>
      <w:pPr>
        <w:ind w:firstLine="420" w:firstLineChars="0"/>
      </w:pPr>
      <w:r>
        <w:drawing>
          <wp:inline distT="0" distB="0" distL="114300" distR="114300">
            <wp:extent cx="5730240" cy="6543675"/>
            <wp:effectExtent l="0" t="0" r="0" b="952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729605" cy="2207895"/>
            <wp:effectExtent l="0" t="0" r="635" b="19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响应示例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"msg": "success",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"total": 4,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"code": 200,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"rows": [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"servModule": "",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"targetId": 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"appType": "smart_city",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"id": 24,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"sort": 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"advTitle": "开屏广告",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"type": 1,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"advImg": "/upload/d2aeef1a-7c47-46bc-8534-20b3d14cd8eb.png",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"status":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"servModule": "新闻详情",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"targetId": 28,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"appType": "smart_city",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"id": 25,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"sort": 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"advTitle": "首页轮播",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"type": 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"advImg": "/upload/b9d9f081-8a76-41dc-8199-23bcb3a64fcc.png",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"status":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"servModule": "新闻详情",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"targetId": 29,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"appType": "smart_city",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"id": 26,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"sort": 3,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"advTitle": "首页轮播",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"type": 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"advImg": "/upload/e614cb7f-63b0-4cda-bf47-db286ea1b074.png",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"status":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},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"servModule": "新闻详情",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"targetId": 30,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"appType": "smart_city",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"id": 27,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"sort": 4,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"advTitle": "首页轮播",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"type": 2,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"advImg": "/upload/242e06f7-9fb0-4e16-b197-206f999c98f2.png",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    "status": 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 xml:space="preserve">    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</w:rPr>
      </w:pPr>
      <w:r>
        <w:rPr>
          <w:rFonts w:hint="eastAsia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 新闻资讯搜索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新闻资讯搜索数据来自于【获取新闻列表 接口地址 GET /prod-api/press/press/list】数据样例如下: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24525" cy="4055110"/>
            <wp:effectExtent l="0" t="0" r="5715" b="139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Step1：在主页HomeFragment对应的布局组件中添加SearchView：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43200" cy="121920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Step2：在SearchView下再添加RecyclerView视图组件，以显示去搜索到的新闻标题列表。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Step3：自学SearchView视图组件用法。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学习网址：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https://www.jianshu.com/p/00cb87a2964f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https://blog.csdn.net/weixin_46157140/article/details/108213511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将其中的ListView换成RecyclerView。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Step5：设计http请求的服务接口ApiService，方法getNews()。可参看讲义【07 线程及http】中【HttpDemo】案例。</w:t>
      </w:r>
    </w:p>
    <w:p>
      <w:pPr>
        <w:tabs>
          <w:tab w:val="left" w:pos="883"/>
        </w:tabs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Step6：设计新闻信息类News。具体字段参看postmain中的JOSN结果。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Step7：设计RecyclerView适配器。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Step8：RecyclerView设置RecyclerView适配器。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Step9：用Retrofit和OkHttp组件调用ApiService接口的getNews()方法获取新闻数据，将其置列表中。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Step10：设置SearchView的OnQueryTextListener监听器，在监听器方法onQueryTextSubmit中获取用户输入的新闻标题关键字，用该关键字在已经获取新闻数据列表中查找，将查找到的数据显示中RecyclerView视图中。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2.6.4 广告轮播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Step1：在主页HomeFragment对应的布局组件中添加轮播组件：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&lt;com.youth.banner.Banner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</w:rPr>
        <w:t>android:id="@+id/banner"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</w:rPr>
        <w:t>android:layout_width="match_parent"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android:layout_height="200dp"</w:t>
      </w:r>
    </w:p>
    <w:p>
      <w:pPr>
        <w:ind w:left="420" w:leftChars="0" w:firstLine="420" w:firstLineChars="0"/>
      </w:pPr>
      <w:r>
        <w:rPr>
          <w:rFonts w:hint="eastAsia"/>
        </w:rPr>
        <w:t xml:space="preserve">    app:banner_indicator_selected_color="@color/purple_200"/&gt;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Step2：在接口ApiService定义方法getRotationData()。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Step3：设计新闻信息类RotationData。具体字段参看postmain中的JOSN结果。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Step4：初始化轮播组件。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70400" cy="812800"/>
            <wp:effectExtent l="0" t="0" r="10160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Step5：设计轮播组件适配器。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1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网络图片资源用Glide获取。</w:t>
      </w:r>
    </w:p>
    <w:p>
      <w:pPr>
        <w:numPr>
          <w:ilvl w:val="0"/>
          <w:numId w:val="11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在网络图片上用setTag方法设置获取新闻targetId，如下图：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965700" cy="1956435"/>
            <wp:effectExtent l="0" t="0" r="2540" b="952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在图片的ImageView点击事件中用getTag获取targetId，用Toast显示。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Step6：用Retrofit和OkHttp组件调用ApiService接口的getRotationData()方法获取广告数据，将其置列表中。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Step7：轮播组件设置轮播适配器。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 新闻页设计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2.7.1 实现目标</w:t>
      </w:r>
    </w:p>
    <w:p>
      <w:r>
        <w:drawing>
          <wp:inline distT="0" distB="0" distL="114300" distR="114300">
            <wp:extent cx="2419985" cy="4250055"/>
            <wp:effectExtent l="0" t="0" r="3175" b="190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93645" cy="4274185"/>
            <wp:effectExtent l="0" t="0" r="5715" b="825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78405" cy="4292600"/>
            <wp:effectExtent l="0" t="0" r="5715" b="508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1）新闻页面包含：轮播图、新闻分类、新闻列表等内容。轮播图可跳转新闻详情页面；新闻分类展示各类新闻主题；新闻列表根据最新发布时间排序，列表显示新闻图片、新闻名称、观看人数、点赞数等。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2）在新闻列表页面点击新闻名称跳转到新闻详情页面，信息如下：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①详情页面顶部栏显示新闻名称，点击“返回”按钮，返回上级目录。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②新闻详情内容按照（图片+文字）的形式进行展示，详情页面具有评论和查看评论列表功能，评论列表显示评论条数以及评论内容，用户可以对该新闻进行评论。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③详情页面还包括新闻推荐，以列表形式展示1-3篇推荐新闻，显示新闻名称、观看数、图片等信息。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2.7.2 API接口说明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详细参考【智慧城市项目 API 说明文档 V2.0】以下接口说明：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1.5.1.获取新闻分类 接口地址 GET /prod-api/press/category/list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1.5.2.获取新闻评论列表 接口地址 GET /prod-api/press/comments/list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1.5.3.获取新闻评论详细信息 接口地址 GET /prod-api/press/comments/{id}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1.5.4.新闻点赞 接口地址 PUT /prod-api/press/press/like/{id}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1.5.5.获取新闻列表 接口地址 GET /prod-api/press/press/list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1.5.6.获取新闻详细信息 接口地址 GET /prod-api/press/press/{id}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1.5.7.发表新闻评论 接口地址 POST /prod-api/press/pressComment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1.5.8.评论点赞 接口地址 PUT /prod-api/press/pressComment/like/{id}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2.7.3 新闻轮播图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新闻页面由NewsFragment实现。参看【2.5主页框架设计】。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轮播图数据来自于【获取新闻列表 接口地址 GET /prod-api/press/press/list】数据样例如下: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24525" cy="4055110"/>
            <wp:effectExtent l="0" t="0" r="5715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Step1：在NewsFragment对就的layout资源中进行界面设计，界面形式参看实现目标。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Step2：新闻数据获取参看2.6.3。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Step3：初始化轮播组件。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Step4：用Retrofit和OkHttp组件调用ApiService接口的getNews()方法获取新闻列表数据，将其置于List列表中。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Step5：设计轮播组件适配器。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1）新闻图片资源用Glide获取，置于ImageView中。</w:t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2）创建一个显示详细新闻内容的NewsDetailActivity，在onBindView方法中将新闻data用Intent传递给NewsDetailActivity。</w:t>
      </w:r>
    </w:p>
    <w:p>
      <w:pPr>
        <w:numPr>
          <w:ilvl w:val="0"/>
          <w:numId w:val="11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在NewsDetailActivity中显示新闻详情。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2.7.4 新闻详情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Step1：创建显示详细新闻内容的NewsDetailActivity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Step2：设计界面。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numPr>
          <w:ilvl w:val="0"/>
          <w:numId w:val="12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新闻内容用WebView组件的loadData()方法，具体用法参照API，或Baidu。</w:t>
      </w:r>
    </w:p>
    <w:p>
      <w:pPr>
        <w:numPr>
          <w:ilvl w:val="0"/>
          <w:numId w:val="1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新闻详情内容按照（图片+文字）的形式进行展示</w:t>
      </w:r>
    </w:p>
    <w:p>
      <w:pPr>
        <w:numPr>
          <w:ilvl w:val="0"/>
          <w:numId w:val="12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详情页面顶部栏显示新闻名称，点击“返回”按钮，返回上级目录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参考界面如下：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00935" cy="4060190"/>
            <wp:effectExtent l="0" t="0" r="6985" b="8890"/>
            <wp:docPr id="2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Step3：从Intent中获取新闻数据，将其显示在布局组件中。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2.7.5 新闻评论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Step1：创建建新闻评论类NewsComment。字段内容查看API文档。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Step2：在接口ApiService中创建新闻评论/prod-api/press/comments/list" 方法getNewComment()。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注意：该方法有查询参数newsId。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Step3：NewsDetailActivity界面中添加RecycleView组件。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Step4：NewsDetailActivity界面中添加RecycleView组件。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Step5：用Retrofit和OkHttp组件调用ApiService接口的getNewComment()方法获取数据，将其置于List列表中。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Step6：设计RecycleView适配器。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Step7：RecycleView设置适配器。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2.7.6 Tab页布局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TabLaout与ViewPager2两个组件的结合可以为页面布局带来内容丰富的选择，类似于窗口控件的Tab选项卡：</w:t>
      </w:r>
    </w:p>
    <w:p>
      <w:pPr>
        <w:ind w:firstLine="420" w:firstLineChars="0"/>
      </w:pPr>
      <w:r>
        <w:drawing>
          <wp:inline distT="0" distB="0" distL="114300" distR="114300">
            <wp:extent cx="2226945" cy="3237230"/>
            <wp:effectExtent l="0" t="0" r="13335" b="889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222500" cy="3230880"/>
            <wp:effectExtent l="0" t="0" r="254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选项卡的标头由TabLaout实现，选项卡的内容页由Fragment实现，由ViewPager2控制。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Step1：创建一个新工程TablayoutViewpager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Step2：主界面设计</w:t>
      </w:r>
    </w:p>
    <w:p>
      <w:pPr>
        <w:ind w:firstLine="420" w:firstLineChars="0"/>
      </w:pPr>
      <w:r>
        <w:drawing>
          <wp:inline distT="0" distB="0" distL="114300" distR="114300">
            <wp:extent cx="2930525" cy="1039495"/>
            <wp:effectExtent l="0" t="0" r="10795" b="1206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052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TabLayout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ViewPager2</w:t>
      </w:r>
      <w:r>
        <w:rPr>
          <w:rFonts w:hint="eastAsia"/>
          <w:lang w:val="en-US" w:eastAsia="zh-CN"/>
        </w:rPr>
        <w:t>组件在Containers面板中。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res/layout/activity_main.xml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&lt;?xml version="1.0" encoding="utf-8"?&gt;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&lt;androidx.constraintlayout.widget.ConstraintLayout xmlns:android="http://schemas.android.com/apk/res/android"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xmlns:app="http://schemas.android.com/apk/res-auto"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xmlns:tools="http://schemas.android.com/tools"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android:layout_width="match_parent"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android:layout_height="match_parent"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tools:context=".MainActivity"&gt;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&lt;com.google.android.material.tabs.TabLayout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android:id="@+id/tabLayout2"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android:layout_width="match_parent"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android:layout_height="wrap_content"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app:layout_constraintEnd_toEndOf="parent"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app:layout_constraintStart_toStartOf="parent"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app:layout_constraintTop_toTopOf="parent"&gt;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&lt;/com.google.android.material.tabs.TabLayout&gt;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&lt;androidx.viewpager2.widget.ViewPager2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android:id="@+id/viewpager"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android:layout_width="match_parent"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android:layout_height="0dp"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app:layout_constraintEnd_toEndOf="parent"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app:layout_constraintHorizontal_bias="0.0"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app:layout_constraintStart_toStartOf="parent"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app:layout_constraintTop_toBottomOf="@+id/tabLayout2"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&lt;/androidx.constraintlayout.widget.ConstraintLayout&gt;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Step3：Tab内容页界面 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res/layout/fragment_tab.xml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&lt;?xml version="1.0" encoding="utf-8"?&gt;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&lt;LinearLayout xmlns:android="http://schemas.android.com/apk/res/android"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android:layout_width="match_parent"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android:layout_height="match_parent"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android:gravity="center_horizontal|center_vertical"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android:orientation="vertical"&gt;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&lt;TextView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android:id="@+id/textView1"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android:layout_width="wrap_content"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android:layout_height="wrap_content"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android:layout_marginTop="200dp"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android:text="" 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&lt;/LinearLayout&gt;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Step4：创建Fragment——Tab内容页</w:t>
      </w:r>
    </w:p>
    <w:p>
      <w:pPr>
        <w:numPr>
          <w:ilvl w:val="0"/>
          <w:numId w:val="1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MyFragment</w:t>
      </w:r>
      <w:r>
        <w:rPr>
          <w:rFonts w:hint="eastAsia"/>
          <w:lang w:val="en-US" w:eastAsia="zh-CN"/>
        </w:rPr>
        <w:t>.java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MyFragment extends Fragment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int pageIndex;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List&lt;String&gt; mData;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TextView textView;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MyFragment(int pageIndex, List&lt;String&gt; data){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this.pageIndex = pageIndex;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this.mData = data;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@Nullable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View onCreateView(@NonNull LayoutInflater inflater,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@Nullable ViewGroup container, @Nullable Bundle savedInstanceState)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View rootView = inflater.inflate(R.layout.fragment_tab, container, false);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textView = rootView.findViewById(R.id.textView1);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textView.setText("这是"+mData.get(pageIndex));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rootView;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public static MyFragment newInstance(int pageIndex, List&lt;String&gt; data)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MyFragment fragment = new MyFragment(pageIndex, data);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fragment;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Step5：代码实现</w:t>
      </w:r>
    </w:p>
    <w:p>
      <w:pPr>
        <w:numPr>
          <w:ilvl w:val="0"/>
          <w:numId w:val="1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MainAcitivity.java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MainActivity extends AppCompatActivity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List&lt;String&gt; mData = new ArrayList&lt;&gt;();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TabLayout tabLayout 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ViewPager2 viewPager;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protected void onCreate(Bundle savedInstanceState)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super.onCreate(savedInstanceState);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setContentView(R.layout.activity_main);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tabLayout = this.findViewById(R.id.tabLayout2);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viewPager = this.findViewById(R.id.viewpager);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initData();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initViewpage();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void initData(){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mData.add("一班");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mData.add("二班");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mData.add("三班");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void initViewpage()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viewPager.setAdapter(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FragmentStateAdapter(getSupportFragmentManager(),getLifecycle())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@NonNull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Fragment createFragment(int position)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MyFragment.newInstance(position, mData 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int getItemCount()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mData.size();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//关联并应用ViewPage2和Tab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TabLayoutMediator(tabLayout, viewPager,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68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TabLayoutMediator.TabConfigurationStrategy()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@Override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public void onConfigureTab(@NonNull TabLayout.Tab tab, int position) 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tab.setText(mData.get(position));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}).attach();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2.7.7 新闻分类及新闻列表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实现方法：先获取新闻分类数据，再根据新闻类型id查询新闻，新闻分类名称可作为Tab标题，各个Tab页显示不同类型的新闻，每个Tab页对应一个Fragment组件，在Fragment实现新闻列表的显示。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Step1：用postman工具根据获取新闻分类接口地址 GET /prod-api/press/category/list 获取新闻分类内容。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09440" cy="3975100"/>
            <wp:effectExtent l="0" t="0" r="10160" b="254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Step2：根据以上内容创建NewsCategory类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Step3：在接ApiService口中创建GET /prod-api/press/category/list 方法getNewsCategory()。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Step4：用Retrofit和OkHttp组件调用ApiService接口的getNewsCategory()方法获取数据，将其置于List列表中。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Step5：在轮播图下放置Tablayout及ViewPager2视图组件。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Step6：根据2.7.6方法实现Tab布局，Tab标题由NewsCategory的name字段填充。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Step7：在创建Tab页内容Framgent时，将NewsCategory的id传入，在Framgent中实现根据新闻类型ID获取新闻列表。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Step8：在创建Tab页内容Framgent时，将NewsCategory的id传入，在Framgent中实现根据新闻类型id、页面起始号1，页面大小10作为参数获取新闻列表，参数形式参看API 33页，参数类型是query。最终形式如下：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@GET("/prod-api/press/press/list")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Call&lt;News&gt; getNews(@Query("pageNum") int pageNum,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@Query("pageSize") int pageSize, @Query("type") int type);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Step9：新闻数据获取实现参看【2.6.3 新闻资讯搜索】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2.8 个人中心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2.8.1 实现目标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1）首先进入个人中心页面，个人中心页面显示用户头像、账户、个人信息页面入口、修改密码页面入口，订单列表页面入口、意见反馈页面入口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点击“退出”按钮可退出登录。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点击个人信息跳转至个人信息页面，标签栏显示本页面标题，点击返回图标可返回到上一页，点击修改可保存修改的信息，可修改内容为：头像、昵称、性别、联系电话，注：证件号只显示前两位与后四位数字其他使用 * 号代替。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3）点击修改密码可进入修改密码页面，标签栏显示本页面标题，点击返回图标可返回到上一页，输入原密码与新密码，点击“确定”按钮可保存修改的信息。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517775" cy="4004945"/>
            <wp:effectExtent l="0" t="0" r="12065" b="317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05710" cy="4002405"/>
            <wp:effectExtent l="0" t="0" r="8890" b="571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 2.8.1-1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 2.8.1-2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527935" cy="4021455"/>
            <wp:effectExtent l="0" t="0" r="1905" b="19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31745" cy="4015740"/>
            <wp:effectExtent l="0" t="0" r="13335" b="7620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 2.8.1-3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图 2.8.1-4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2.8.2 API接口说明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详细参考【智慧城市项目 API 说明文档 V2.0】以下接口说明：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1.1.1.用户登录 接口地址 POST /prod-api/api/login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1.2.1.查询个人基本信息 接口地址 GET /prod-api/api/common/user/getInfo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1.2.2.修改个人基本信息 接口地址 PUT /prod-api/api/common/user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1.2.3.修改用户密码 接口地址 PUT /prod-api/api/common/user/resetPwd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2.8.3 用户登录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以下操作均在PersonalCenterFragment中实现。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Step1：根据图 2.8.1-1设计界面。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Step2：根据图 2.8.1-2创建用于登录的Activity及界面。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Step3：用postman工具根据POST /prod-api/api/login 获取登录成功后的返回内容。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Step4：根据返回内容创建LoginResult类，根据POST请求参数创建LoginUser类。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Step5：在接口ApiService中创建POST /prod-api/api/login 方法login()。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Step6：在【登录】按钮的点击事件中发出登录请求。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Step7：登录成功能后得到一个Token，用SharedPreferences保存到磁盘。销毁登录的Activity，并将Token返回给MainActivity，MainActivity在onActivityResult回调方法中再调用PersonalCenterFragment中的onActivityResult。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2.8.4 获取用户信息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Step1：在PersonalCenterFragment中的onActivityResult中实现用户信息的获取。具体如下：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Step2：用postman工具根据GET /prod-api/api/common/user/getInfo获取用户信息。注意要用刚才获取到的token作为头部认证信息，具体参看API。根据返回的数据创建UserInfo类。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Step3：在ApiService接口中创建GET /prod-api/api/common/user/getInfo方法getUserInfo()。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@GET("/prod-api/api/common/user/getInfo")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Call&lt;UserInfo&gt; getUserInfo(@Header("Authorization") String token);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Step4：用Retrofit和OkHttp组件调用ApiService接口的getUserInfo()方法获取数据，填充到图 2.8.1-1中的视图组件中，将获取到的用户数据通过SharedPreferences对象保存到磁盘。并设置【登录】按钮标题为【退出】。视图效果如图 2.8.1-3。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2.8.5 修改用户信息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Step1：创建修改用户信息的UserInfoActivity。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Step2：在ApiService接口中创建PUT /prod-api/api/common/user方法updateUserInfo()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@PUT("/prod-api/api/common/user")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Call&lt;Result&gt; updateUserInfo(@Header("Authorization") String token,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@Body UserInfo.User userInfo);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注意：Result类是操作的返回结果类，具体字段查询API。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Step3：在【个人信息】组件上添加点击事件，激活UserInfoActivity，将保存在磁盘中的用户信息填到 图 2.8.1-4中视图组件中。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Step4：点击【修改】按钮，在其点击事件方法中用Retrofit和OkHttp组件调用ApiService接口的updateUserInfo()方法修改数据，根据响应结果显示操作结果信息。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2.8.6 初始化用户信息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当用户切换到【个人中心】时，根据磁盘上是否保存用户信息作为判断条件，以判断用户是否已处理于登录状态，由此，初始成图 2.8.1-1（未登录状态）或图 2.8.1-3（已登录状态）。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2.8.7 退出登录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Step1：在图 2.8.1-3状态下，给【退出】按钮添加点击事件方法，在该方法中删除保存在磁盘上的用户信息。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Step2：清空与用户信息相关的视图组件数据。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Step3：将【退出】按钮标题改为【登录】。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049BCD"/>
    <w:multiLevelType w:val="singleLevel"/>
    <w:tmpl w:val="84049BCD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CB05785"/>
    <w:multiLevelType w:val="singleLevel"/>
    <w:tmpl w:val="8CB0578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C1AD3FF8"/>
    <w:multiLevelType w:val="singleLevel"/>
    <w:tmpl w:val="C1AD3FF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3">
    <w:nsid w:val="C2844650"/>
    <w:multiLevelType w:val="singleLevel"/>
    <w:tmpl w:val="C284465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C3F548E2"/>
    <w:multiLevelType w:val="singleLevel"/>
    <w:tmpl w:val="C3F548E2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CAAB9780"/>
    <w:multiLevelType w:val="singleLevel"/>
    <w:tmpl w:val="CAAB9780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D10DD0C1"/>
    <w:multiLevelType w:val="singleLevel"/>
    <w:tmpl w:val="D10DD0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7">
    <w:nsid w:val="E7731EA8"/>
    <w:multiLevelType w:val="singleLevel"/>
    <w:tmpl w:val="E7731EA8"/>
    <w:lvl w:ilvl="0" w:tentative="0">
      <w:start w:val="1"/>
      <w:numFmt w:val="lowerLetter"/>
      <w:lvlText w:val="%1.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8">
    <w:nsid w:val="F6C0037B"/>
    <w:multiLevelType w:val="singleLevel"/>
    <w:tmpl w:val="F6C0037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9">
    <w:nsid w:val="1D7AF9A3"/>
    <w:multiLevelType w:val="singleLevel"/>
    <w:tmpl w:val="1D7AF9A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31FC20DB"/>
    <w:multiLevelType w:val="singleLevel"/>
    <w:tmpl w:val="31FC20DB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396ACB55"/>
    <w:multiLevelType w:val="multilevel"/>
    <w:tmpl w:val="396ACB55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4CCC55A8"/>
    <w:multiLevelType w:val="singleLevel"/>
    <w:tmpl w:val="4CCC55A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52B846AF"/>
    <w:multiLevelType w:val="singleLevel"/>
    <w:tmpl w:val="52B846A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640BDF17"/>
    <w:multiLevelType w:val="singleLevel"/>
    <w:tmpl w:val="640BDF17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5">
    <w:nsid w:val="77F6EC21"/>
    <w:multiLevelType w:val="singleLevel"/>
    <w:tmpl w:val="77F6EC21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2"/>
  </w:num>
  <w:num w:numId="5">
    <w:abstractNumId w:val="10"/>
  </w:num>
  <w:num w:numId="6">
    <w:abstractNumId w:val="6"/>
  </w:num>
  <w:num w:numId="7">
    <w:abstractNumId w:val="8"/>
  </w:num>
  <w:num w:numId="8">
    <w:abstractNumId w:val="5"/>
  </w:num>
  <w:num w:numId="9">
    <w:abstractNumId w:val="7"/>
  </w:num>
  <w:num w:numId="10">
    <w:abstractNumId w:val="15"/>
  </w:num>
  <w:num w:numId="11">
    <w:abstractNumId w:val="3"/>
  </w:num>
  <w:num w:numId="12">
    <w:abstractNumId w:val="1"/>
  </w:num>
  <w:num w:numId="13">
    <w:abstractNumId w:val="11"/>
  </w:num>
  <w:num w:numId="14">
    <w:abstractNumId w:val="14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U5Zjk3NWM4MjczNzk3NTdmNTgxMTNlYzE5ZmEyYzkifQ=="/>
  </w:docVars>
  <w:rsids>
    <w:rsidRoot w:val="00000000"/>
    <w:rsid w:val="015F4A7F"/>
    <w:rsid w:val="02E148DE"/>
    <w:rsid w:val="02E6492E"/>
    <w:rsid w:val="03165869"/>
    <w:rsid w:val="04E33AB5"/>
    <w:rsid w:val="05360A34"/>
    <w:rsid w:val="05F127C8"/>
    <w:rsid w:val="088021A4"/>
    <w:rsid w:val="09DF6B83"/>
    <w:rsid w:val="0ACA1CBF"/>
    <w:rsid w:val="0B066CFC"/>
    <w:rsid w:val="0B872A42"/>
    <w:rsid w:val="0BB30EF1"/>
    <w:rsid w:val="0CA46011"/>
    <w:rsid w:val="0D9D0C58"/>
    <w:rsid w:val="0F6E18FB"/>
    <w:rsid w:val="1086609F"/>
    <w:rsid w:val="10E16EE8"/>
    <w:rsid w:val="12793EDC"/>
    <w:rsid w:val="139156E6"/>
    <w:rsid w:val="13E7606D"/>
    <w:rsid w:val="149F540F"/>
    <w:rsid w:val="14BE40DE"/>
    <w:rsid w:val="1513221C"/>
    <w:rsid w:val="16B773A1"/>
    <w:rsid w:val="178E7BB3"/>
    <w:rsid w:val="18412489"/>
    <w:rsid w:val="18AA3F83"/>
    <w:rsid w:val="19BA3489"/>
    <w:rsid w:val="1B03240B"/>
    <w:rsid w:val="1B6B035C"/>
    <w:rsid w:val="1B7A3436"/>
    <w:rsid w:val="1B944BED"/>
    <w:rsid w:val="1BA42CD3"/>
    <w:rsid w:val="1DC641BA"/>
    <w:rsid w:val="21307909"/>
    <w:rsid w:val="21A801BC"/>
    <w:rsid w:val="21AF36CE"/>
    <w:rsid w:val="23343367"/>
    <w:rsid w:val="2393617C"/>
    <w:rsid w:val="23FE084B"/>
    <w:rsid w:val="24820D6F"/>
    <w:rsid w:val="25662AAD"/>
    <w:rsid w:val="26014042"/>
    <w:rsid w:val="26844F00"/>
    <w:rsid w:val="27365503"/>
    <w:rsid w:val="279E12A2"/>
    <w:rsid w:val="27A20CB4"/>
    <w:rsid w:val="27E44F76"/>
    <w:rsid w:val="288F2197"/>
    <w:rsid w:val="28DC616A"/>
    <w:rsid w:val="2A7E1D9C"/>
    <w:rsid w:val="2A9C374D"/>
    <w:rsid w:val="2B1D5516"/>
    <w:rsid w:val="2FC307A6"/>
    <w:rsid w:val="30400A74"/>
    <w:rsid w:val="304730AB"/>
    <w:rsid w:val="30E06C2D"/>
    <w:rsid w:val="328F7B9D"/>
    <w:rsid w:val="33847BEF"/>
    <w:rsid w:val="340F3C0E"/>
    <w:rsid w:val="3463496C"/>
    <w:rsid w:val="35072DA0"/>
    <w:rsid w:val="361B48FC"/>
    <w:rsid w:val="364D61F2"/>
    <w:rsid w:val="36A83792"/>
    <w:rsid w:val="37EA6B46"/>
    <w:rsid w:val="38552A27"/>
    <w:rsid w:val="386069EA"/>
    <w:rsid w:val="388A562A"/>
    <w:rsid w:val="392F4F74"/>
    <w:rsid w:val="39625EC2"/>
    <w:rsid w:val="3A4A1322"/>
    <w:rsid w:val="3A6D3EA2"/>
    <w:rsid w:val="3AB26BCD"/>
    <w:rsid w:val="3B255444"/>
    <w:rsid w:val="3BA106A0"/>
    <w:rsid w:val="3C684FBE"/>
    <w:rsid w:val="3C75633E"/>
    <w:rsid w:val="3C8C6DDD"/>
    <w:rsid w:val="3CAE7A75"/>
    <w:rsid w:val="3CF71885"/>
    <w:rsid w:val="3D720471"/>
    <w:rsid w:val="3E253D2B"/>
    <w:rsid w:val="3FD77861"/>
    <w:rsid w:val="41927C31"/>
    <w:rsid w:val="419C5159"/>
    <w:rsid w:val="42C6612B"/>
    <w:rsid w:val="42D26561"/>
    <w:rsid w:val="43825AC5"/>
    <w:rsid w:val="44F94954"/>
    <w:rsid w:val="45B27904"/>
    <w:rsid w:val="468F52CE"/>
    <w:rsid w:val="46BB531B"/>
    <w:rsid w:val="47C234E8"/>
    <w:rsid w:val="4B4023AC"/>
    <w:rsid w:val="4BE36EC3"/>
    <w:rsid w:val="4C3A7B2F"/>
    <w:rsid w:val="4C744B43"/>
    <w:rsid w:val="4D0308F8"/>
    <w:rsid w:val="4D2C5ADF"/>
    <w:rsid w:val="4D680169"/>
    <w:rsid w:val="4D6904EF"/>
    <w:rsid w:val="4E180A8E"/>
    <w:rsid w:val="4EE95EB2"/>
    <w:rsid w:val="4FE0236B"/>
    <w:rsid w:val="508D64AF"/>
    <w:rsid w:val="510E6AB7"/>
    <w:rsid w:val="51FB2D4E"/>
    <w:rsid w:val="5384367A"/>
    <w:rsid w:val="53A35ADE"/>
    <w:rsid w:val="542B6D91"/>
    <w:rsid w:val="54342A59"/>
    <w:rsid w:val="555F4408"/>
    <w:rsid w:val="56264BA3"/>
    <w:rsid w:val="564A6610"/>
    <w:rsid w:val="56CF17C3"/>
    <w:rsid w:val="56D73B7C"/>
    <w:rsid w:val="570D66ED"/>
    <w:rsid w:val="57AE45E0"/>
    <w:rsid w:val="59251BAE"/>
    <w:rsid w:val="59913C51"/>
    <w:rsid w:val="59EF19E1"/>
    <w:rsid w:val="59F163A3"/>
    <w:rsid w:val="5A706B33"/>
    <w:rsid w:val="5C1611A5"/>
    <w:rsid w:val="5C1A4B8C"/>
    <w:rsid w:val="5C323B47"/>
    <w:rsid w:val="5C3D3B8E"/>
    <w:rsid w:val="5CB03B39"/>
    <w:rsid w:val="5E0E1339"/>
    <w:rsid w:val="5F8B78D1"/>
    <w:rsid w:val="60A07125"/>
    <w:rsid w:val="60C74471"/>
    <w:rsid w:val="60CA3B8A"/>
    <w:rsid w:val="615B7E4E"/>
    <w:rsid w:val="616E1FE5"/>
    <w:rsid w:val="617F7433"/>
    <w:rsid w:val="618924BB"/>
    <w:rsid w:val="619440BD"/>
    <w:rsid w:val="61C11AF6"/>
    <w:rsid w:val="6291199C"/>
    <w:rsid w:val="62AD3EB8"/>
    <w:rsid w:val="62D81CFA"/>
    <w:rsid w:val="63AF195F"/>
    <w:rsid w:val="63BB5124"/>
    <w:rsid w:val="647A7AB7"/>
    <w:rsid w:val="64AF5A50"/>
    <w:rsid w:val="64DF2233"/>
    <w:rsid w:val="65E344E9"/>
    <w:rsid w:val="66863E24"/>
    <w:rsid w:val="680C120C"/>
    <w:rsid w:val="687C098A"/>
    <w:rsid w:val="6A916014"/>
    <w:rsid w:val="6B54326D"/>
    <w:rsid w:val="6B5B270F"/>
    <w:rsid w:val="6BEE4645"/>
    <w:rsid w:val="6CB64D0A"/>
    <w:rsid w:val="6E0D2FF9"/>
    <w:rsid w:val="6EDA1BF3"/>
    <w:rsid w:val="709A7797"/>
    <w:rsid w:val="721E71A5"/>
    <w:rsid w:val="728F295C"/>
    <w:rsid w:val="74120E66"/>
    <w:rsid w:val="74B5411B"/>
    <w:rsid w:val="74DB5DA9"/>
    <w:rsid w:val="759F5897"/>
    <w:rsid w:val="775F325E"/>
    <w:rsid w:val="779B487C"/>
    <w:rsid w:val="77BC4874"/>
    <w:rsid w:val="78027777"/>
    <w:rsid w:val="780D3051"/>
    <w:rsid w:val="78CC5872"/>
    <w:rsid w:val="7A724ADF"/>
    <w:rsid w:val="7A83474C"/>
    <w:rsid w:val="7BB8588A"/>
    <w:rsid w:val="7BFC25CF"/>
    <w:rsid w:val="7C720CB1"/>
    <w:rsid w:val="7C953100"/>
    <w:rsid w:val="7D776EC2"/>
    <w:rsid w:val="7D860341"/>
    <w:rsid w:val="7E8257EE"/>
    <w:rsid w:val="7F086B3B"/>
    <w:rsid w:val="7F34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20" w:beforeLines="0" w:beforeAutospacing="0" w:after="32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5763</Words>
  <Characters>15943</Characters>
  <Lines>0</Lines>
  <Paragraphs>0</Paragraphs>
  <TotalTime>20</TotalTime>
  <ScaleCrop>false</ScaleCrop>
  <LinksUpToDate>false</LinksUpToDate>
  <CharactersWithSpaces>17986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2022-07-25T09:10:00Z</dcterms:created>
  <dc:creator>Administrator</dc:creator>
  <cp:lastModifiedBy>张难生</cp:lastModifiedBy>
  <dcterms:modified xsi:type="dcterms:W3CDTF">2022-08-08T12:28:00Z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5F44EF42B33C4A809A07D1CF4F8643CE</vt:lpwstr>
  </property>
</Properties>
</file>