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041D24" w14:textId="77777777" w:rsidR="00B456AE" w:rsidRPr="00B456AE" w:rsidRDefault="00B456AE" w:rsidP="00B456AE">
      <w:pPr>
        <w:numPr>
          <w:ilvl w:val="0"/>
          <w:numId w:val="8"/>
        </w:numPr>
        <w:tabs>
          <w:tab w:val="clear" w:pos="709"/>
          <w:tab w:val="num" w:pos="360"/>
        </w:tabs>
        <w:rPr>
          <w:b/>
          <w:bCs/>
          <w:noProof/>
        </w:rPr>
      </w:pPr>
      <w:r w:rsidRPr="00B456AE">
        <w:rPr>
          <w:b/>
          <w:bCs/>
          <w:noProof/>
        </w:rPr>
        <w:t>Abbildung 1: Vergleich der beiden Szenarien (Citizen Science vs. Generative AI)</w:t>
      </w:r>
    </w:p>
    <w:p w14:paraId="3FDEB51D" w14:textId="77777777" w:rsidR="00B456AE" w:rsidRPr="00B456AE" w:rsidRDefault="00B456AE" w:rsidP="00B456AE">
      <w:pPr>
        <w:rPr>
          <w:noProof/>
        </w:rPr>
      </w:pPr>
      <w:r w:rsidRPr="00B456AE">
        <w:rPr>
          <w:noProof/>
        </w:rPr>
        <w:t>Diese Abbildung stellt die beiden Anwendungsfälle direkt gegenüber:</w:t>
      </w:r>
    </w:p>
    <w:p w14:paraId="5DD6E001" w14:textId="77777777" w:rsidR="00B456AE" w:rsidRPr="00B456AE" w:rsidRDefault="00B456AE" w:rsidP="00B456AE">
      <w:pPr>
        <w:numPr>
          <w:ilvl w:val="0"/>
          <w:numId w:val="9"/>
        </w:numPr>
        <w:rPr>
          <w:noProof/>
        </w:rPr>
      </w:pPr>
      <w:r w:rsidRPr="00B456AE">
        <w:rPr>
          <w:b/>
          <w:bCs/>
          <w:noProof/>
        </w:rPr>
        <w:t>Obere Reihe</w:t>
      </w:r>
      <w:r w:rsidRPr="00B456AE">
        <w:rPr>
          <w:noProof/>
        </w:rPr>
        <w:t>: Impact-Matrizen für beide Szenarien, getrennt nach Organisation und Forscher</w:t>
      </w:r>
    </w:p>
    <w:p w14:paraId="175C6D05" w14:textId="77777777" w:rsidR="00B456AE" w:rsidRPr="00B456AE" w:rsidRDefault="00B456AE" w:rsidP="00B456AE">
      <w:pPr>
        <w:numPr>
          <w:ilvl w:val="0"/>
          <w:numId w:val="9"/>
        </w:numPr>
        <w:rPr>
          <w:noProof/>
        </w:rPr>
      </w:pPr>
      <w:r w:rsidRPr="00B456AE">
        <w:rPr>
          <w:b/>
          <w:bCs/>
          <w:noProof/>
        </w:rPr>
        <w:t>Untere Reihe</w:t>
      </w:r>
      <w:r w:rsidRPr="00B456AE">
        <w:rPr>
          <w:noProof/>
        </w:rPr>
        <w:t>: Zeitliche Entwicklung von Exigence und Impact sowie Strategieentwicklung für beide Szenarien</w:t>
      </w:r>
    </w:p>
    <w:p w14:paraId="4FCF0672" w14:textId="77777777" w:rsidR="00B456AE" w:rsidRPr="00B456AE" w:rsidRDefault="00B456AE" w:rsidP="00B456AE">
      <w:pPr>
        <w:rPr>
          <w:noProof/>
        </w:rPr>
      </w:pPr>
      <w:r w:rsidRPr="00B456AE">
        <w:rPr>
          <w:noProof/>
        </w:rPr>
        <w:t>Die Visualisierung zeigt deutlich, wie die unterschiedlichen Impact-Bewertungen zu verschiedenen optimalen Strategien führen und wie sich die Exigence in beiden Szenarien entwickelt.</w:t>
      </w:r>
    </w:p>
    <w:p w14:paraId="54373501" w14:textId="77777777" w:rsidR="00B456AE" w:rsidRPr="00B456AE" w:rsidRDefault="00B456AE" w:rsidP="00B456AE">
      <w:pPr>
        <w:numPr>
          <w:ilvl w:val="0"/>
          <w:numId w:val="8"/>
        </w:numPr>
        <w:tabs>
          <w:tab w:val="clear" w:pos="709"/>
          <w:tab w:val="num" w:pos="360"/>
        </w:tabs>
        <w:rPr>
          <w:b/>
          <w:bCs/>
          <w:noProof/>
        </w:rPr>
      </w:pPr>
      <w:r w:rsidRPr="00B456AE">
        <w:rPr>
          <w:b/>
          <w:bCs/>
          <w:noProof/>
        </w:rPr>
        <w:t>Abbildung 2: Modellentwicklung und Gleichgewichtsanalyse</w:t>
      </w:r>
    </w:p>
    <w:p w14:paraId="64F94F49" w14:textId="77777777" w:rsidR="00B456AE" w:rsidRPr="00B456AE" w:rsidRDefault="00B456AE" w:rsidP="00B456AE">
      <w:pPr>
        <w:rPr>
          <w:noProof/>
        </w:rPr>
      </w:pPr>
      <w:r w:rsidRPr="00B456AE">
        <w:rPr>
          <w:noProof/>
        </w:rPr>
        <w:t>Diese Abbildung konzentriert sich auf die Dynamik des Modells:</w:t>
      </w:r>
    </w:p>
    <w:p w14:paraId="4B63A140" w14:textId="77777777" w:rsidR="00B456AE" w:rsidRPr="00B456AE" w:rsidRDefault="00B456AE" w:rsidP="00B456AE">
      <w:pPr>
        <w:numPr>
          <w:ilvl w:val="0"/>
          <w:numId w:val="10"/>
        </w:numPr>
        <w:rPr>
          <w:noProof/>
        </w:rPr>
      </w:pPr>
      <w:r w:rsidRPr="00B456AE">
        <w:rPr>
          <w:b/>
          <w:bCs/>
          <w:noProof/>
        </w:rPr>
        <w:t>Panel A</w:t>
      </w:r>
      <w:r w:rsidRPr="00B456AE">
        <w:rPr>
          <w:noProof/>
        </w:rPr>
        <w:t>: Entwicklung von Utilities und Impact über die Zeit</w:t>
      </w:r>
    </w:p>
    <w:p w14:paraId="482DE625" w14:textId="77777777" w:rsidR="00B456AE" w:rsidRPr="00B456AE" w:rsidRDefault="00B456AE" w:rsidP="00B456AE">
      <w:pPr>
        <w:numPr>
          <w:ilvl w:val="0"/>
          <w:numId w:val="10"/>
        </w:numPr>
        <w:rPr>
          <w:noProof/>
        </w:rPr>
      </w:pPr>
      <w:r w:rsidRPr="00B456AE">
        <w:rPr>
          <w:b/>
          <w:bCs/>
          <w:noProof/>
        </w:rPr>
        <w:t>Panel B</w:t>
      </w:r>
      <w:r w:rsidRPr="00B456AE">
        <w:rPr>
          <w:noProof/>
        </w:rPr>
        <w:t>: Exigence-Dynamik mit Annotation der gewählten Strategien</w:t>
      </w:r>
    </w:p>
    <w:p w14:paraId="23E307BD" w14:textId="77777777" w:rsidR="00B456AE" w:rsidRPr="00B456AE" w:rsidRDefault="00B456AE" w:rsidP="00B456AE">
      <w:pPr>
        <w:numPr>
          <w:ilvl w:val="0"/>
          <w:numId w:val="10"/>
        </w:numPr>
        <w:rPr>
          <w:noProof/>
        </w:rPr>
      </w:pPr>
      <w:r w:rsidRPr="00B456AE">
        <w:rPr>
          <w:b/>
          <w:bCs/>
          <w:noProof/>
        </w:rPr>
        <w:t>Panel C</w:t>
      </w:r>
      <w:r w:rsidRPr="00B456AE">
        <w:rPr>
          <w:noProof/>
        </w:rPr>
        <w:t>: Gleichgewichtspunkte für verschiedene Schwellenwerte (θ) mit Strategieregionen</w:t>
      </w:r>
    </w:p>
    <w:p w14:paraId="57AC9F85" w14:textId="77777777" w:rsidR="00B456AE" w:rsidRPr="00B456AE" w:rsidRDefault="00B456AE" w:rsidP="00B456AE">
      <w:pPr>
        <w:numPr>
          <w:ilvl w:val="0"/>
          <w:numId w:val="10"/>
        </w:numPr>
        <w:rPr>
          <w:noProof/>
        </w:rPr>
      </w:pPr>
      <w:r w:rsidRPr="00B456AE">
        <w:rPr>
          <w:b/>
          <w:bCs/>
          <w:noProof/>
        </w:rPr>
        <w:t>Panel D</w:t>
      </w:r>
      <w:r w:rsidRPr="00B456AE">
        <w:rPr>
          <w:noProof/>
        </w:rPr>
        <w:t>: Exigence-Verläufe für verschiedene Parameterkombinationen</w:t>
      </w:r>
    </w:p>
    <w:p w14:paraId="1470A48F" w14:textId="77777777" w:rsidR="00B456AE" w:rsidRPr="00B456AE" w:rsidRDefault="00B456AE" w:rsidP="00B456AE">
      <w:pPr>
        <w:rPr>
          <w:noProof/>
        </w:rPr>
      </w:pPr>
      <w:r w:rsidRPr="00B456AE">
        <w:rPr>
          <w:noProof/>
        </w:rPr>
        <w:t>Diese Visualisierung verdeutlicht die adaptiven Eigenschaften des Systems und zeigt, wie verschiedene Parameter die langfristigen Gleichgewichtspunkte beeinflussen.</w:t>
      </w:r>
    </w:p>
    <w:p w14:paraId="4065C35D" w14:textId="77777777" w:rsidR="00B456AE" w:rsidRPr="00B456AE" w:rsidRDefault="00B456AE" w:rsidP="00B456AE">
      <w:pPr>
        <w:numPr>
          <w:ilvl w:val="0"/>
          <w:numId w:val="8"/>
        </w:numPr>
        <w:tabs>
          <w:tab w:val="clear" w:pos="709"/>
          <w:tab w:val="num" w:pos="360"/>
        </w:tabs>
        <w:rPr>
          <w:b/>
          <w:bCs/>
          <w:noProof/>
        </w:rPr>
      </w:pPr>
      <w:r w:rsidRPr="00B456AE">
        <w:rPr>
          <w:b/>
          <w:bCs/>
          <w:noProof/>
        </w:rPr>
        <w:t>Abbildung 3: Strategische Aspekte</w:t>
      </w:r>
    </w:p>
    <w:p w14:paraId="1B049038" w14:textId="77777777" w:rsidR="00B456AE" w:rsidRPr="00B456AE" w:rsidRDefault="00B456AE" w:rsidP="00B456AE">
      <w:pPr>
        <w:rPr>
          <w:noProof/>
        </w:rPr>
      </w:pPr>
      <w:r w:rsidRPr="00B456AE">
        <w:rPr>
          <w:noProof/>
        </w:rPr>
        <w:t>Diese Abbildung hebt die strategischen Elemente des Modells hervor:</w:t>
      </w:r>
    </w:p>
    <w:p w14:paraId="191D681F" w14:textId="77777777" w:rsidR="00B456AE" w:rsidRPr="00B456AE" w:rsidRDefault="00B456AE" w:rsidP="00B456AE">
      <w:pPr>
        <w:numPr>
          <w:ilvl w:val="0"/>
          <w:numId w:val="11"/>
        </w:numPr>
        <w:rPr>
          <w:noProof/>
        </w:rPr>
      </w:pPr>
      <w:r w:rsidRPr="00B456AE">
        <w:rPr>
          <w:b/>
          <w:bCs/>
          <w:noProof/>
        </w:rPr>
        <w:t>Panel A+B</w:t>
      </w:r>
      <w:r w:rsidRPr="00B456AE">
        <w:rPr>
          <w:noProof/>
        </w:rPr>
        <w:t>: Heatmaps der optimalen Strategien für Organisation und Forscher bei verschiedenen α-Werten</w:t>
      </w:r>
    </w:p>
    <w:p w14:paraId="18303472" w14:textId="77777777" w:rsidR="00B456AE" w:rsidRPr="00B456AE" w:rsidRDefault="00B456AE" w:rsidP="00B456AE">
      <w:pPr>
        <w:numPr>
          <w:ilvl w:val="0"/>
          <w:numId w:val="11"/>
        </w:numPr>
        <w:rPr>
          <w:noProof/>
        </w:rPr>
      </w:pPr>
      <w:r w:rsidRPr="00B456AE">
        <w:rPr>
          <w:b/>
          <w:bCs/>
          <w:noProof/>
        </w:rPr>
        <w:t>Panel C</w:t>
      </w:r>
      <w:r w:rsidRPr="00B456AE">
        <w:rPr>
          <w:noProof/>
        </w:rPr>
        <w:t>: Exigence-Dynamik für verschiedene Lernraten (β)</w:t>
      </w:r>
    </w:p>
    <w:p w14:paraId="0C58C253" w14:textId="77777777" w:rsidR="00B456AE" w:rsidRPr="00B456AE" w:rsidRDefault="00B456AE" w:rsidP="00B456AE">
      <w:pPr>
        <w:numPr>
          <w:ilvl w:val="0"/>
          <w:numId w:val="11"/>
        </w:numPr>
        <w:rPr>
          <w:noProof/>
        </w:rPr>
      </w:pPr>
      <w:r w:rsidRPr="00B456AE">
        <w:rPr>
          <w:b/>
          <w:bCs/>
          <w:noProof/>
        </w:rPr>
        <w:t>Panel D</w:t>
      </w:r>
      <w:r w:rsidRPr="00B456AE">
        <w:rPr>
          <w:noProof/>
        </w:rPr>
        <w:t>: Impact und gewählte Strategien für verschiedene α-Werte (bei gleichen Werten für beide Akteure)</w:t>
      </w:r>
    </w:p>
    <w:p w14:paraId="44239383" w14:textId="77777777" w:rsidR="00B456AE" w:rsidRPr="00B456AE" w:rsidRDefault="00B456AE" w:rsidP="00B456AE">
      <w:pPr>
        <w:rPr>
          <w:noProof/>
        </w:rPr>
      </w:pPr>
      <w:r w:rsidRPr="00B456AE">
        <w:rPr>
          <w:noProof/>
        </w:rPr>
        <w:t>Diese Visualisierung zeigt, wie die Gewichtungsparameter (α) die Strategiewahl beeinflussen und wie sich dadurch der Gesamtimpact verändert.</w:t>
      </w:r>
    </w:p>
    <w:p w14:paraId="77FDB306" w14:textId="5241C16E" w:rsidR="009C0C10" w:rsidRDefault="001539B3">
      <w:r>
        <w:rPr>
          <w:noProof/>
        </w:rPr>
        <w:lastRenderedPageBreak/>
        <w:drawing>
          <wp:inline distT="0" distB="0" distL="0" distR="0" wp14:anchorId="74391423" wp14:editId="06368F69">
            <wp:extent cx="5760720" cy="2844800"/>
            <wp:effectExtent l="0" t="0" r="0" b="0"/>
            <wp:docPr id="66353213" name="Grafik 1"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53213" name="Grafik 1" descr="Ein Bild, das Text, Screenshot, Diagramm, Reihe enthält.&#10;&#10;KI-generierte Inhalte können fehlerhaft sein."/>
                    <pic:cNvPicPr/>
                  </pic:nvPicPr>
                  <pic:blipFill>
                    <a:blip r:embed="rId5"/>
                    <a:stretch>
                      <a:fillRect/>
                    </a:stretch>
                  </pic:blipFill>
                  <pic:spPr>
                    <a:xfrm>
                      <a:off x="0" y="0"/>
                      <a:ext cx="5760720" cy="2844800"/>
                    </a:xfrm>
                    <a:prstGeom prst="rect">
                      <a:avLst/>
                    </a:prstGeom>
                  </pic:spPr>
                </pic:pic>
              </a:graphicData>
            </a:graphic>
          </wp:inline>
        </w:drawing>
      </w:r>
      <w:r w:rsidRPr="001539B3">
        <w:drawing>
          <wp:inline distT="0" distB="0" distL="0" distR="0" wp14:anchorId="3FA66B75" wp14:editId="7BA4497A">
            <wp:extent cx="5760720" cy="3848735"/>
            <wp:effectExtent l="0" t="0" r="0" b="0"/>
            <wp:docPr id="672912717" name="Grafik 1" descr="Ein Bild, das Text, Diagramm, Reihe,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912717" name="Grafik 1" descr="Ein Bild, das Text, Diagramm, Reihe, parallel enthält.&#10;&#10;KI-generierte Inhalte können fehlerhaft sein."/>
                    <pic:cNvPicPr/>
                  </pic:nvPicPr>
                  <pic:blipFill>
                    <a:blip r:embed="rId6"/>
                    <a:stretch>
                      <a:fillRect/>
                    </a:stretch>
                  </pic:blipFill>
                  <pic:spPr>
                    <a:xfrm>
                      <a:off x="0" y="0"/>
                      <a:ext cx="5760720" cy="3848735"/>
                    </a:xfrm>
                    <a:prstGeom prst="rect">
                      <a:avLst/>
                    </a:prstGeom>
                  </pic:spPr>
                </pic:pic>
              </a:graphicData>
            </a:graphic>
          </wp:inline>
        </w:drawing>
      </w:r>
    </w:p>
    <w:p w14:paraId="16DEBA71" w14:textId="155506C4" w:rsidR="00253244" w:rsidRDefault="00253244">
      <w:r w:rsidRPr="00253244">
        <w:lastRenderedPageBreak/>
        <w:drawing>
          <wp:inline distT="0" distB="0" distL="0" distR="0" wp14:anchorId="79F14240" wp14:editId="7AAD33CB">
            <wp:extent cx="5760720" cy="3742690"/>
            <wp:effectExtent l="0" t="0" r="0" b="0"/>
            <wp:docPr id="1517124714" name="Grafik 1"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124714" name="Grafik 1" descr="Ein Bild, das Text, Screenshot, Diagramm, Reihe enthält.&#10;&#10;KI-generierte Inhalte können fehlerhaft sein."/>
                    <pic:cNvPicPr/>
                  </pic:nvPicPr>
                  <pic:blipFill>
                    <a:blip r:embed="rId7"/>
                    <a:stretch>
                      <a:fillRect/>
                    </a:stretch>
                  </pic:blipFill>
                  <pic:spPr>
                    <a:xfrm>
                      <a:off x="0" y="0"/>
                      <a:ext cx="5760720" cy="3742690"/>
                    </a:xfrm>
                    <a:prstGeom prst="rect">
                      <a:avLst/>
                    </a:prstGeom>
                  </pic:spPr>
                </pic:pic>
              </a:graphicData>
            </a:graphic>
          </wp:inline>
        </w:drawing>
      </w:r>
    </w:p>
    <w:p w14:paraId="263A21AB" w14:textId="77777777" w:rsidR="00955C2F" w:rsidRDefault="00955C2F"/>
    <w:p w14:paraId="4B5EF5D7" w14:textId="77777777" w:rsidR="00955C2F" w:rsidRPr="00955C2F" w:rsidRDefault="00955C2F" w:rsidP="00955C2F">
      <w:pPr>
        <w:numPr>
          <w:ilvl w:val="0"/>
          <w:numId w:val="8"/>
        </w:numPr>
        <w:tabs>
          <w:tab w:val="clear" w:pos="709"/>
        </w:tabs>
        <w:spacing w:before="100" w:beforeAutospacing="1" w:after="100" w:afterAutospacing="1"/>
        <w:ind w:left="0" w:firstLine="0"/>
        <w:jc w:val="left"/>
        <w:outlineLvl w:val="0"/>
        <w:rPr>
          <w:rFonts w:ascii="Times New Roman" w:hAnsi="Times New Roman"/>
          <w:b/>
          <w:bCs/>
          <w:kern w:val="36"/>
          <w:sz w:val="48"/>
          <w:szCs w:val="48"/>
          <w14:ligatures w14:val="none"/>
        </w:rPr>
      </w:pPr>
      <w:r w:rsidRPr="00955C2F">
        <w:rPr>
          <w:rFonts w:ascii="Times New Roman" w:hAnsi="Times New Roman"/>
          <w:b/>
          <w:bCs/>
          <w:kern w:val="36"/>
          <w:sz w:val="48"/>
          <w:szCs w:val="48"/>
          <w14:ligatures w14:val="none"/>
        </w:rPr>
        <w:t>4. Modelldynamiken und empirische Anwendung</w:t>
      </w:r>
    </w:p>
    <w:p w14:paraId="150A200F" w14:textId="77777777" w:rsidR="00955C2F" w:rsidRPr="00955C2F" w:rsidRDefault="00955C2F" w:rsidP="00955C2F">
      <w:pPr>
        <w:spacing w:before="100" w:beforeAutospacing="1" w:after="100" w:afterAutospacing="1"/>
        <w:jc w:val="left"/>
        <w:rPr>
          <w:rFonts w:ascii="Times New Roman" w:hAnsi="Times New Roman"/>
          <w:kern w:val="0"/>
          <w:sz w:val="24"/>
          <w:szCs w:val="24"/>
          <w14:ligatures w14:val="none"/>
        </w:rPr>
      </w:pPr>
      <w:r w:rsidRPr="00955C2F">
        <w:rPr>
          <w:rFonts w:ascii="Times New Roman" w:hAnsi="Times New Roman"/>
          <w:kern w:val="0"/>
          <w:sz w:val="24"/>
          <w:szCs w:val="24"/>
          <w14:ligatures w14:val="none"/>
        </w:rPr>
        <w:t>Die grafische Analyse der CASSCO-Modelldynamiken (Abbildungen 1-3) verdeutlicht die Wechselwirkungen zwischen Akteuren, Rollen und Kommunikationsmodi in wissenschaftlichen Kommunikationssystemen sowie die strategischen Implikationen für beide untersuchten Szenarien.</w:t>
      </w:r>
    </w:p>
    <w:p w14:paraId="407CA8F4" w14:textId="77777777" w:rsidR="00955C2F" w:rsidRPr="00955C2F" w:rsidRDefault="00955C2F" w:rsidP="00955C2F">
      <w:pPr>
        <w:numPr>
          <w:ilvl w:val="0"/>
          <w:numId w:val="8"/>
        </w:numPr>
        <w:tabs>
          <w:tab w:val="clear" w:pos="709"/>
        </w:tabs>
        <w:spacing w:before="100" w:beforeAutospacing="1" w:after="100" w:afterAutospacing="1"/>
        <w:ind w:left="0" w:firstLine="0"/>
        <w:jc w:val="left"/>
        <w:outlineLvl w:val="1"/>
        <w:rPr>
          <w:rFonts w:ascii="Times New Roman" w:hAnsi="Times New Roman"/>
          <w:b/>
          <w:bCs/>
          <w:kern w:val="0"/>
          <w:sz w:val="36"/>
          <w:szCs w:val="36"/>
          <w14:ligatures w14:val="none"/>
        </w:rPr>
      </w:pPr>
      <w:r w:rsidRPr="00955C2F">
        <w:rPr>
          <w:rFonts w:ascii="Times New Roman" w:hAnsi="Times New Roman"/>
          <w:b/>
          <w:bCs/>
          <w:kern w:val="0"/>
          <w:sz w:val="36"/>
          <w:szCs w:val="36"/>
          <w14:ligatures w14:val="none"/>
        </w:rPr>
        <w:t>4.1 Vergleich der Szenarien</w:t>
      </w:r>
    </w:p>
    <w:p w14:paraId="096A79C0" w14:textId="77777777" w:rsidR="00955C2F" w:rsidRPr="00955C2F" w:rsidRDefault="00955C2F" w:rsidP="00955C2F">
      <w:pPr>
        <w:spacing w:before="100" w:beforeAutospacing="1" w:after="100" w:afterAutospacing="1"/>
        <w:jc w:val="left"/>
        <w:rPr>
          <w:rFonts w:ascii="Times New Roman" w:hAnsi="Times New Roman"/>
          <w:kern w:val="0"/>
          <w:sz w:val="24"/>
          <w:szCs w:val="24"/>
          <w14:ligatures w14:val="none"/>
        </w:rPr>
      </w:pPr>
      <w:r w:rsidRPr="00955C2F">
        <w:rPr>
          <w:rFonts w:ascii="Times New Roman" w:hAnsi="Times New Roman"/>
          <w:kern w:val="0"/>
          <w:sz w:val="24"/>
          <w:szCs w:val="24"/>
          <w14:ligatures w14:val="none"/>
        </w:rPr>
        <w:t>Abbildung 1 kontrastiert die Impact-Bewertungen und resultierenden Strategiedynamiken für die beiden untersuchten Szenarien. Bei Generative AI (AI) sind höhere Impact-Werte bei wissensorientierten Strategien (k-Modus) zu beobachten, während beim Citizen Science-Szenario (CS) partizipative Ansätze (p-Modus) dominieren. Diese unterschiedlichen Impact-Bewertungen führen zu deutlich verschiedenen optimalen Strategiekombinationen: Im AI-Szenario wählen beide Akteure egoistische, wissenszentrierte Strategien (('</w:t>
      </w:r>
      <w:proofErr w:type="spellStart"/>
      <w:r w:rsidRPr="00955C2F">
        <w:rPr>
          <w:rFonts w:ascii="Times New Roman" w:hAnsi="Times New Roman"/>
          <w:kern w:val="0"/>
          <w:sz w:val="24"/>
          <w:szCs w:val="24"/>
          <w14:ligatures w14:val="none"/>
        </w:rPr>
        <w:t>e','k</w:t>
      </w:r>
      <w:proofErr w:type="spellEnd"/>
      <w:r w:rsidRPr="00955C2F">
        <w:rPr>
          <w:rFonts w:ascii="Times New Roman" w:hAnsi="Times New Roman"/>
          <w:kern w:val="0"/>
          <w:sz w:val="24"/>
          <w:szCs w:val="24"/>
          <w14:ligatures w14:val="none"/>
        </w:rPr>
        <w:t xml:space="preserve">')), was den Fokus auf </w:t>
      </w:r>
      <w:proofErr w:type="spellStart"/>
      <w:r w:rsidRPr="00955C2F">
        <w:rPr>
          <w:rFonts w:ascii="Times New Roman" w:hAnsi="Times New Roman"/>
          <w:kern w:val="0"/>
          <w:sz w:val="24"/>
          <w:szCs w:val="24"/>
          <w14:ligatures w14:val="none"/>
        </w:rPr>
        <w:t>Validitätsfragen</w:t>
      </w:r>
      <w:proofErr w:type="spellEnd"/>
      <w:r w:rsidRPr="00955C2F">
        <w:rPr>
          <w:rFonts w:ascii="Times New Roman" w:hAnsi="Times New Roman"/>
          <w:kern w:val="0"/>
          <w:sz w:val="24"/>
          <w:szCs w:val="24"/>
          <w14:ligatures w14:val="none"/>
        </w:rPr>
        <w:t xml:space="preserve"> im AI-Kontext widerspiegelt. Im CS-Szenario hingegen entwickelt sich eine asymmetrische Konstellation mit egoistischen partizipativen Ansätzen seitens der Organisation und altruistischen partizipativen Ansätzen bei Forschern (('</w:t>
      </w:r>
      <w:proofErr w:type="spellStart"/>
      <w:r w:rsidRPr="00955C2F">
        <w:rPr>
          <w:rFonts w:ascii="Times New Roman" w:hAnsi="Times New Roman"/>
          <w:kern w:val="0"/>
          <w:sz w:val="24"/>
          <w:szCs w:val="24"/>
          <w14:ligatures w14:val="none"/>
        </w:rPr>
        <w:t>e','p</w:t>
      </w:r>
      <w:proofErr w:type="spellEnd"/>
      <w:r w:rsidRPr="00955C2F">
        <w:rPr>
          <w:rFonts w:ascii="Times New Roman" w:hAnsi="Times New Roman"/>
          <w:kern w:val="0"/>
          <w:sz w:val="24"/>
          <w:szCs w:val="24"/>
          <w14:ligatures w14:val="none"/>
        </w:rPr>
        <w:t>'), ('</w:t>
      </w:r>
      <w:proofErr w:type="spellStart"/>
      <w:r w:rsidRPr="00955C2F">
        <w:rPr>
          <w:rFonts w:ascii="Times New Roman" w:hAnsi="Times New Roman"/>
          <w:kern w:val="0"/>
          <w:sz w:val="24"/>
          <w:szCs w:val="24"/>
          <w14:ligatures w14:val="none"/>
        </w:rPr>
        <w:t>a','p</w:t>
      </w:r>
      <w:proofErr w:type="spellEnd"/>
      <w:r w:rsidRPr="00955C2F">
        <w:rPr>
          <w:rFonts w:ascii="Times New Roman" w:hAnsi="Times New Roman"/>
          <w:kern w:val="0"/>
          <w:sz w:val="24"/>
          <w:szCs w:val="24"/>
          <w14:ligatures w14:val="none"/>
        </w:rPr>
        <w:t>')).</w:t>
      </w:r>
    </w:p>
    <w:p w14:paraId="54CD7DCF" w14:textId="77777777" w:rsidR="00955C2F" w:rsidRPr="00955C2F" w:rsidRDefault="00955C2F" w:rsidP="00955C2F">
      <w:pPr>
        <w:spacing w:before="100" w:beforeAutospacing="1" w:after="100" w:afterAutospacing="1"/>
        <w:jc w:val="left"/>
        <w:rPr>
          <w:rFonts w:ascii="Times New Roman" w:hAnsi="Times New Roman"/>
          <w:kern w:val="0"/>
          <w:sz w:val="24"/>
          <w:szCs w:val="24"/>
          <w14:ligatures w14:val="none"/>
        </w:rPr>
      </w:pPr>
      <w:r w:rsidRPr="00955C2F">
        <w:rPr>
          <w:rFonts w:ascii="Times New Roman" w:hAnsi="Times New Roman"/>
          <w:kern w:val="0"/>
          <w:sz w:val="24"/>
          <w:szCs w:val="24"/>
          <w14:ligatures w14:val="none"/>
        </w:rPr>
        <w:t xml:space="preserve">Die </w:t>
      </w:r>
      <w:proofErr w:type="spellStart"/>
      <w:r w:rsidRPr="00955C2F">
        <w:rPr>
          <w:rFonts w:ascii="Times New Roman" w:hAnsi="Times New Roman"/>
          <w:kern w:val="0"/>
          <w:sz w:val="24"/>
          <w:szCs w:val="24"/>
          <w14:ligatures w14:val="none"/>
        </w:rPr>
        <w:t>Exigence</w:t>
      </w:r>
      <w:proofErr w:type="spellEnd"/>
      <w:r w:rsidRPr="00955C2F">
        <w:rPr>
          <w:rFonts w:ascii="Times New Roman" w:hAnsi="Times New Roman"/>
          <w:kern w:val="0"/>
          <w:sz w:val="24"/>
          <w:szCs w:val="24"/>
          <w14:ligatures w14:val="none"/>
        </w:rPr>
        <w:t xml:space="preserve">-Dynamik zeigt in beiden Szenarien eine kontinuierliche Abnahme über die Zeit, was auf eine sukzessive Verringerung des Kommunikationsbedarfs durch die gewählten Strategien hindeutet. Bemerkenswert ist, dass das CS-Szenario trotz höherer kombinierter Impact-Werte eine langsamere </w:t>
      </w:r>
      <w:proofErr w:type="spellStart"/>
      <w:r w:rsidRPr="00955C2F">
        <w:rPr>
          <w:rFonts w:ascii="Times New Roman" w:hAnsi="Times New Roman"/>
          <w:kern w:val="0"/>
          <w:sz w:val="24"/>
          <w:szCs w:val="24"/>
          <w14:ligatures w14:val="none"/>
        </w:rPr>
        <w:t>Exigence</w:t>
      </w:r>
      <w:proofErr w:type="spellEnd"/>
      <w:r w:rsidRPr="00955C2F">
        <w:rPr>
          <w:rFonts w:ascii="Times New Roman" w:hAnsi="Times New Roman"/>
          <w:kern w:val="0"/>
          <w:sz w:val="24"/>
          <w:szCs w:val="24"/>
          <w14:ligatures w14:val="none"/>
        </w:rPr>
        <w:t xml:space="preserve">-Reduktion aufweist, was auf die spezifischen </w:t>
      </w:r>
      <w:r w:rsidRPr="00955C2F">
        <w:rPr>
          <w:rFonts w:ascii="Times New Roman" w:hAnsi="Times New Roman"/>
          <w:kern w:val="0"/>
          <w:sz w:val="24"/>
          <w:szCs w:val="24"/>
          <w14:ligatures w14:val="none"/>
        </w:rPr>
        <w:lastRenderedPageBreak/>
        <w:t xml:space="preserve">Gleichgewichtsbeziehungen zwischen Impact, </w:t>
      </w:r>
      <w:proofErr w:type="spellStart"/>
      <w:r w:rsidRPr="00955C2F">
        <w:rPr>
          <w:rFonts w:ascii="Times New Roman" w:hAnsi="Times New Roman"/>
          <w:kern w:val="0"/>
          <w:sz w:val="24"/>
          <w:szCs w:val="24"/>
          <w14:ligatures w14:val="none"/>
        </w:rPr>
        <w:t>Lernrate</w:t>
      </w:r>
      <w:proofErr w:type="spellEnd"/>
      <w:r w:rsidRPr="00955C2F">
        <w:rPr>
          <w:rFonts w:ascii="Times New Roman" w:hAnsi="Times New Roman"/>
          <w:kern w:val="0"/>
          <w:sz w:val="24"/>
          <w:szCs w:val="24"/>
          <w14:ligatures w14:val="none"/>
        </w:rPr>
        <w:t xml:space="preserve"> (β) und Schwellenwert (θ) zurückzuführen ist.</w:t>
      </w:r>
    </w:p>
    <w:p w14:paraId="6A605DD7" w14:textId="77777777" w:rsidR="00955C2F" w:rsidRPr="00955C2F" w:rsidRDefault="00955C2F" w:rsidP="00955C2F">
      <w:pPr>
        <w:numPr>
          <w:ilvl w:val="0"/>
          <w:numId w:val="8"/>
        </w:numPr>
        <w:tabs>
          <w:tab w:val="clear" w:pos="709"/>
        </w:tabs>
        <w:spacing w:before="100" w:beforeAutospacing="1" w:after="100" w:afterAutospacing="1"/>
        <w:ind w:left="0" w:firstLine="0"/>
        <w:jc w:val="left"/>
        <w:outlineLvl w:val="1"/>
        <w:rPr>
          <w:rFonts w:ascii="Times New Roman" w:hAnsi="Times New Roman"/>
          <w:b/>
          <w:bCs/>
          <w:kern w:val="0"/>
          <w:sz w:val="36"/>
          <w:szCs w:val="36"/>
          <w14:ligatures w14:val="none"/>
        </w:rPr>
      </w:pPr>
      <w:r w:rsidRPr="00955C2F">
        <w:rPr>
          <w:rFonts w:ascii="Times New Roman" w:hAnsi="Times New Roman"/>
          <w:b/>
          <w:bCs/>
          <w:kern w:val="0"/>
          <w:sz w:val="36"/>
          <w:szCs w:val="36"/>
          <w14:ligatures w14:val="none"/>
        </w:rPr>
        <w:t>4.2 Modellentwicklung und Gleichgewichtszustände</w:t>
      </w:r>
    </w:p>
    <w:p w14:paraId="0DFCF3AD" w14:textId="77777777" w:rsidR="00955C2F" w:rsidRPr="00955C2F" w:rsidRDefault="00955C2F" w:rsidP="00955C2F">
      <w:pPr>
        <w:spacing w:before="100" w:beforeAutospacing="1" w:after="100" w:afterAutospacing="1"/>
        <w:jc w:val="left"/>
        <w:rPr>
          <w:rFonts w:ascii="Times New Roman" w:hAnsi="Times New Roman"/>
          <w:kern w:val="0"/>
          <w:sz w:val="24"/>
          <w:szCs w:val="24"/>
          <w14:ligatures w14:val="none"/>
        </w:rPr>
      </w:pPr>
      <w:r w:rsidRPr="00955C2F">
        <w:rPr>
          <w:rFonts w:ascii="Times New Roman" w:hAnsi="Times New Roman"/>
          <w:kern w:val="0"/>
          <w:sz w:val="24"/>
          <w:szCs w:val="24"/>
          <w14:ligatures w14:val="none"/>
        </w:rPr>
        <w:t xml:space="preserve">Abbildung 2 veranschaulicht die zeitliche Entwicklung zentraler Modellparameter im AI-Szenario. Panel A zeigt, dass die Nutzwerte (Utilities) beider Akteure sowie der kombinierte Impact im Zeitverlauf leicht ansteigen und konvergieren, was die Stabilisierungstendenz des Systems verdeutlicht. Der kombinierte Impact liegt deutlich über dem Schwellenwert (θ=0,3), was die kontinuierliche Abnahme der </w:t>
      </w:r>
      <w:proofErr w:type="spellStart"/>
      <w:r w:rsidRPr="00955C2F">
        <w:rPr>
          <w:rFonts w:ascii="Times New Roman" w:hAnsi="Times New Roman"/>
          <w:kern w:val="0"/>
          <w:sz w:val="24"/>
          <w:szCs w:val="24"/>
          <w14:ligatures w14:val="none"/>
        </w:rPr>
        <w:t>Exigence</w:t>
      </w:r>
      <w:proofErr w:type="spellEnd"/>
      <w:r w:rsidRPr="00955C2F">
        <w:rPr>
          <w:rFonts w:ascii="Times New Roman" w:hAnsi="Times New Roman"/>
          <w:kern w:val="0"/>
          <w:sz w:val="24"/>
          <w:szCs w:val="24"/>
          <w14:ligatures w14:val="none"/>
        </w:rPr>
        <w:t xml:space="preserve"> (Panel B) erklärt. Die konsistente Strategiewahl (('</w:t>
      </w:r>
      <w:proofErr w:type="spellStart"/>
      <w:r w:rsidRPr="00955C2F">
        <w:rPr>
          <w:rFonts w:ascii="Times New Roman" w:hAnsi="Times New Roman"/>
          <w:kern w:val="0"/>
          <w:sz w:val="24"/>
          <w:szCs w:val="24"/>
          <w14:ligatures w14:val="none"/>
        </w:rPr>
        <w:t>e','k</w:t>
      </w:r>
      <w:proofErr w:type="spellEnd"/>
      <w:r w:rsidRPr="00955C2F">
        <w:rPr>
          <w:rFonts w:ascii="Times New Roman" w:hAnsi="Times New Roman"/>
          <w:kern w:val="0"/>
          <w:sz w:val="24"/>
          <w:szCs w:val="24"/>
          <w14:ligatures w14:val="none"/>
        </w:rPr>
        <w:t>')) über alle Zeitschritte zeigt die Stabilität des Nash-Gleichgewichts unter den gegebenen Parametern.</w:t>
      </w:r>
    </w:p>
    <w:p w14:paraId="3C1CDCE9" w14:textId="77777777" w:rsidR="00955C2F" w:rsidRPr="00955C2F" w:rsidRDefault="00955C2F" w:rsidP="00955C2F">
      <w:pPr>
        <w:spacing w:before="100" w:beforeAutospacing="1" w:after="100" w:afterAutospacing="1"/>
        <w:jc w:val="left"/>
        <w:rPr>
          <w:rFonts w:ascii="Times New Roman" w:hAnsi="Times New Roman"/>
          <w:kern w:val="0"/>
          <w:sz w:val="24"/>
          <w:szCs w:val="24"/>
          <w14:ligatures w14:val="none"/>
        </w:rPr>
      </w:pPr>
      <w:r w:rsidRPr="00955C2F">
        <w:rPr>
          <w:rFonts w:ascii="Times New Roman" w:hAnsi="Times New Roman"/>
          <w:kern w:val="0"/>
          <w:sz w:val="24"/>
          <w:szCs w:val="24"/>
          <w14:ligatures w14:val="none"/>
        </w:rPr>
        <w:t>Die Gleichgewichtsanalyse (Panel C) offenbart einen kritischen nichtlinearen Zusammenhang zwischen dem Schwellenwert θ und der resultierenden Gleichgewichts-</w:t>
      </w:r>
      <w:proofErr w:type="spellStart"/>
      <w:r w:rsidRPr="00955C2F">
        <w:rPr>
          <w:rFonts w:ascii="Times New Roman" w:hAnsi="Times New Roman"/>
          <w:kern w:val="0"/>
          <w:sz w:val="24"/>
          <w:szCs w:val="24"/>
          <w14:ligatures w14:val="none"/>
        </w:rPr>
        <w:t>Exigence</w:t>
      </w:r>
      <w:proofErr w:type="spellEnd"/>
      <w:r w:rsidRPr="00955C2F">
        <w:rPr>
          <w:rFonts w:ascii="Times New Roman" w:hAnsi="Times New Roman"/>
          <w:kern w:val="0"/>
          <w:sz w:val="24"/>
          <w:szCs w:val="24"/>
          <w14:ligatures w14:val="none"/>
        </w:rPr>
        <w:t>. Bei niedrigen θ-Werten (&lt; 0,5) bleibt die Gleichgewichts-</w:t>
      </w:r>
      <w:proofErr w:type="spellStart"/>
      <w:r w:rsidRPr="00955C2F">
        <w:rPr>
          <w:rFonts w:ascii="Times New Roman" w:hAnsi="Times New Roman"/>
          <w:kern w:val="0"/>
          <w:sz w:val="24"/>
          <w:szCs w:val="24"/>
          <w14:ligatures w14:val="none"/>
        </w:rPr>
        <w:t>Exigence</w:t>
      </w:r>
      <w:proofErr w:type="spellEnd"/>
      <w:r w:rsidRPr="00955C2F">
        <w:rPr>
          <w:rFonts w:ascii="Times New Roman" w:hAnsi="Times New Roman"/>
          <w:kern w:val="0"/>
          <w:sz w:val="24"/>
          <w:szCs w:val="24"/>
          <w14:ligatures w14:val="none"/>
        </w:rPr>
        <w:t xml:space="preserve"> nahe Null, da der erzielte Impact den Schwellenwert deutlich übersteigt. Ab θ ≈ 0,5 steigt die Gleichgewichts-</w:t>
      </w:r>
      <w:proofErr w:type="spellStart"/>
      <w:r w:rsidRPr="00955C2F">
        <w:rPr>
          <w:rFonts w:ascii="Times New Roman" w:hAnsi="Times New Roman"/>
          <w:kern w:val="0"/>
          <w:sz w:val="24"/>
          <w:szCs w:val="24"/>
          <w14:ligatures w14:val="none"/>
        </w:rPr>
        <w:t>Exigence</w:t>
      </w:r>
      <w:proofErr w:type="spellEnd"/>
      <w:r w:rsidRPr="00955C2F">
        <w:rPr>
          <w:rFonts w:ascii="Times New Roman" w:hAnsi="Times New Roman"/>
          <w:kern w:val="0"/>
          <w:sz w:val="24"/>
          <w:szCs w:val="24"/>
          <w14:ligatures w14:val="none"/>
        </w:rPr>
        <w:t xml:space="preserve"> jedoch dramatisch an, wobei ein Strategiewechsel von der Organisation zu (('</w:t>
      </w:r>
      <w:proofErr w:type="spellStart"/>
      <w:r w:rsidRPr="00955C2F">
        <w:rPr>
          <w:rFonts w:ascii="Times New Roman" w:hAnsi="Times New Roman"/>
          <w:kern w:val="0"/>
          <w:sz w:val="24"/>
          <w:szCs w:val="24"/>
          <w14:ligatures w14:val="none"/>
        </w:rPr>
        <w:t>e','k</w:t>
      </w:r>
      <w:proofErr w:type="spellEnd"/>
      <w:r w:rsidRPr="00955C2F">
        <w:rPr>
          <w:rFonts w:ascii="Times New Roman" w:hAnsi="Times New Roman"/>
          <w:kern w:val="0"/>
          <w:sz w:val="24"/>
          <w:szCs w:val="24"/>
          <w14:ligatures w14:val="none"/>
        </w:rPr>
        <w:t xml:space="preserve">')) stattfindet. Panel D illustriert, wie unterschiedliche Parameterkonstellationen verschiedene </w:t>
      </w:r>
      <w:proofErr w:type="spellStart"/>
      <w:r w:rsidRPr="00955C2F">
        <w:rPr>
          <w:rFonts w:ascii="Times New Roman" w:hAnsi="Times New Roman"/>
          <w:kern w:val="0"/>
          <w:sz w:val="24"/>
          <w:szCs w:val="24"/>
          <w14:ligatures w14:val="none"/>
        </w:rPr>
        <w:t>Exigence</w:t>
      </w:r>
      <w:proofErr w:type="spellEnd"/>
      <w:r w:rsidRPr="00955C2F">
        <w:rPr>
          <w:rFonts w:ascii="Times New Roman" w:hAnsi="Times New Roman"/>
          <w:kern w:val="0"/>
          <w:sz w:val="24"/>
          <w:szCs w:val="24"/>
          <w14:ligatures w14:val="none"/>
        </w:rPr>
        <w:t>-Verläufe erzeugen, wobei höhere β- und θ-Werte zu schnelleren Konvergenzraten führen.</w:t>
      </w:r>
    </w:p>
    <w:p w14:paraId="3A539ECD" w14:textId="77777777" w:rsidR="00955C2F" w:rsidRPr="00955C2F" w:rsidRDefault="00955C2F" w:rsidP="00955C2F">
      <w:pPr>
        <w:numPr>
          <w:ilvl w:val="0"/>
          <w:numId w:val="8"/>
        </w:numPr>
        <w:tabs>
          <w:tab w:val="clear" w:pos="709"/>
        </w:tabs>
        <w:spacing w:before="100" w:beforeAutospacing="1" w:after="100" w:afterAutospacing="1"/>
        <w:ind w:left="0" w:firstLine="0"/>
        <w:jc w:val="left"/>
        <w:outlineLvl w:val="1"/>
        <w:rPr>
          <w:rFonts w:ascii="Times New Roman" w:hAnsi="Times New Roman"/>
          <w:b/>
          <w:bCs/>
          <w:kern w:val="0"/>
          <w:sz w:val="36"/>
          <w:szCs w:val="36"/>
          <w14:ligatures w14:val="none"/>
        </w:rPr>
      </w:pPr>
      <w:r w:rsidRPr="00955C2F">
        <w:rPr>
          <w:rFonts w:ascii="Times New Roman" w:hAnsi="Times New Roman"/>
          <w:b/>
          <w:bCs/>
          <w:kern w:val="0"/>
          <w:sz w:val="36"/>
          <w:szCs w:val="36"/>
          <w14:ligatures w14:val="none"/>
        </w:rPr>
        <w:t>4.3 Strategische Interdependenzen</w:t>
      </w:r>
    </w:p>
    <w:p w14:paraId="34FFF53E" w14:textId="77777777" w:rsidR="00955C2F" w:rsidRPr="00955C2F" w:rsidRDefault="00955C2F" w:rsidP="00955C2F">
      <w:pPr>
        <w:spacing w:before="100" w:beforeAutospacing="1" w:after="100" w:afterAutospacing="1"/>
        <w:jc w:val="left"/>
        <w:rPr>
          <w:rFonts w:ascii="Times New Roman" w:hAnsi="Times New Roman"/>
          <w:kern w:val="0"/>
          <w:sz w:val="24"/>
          <w:szCs w:val="24"/>
          <w14:ligatures w14:val="none"/>
        </w:rPr>
      </w:pPr>
      <w:r w:rsidRPr="00955C2F">
        <w:rPr>
          <w:rFonts w:ascii="Times New Roman" w:hAnsi="Times New Roman"/>
          <w:kern w:val="0"/>
          <w:sz w:val="24"/>
          <w:szCs w:val="24"/>
          <w14:ligatures w14:val="none"/>
        </w:rPr>
        <w:t>Abbildung 3 konzentriert sich auf die strategischen Aspekte des Modells. Panels A und B zeigen die optimalen Strategien für Organisation und Forscher in Abhängigkeit von den jeweiligen α-Werten (Gewichtung zwischen Impact und privatem Nutzen). Bemerkenswert ist die Dominanz der Strategie (('</w:t>
      </w:r>
      <w:proofErr w:type="spellStart"/>
      <w:r w:rsidRPr="00955C2F">
        <w:rPr>
          <w:rFonts w:ascii="Times New Roman" w:hAnsi="Times New Roman"/>
          <w:kern w:val="0"/>
          <w:sz w:val="24"/>
          <w:szCs w:val="24"/>
          <w14:ligatures w14:val="none"/>
        </w:rPr>
        <w:t>e','k</w:t>
      </w:r>
      <w:proofErr w:type="spellEnd"/>
      <w:r w:rsidRPr="00955C2F">
        <w:rPr>
          <w:rFonts w:ascii="Times New Roman" w:hAnsi="Times New Roman"/>
          <w:kern w:val="0"/>
          <w:sz w:val="24"/>
          <w:szCs w:val="24"/>
          <w14:ligatures w14:val="none"/>
        </w:rPr>
        <w:t>')) über weite Parameterbereiche, was die Robustheit dieser Gleichgewichtslösung im AI-Szenario unterstreicht. Nur bei sehr hohen α-Werten (&gt;0,9) für den Forscher tritt ein Strategiewechsel zu (('</w:t>
      </w:r>
      <w:proofErr w:type="spellStart"/>
      <w:r w:rsidRPr="00955C2F">
        <w:rPr>
          <w:rFonts w:ascii="Times New Roman" w:hAnsi="Times New Roman"/>
          <w:kern w:val="0"/>
          <w:sz w:val="24"/>
          <w:szCs w:val="24"/>
          <w14:ligatures w14:val="none"/>
        </w:rPr>
        <w:t>a','k</w:t>
      </w:r>
      <w:proofErr w:type="spellEnd"/>
      <w:r w:rsidRPr="00955C2F">
        <w:rPr>
          <w:rFonts w:ascii="Times New Roman" w:hAnsi="Times New Roman"/>
          <w:kern w:val="0"/>
          <w:sz w:val="24"/>
          <w:szCs w:val="24"/>
          <w14:ligatures w14:val="none"/>
        </w:rPr>
        <w:t>')) auf.</w:t>
      </w:r>
    </w:p>
    <w:p w14:paraId="5A700C09" w14:textId="77777777" w:rsidR="00955C2F" w:rsidRPr="00955C2F" w:rsidRDefault="00955C2F" w:rsidP="00955C2F">
      <w:pPr>
        <w:spacing w:before="100" w:beforeAutospacing="1" w:after="100" w:afterAutospacing="1"/>
        <w:jc w:val="left"/>
        <w:rPr>
          <w:rFonts w:ascii="Times New Roman" w:hAnsi="Times New Roman"/>
          <w:kern w:val="0"/>
          <w:sz w:val="24"/>
          <w:szCs w:val="24"/>
          <w14:ligatures w14:val="none"/>
        </w:rPr>
      </w:pPr>
      <w:r w:rsidRPr="00955C2F">
        <w:rPr>
          <w:rFonts w:ascii="Times New Roman" w:hAnsi="Times New Roman"/>
          <w:kern w:val="0"/>
          <w:sz w:val="24"/>
          <w:szCs w:val="24"/>
          <w14:ligatures w14:val="none"/>
        </w:rPr>
        <w:t xml:space="preserve">Panel C demonstriert den signifikanten Einfluss der </w:t>
      </w:r>
      <w:proofErr w:type="spellStart"/>
      <w:r w:rsidRPr="00955C2F">
        <w:rPr>
          <w:rFonts w:ascii="Times New Roman" w:hAnsi="Times New Roman"/>
          <w:kern w:val="0"/>
          <w:sz w:val="24"/>
          <w:szCs w:val="24"/>
          <w14:ligatures w14:val="none"/>
        </w:rPr>
        <w:t>Lernrate</w:t>
      </w:r>
      <w:proofErr w:type="spellEnd"/>
      <w:r w:rsidRPr="00955C2F">
        <w:rPr>
          <w:rFonts w:ascii="Times New Roman" w:hAnsi="Times New Roman"/>
          <w:kern w:val="0"/>
          <w:sz w:val="24"/>
          <w:szCs w:val="24"/>
          <w14:ligatures w14:val="none"/>
        </w:rPr>
        <w:t xml:space="preserve"> β auf die </w:t>
      </w:r>
      <w:proofErr w:type="spellStart"/>
      <w:r w:rsidRPr="00955C2F">
        <w:rPr>
          <w:rFonts w:ascii="Times New Roman" w:hAnsi="Times New Roman"/>
          <w:kern w:val="0"/>
          <w:sz w:val="24"/>
          <w:szCs w:val="24"/>
          <w14:ligatures w14:val="none"/>
        </w:rPr>
        <w:t>Exigence</w:t>
      </w:r>
      <w:proofErr w:type="spellEnd"/>
      <w:r w:rsidRPr="00955C2F">
        <w:rPr>
          <w:rFonts w:ascii="Times New Roman" w:hAnsi="Times New Roman"/>
          <w:kern w:val="0"/>
          <w:sz w:val="24"/>
          <w:szCs w:val="24"/>
          <w14:ligatures w14:val="none"/>
        </w:rPr>
        <w:t xml:space="preserve">-Dynamik. Höhere β-Werte führen zu einer beschleunigten Abnahme und früheren Konvergenz der </w:t>
      </w:r>
      <w:proofErr w:type="spellStart"/>
      <w:r w:rsidRPr="00955C2F">
        <w:rPr>
          <w:rFonts w:ascii="Times New Roman" w:hAnsi="Times New Roman"/>
          <w:kern w:val="0"/>
          <w:sz w:val="24"/>
          <w:szCs w:val="24"/>
          <w14:ligatures w14:val="none"/>
        </w:rPr>
        <w:t>Exigence</w:t>
      </w:r>
      <w:proofErr w:type="spellEnd"/>
      <w:r w:rsidRPr="00955C2F">
        <w:rPr>
          <w:rFonts w:ascii="Times New Roman" w:hAnsi="Times New Roman"/>
          <w:kern w:val="0"/>
          <w:sz w:val="24"/>
          <w:szCs w:val="24"/>
          <w14:ligatures w14:val="none"/>
        </w:rPr>
        <w:t xml:space="preserve">. Bei β=0,9 erreicht das System bereits nach etwa 10 Zeitschritten einen Gleichgewichtszustand nahe Null, während bei β=0,1 selbst nach 20 Schritten noch eine </w:t>
      </w:r>
      <w:proofErr w:type="gramStart"/>
      <w:r w:rsidRPr="00955C2F">
        <w:rPr>
          <w:rFonts w:ascii="Times New Roman" w:hAnsi="Times New Roman"/>
          <w:kern w:val="0"/>
          <w:sz w:val="24"/>
          <w:szCs w:val="24"/>
          <w14:ligatures w14:val="none"/>
        </w:rPr>
        <w:t>substantielle</w:t>
      </w:r>
      <w:proofErr w:type="gramEnd"/>
      <w:r w:rsidRPr="00955C2F">
        <w:rPr>
          <w:rFonts w:ascii="Times New Roman" w:hAnsi="Times New Roman"/>
          <w:kern w:val="0"/>
          <w:sz w:val="24"/>
          <w:szCs w:val="24"/>
          <w14:ligatures w14:val="none"/>
        </w:rPr>
        <w:t xml:space="preserve"> </w:t>
      </w:r>
      <w:proofErr w:type="spellStart"/>
      <w:r w:rsidRPr="00955C2F">
        <w:rPr>
          <w:rFonts w:ascii="Times New Roman" w:hAnsi="Times New Roman"/>
          <w:kern w:val="0"/>
          <w:sz w:val="24"/>
          <w:szCs w:val="24"/>
          <w14:ligatures w14:val="none"/>
        </w:rPr>
        <w:t>Exigence</w:t>
      </w:r>
      <w:proofErr w:type="spellEnd"/>
      <w:r w:rsidRPr="00955C2F">
        <w:rPr>
          <w:rFonts w:ascii="Times New Roman" w:hAnsi="Times New Roman"/>
          <w:kern w:val="0"/>
          <w:sz w:val="24"/>
          <w:szCs w:val="24"/>
          <w14:ligatures w14:val="none"/>
        </w:rPr>
        <w:t xml:space="preserve"> von etwa 0,3 besteht.</w:t>
      </w:r>
    </w:p>
    <w:p w14:paraId="178A9E2C" w14:textId="77777777" w:rsidR="00955C2F" w:rsidRPr="00955C2F" w:rsidRDefault="00955C2F" w:rsidP="00955C2F">
      <w:pPr>
        <w:spacing w:before="100" w:beforeAutospacing="1" w:after="100" w:afterAutospacing="1"/>
        <w:jc w:val="left"/>
        <w:rPr>
          <w:rFonts w:ascii="Times New Roman" w:hAnsi="Times New Roman"/>
          <w:kern w:val="0"/>
          <w:sz w:val="24"/>
          <w:szCs w:val="24"/>
          <w14:ligatures w14:val="none"/>
        </w:rPr>
      </w:pPr>
      <w:r w:rsidRPr="00955C2F">
        <w:rPr>
          <w:rFonts w:ascii="Times New Roman" w:hAnsi="Times New Roman"/>
          <w:kern w:val="0"/>
          <w:sz w:val="24"/>
          <w:szCs w:val="24"/>
          <w14:ligatures w14:val="none"/>
        </w:rPr>
        <w:t xml:space="preserve">Panel D visualisiert den kombinierten Impact für verschiedene α-Werte (identisch für beide Akteure) und die resultierenden Strategiekombinationen. Der Impact </w:t>
      </w:r>
      <w:proofErr w:type="gramStart"/>
      <w:r w:rsidRPr="00955C2F">
        <w:rPr>
          <w:rFonts w:ascii="Times New Roman" w:hAnsi="Times New Roman"/>
          <w:kern w:val="0"/>
          <w:sz w:val="24"/>
          <w:szCs w:val="24"/>
          <w14:ligatures w14:val="none"/>
        </w:rPr>
        <w:t>bleibt relativ</w:t>
      </w:r>
      <w:proofErr w:type="gramEnd"/>
      <w:r w:rsidRPr="00955C2F">
        <w:rPr>
          <w:rFonts w:ascii="Times New Roman" w:hAnsi="Times New Roman"/>
          <w:kern w:val="0"/>
          <w:sz w:val="24"/>
          <w:szCs w:val="24"/>
          <w14:ligatures w14:val="none"/>
        </w:rPr>
        <w:t xml:space="preserve"> konstant in zwei Bereichen: Bei niedrigen α-Werten (0,1-0,3) und bei mittleren bis hohen α-Werten (0,4-0,9), wobei ein leichter Anstieg bei α≈0,4 zu beobachten ist, wenn beide Akteure (('</w:t>
      </w:r>
      <w:proofErr w:type="spellStart"/>
      <w:r w:rsidRPr="00955C2F">
        <w:rPr>
          <w:rFonts w:ascii="Times New Roman" w:hAnsi="Times New Roman"/>
          <w:kern w:val="0"/>
          <w:sz w:val="24"/>
          <w:szCs w:val="24"/>
          <w14:ligatures w14:val="none"/>
        </w:rPr>
        <w:t>e','k</w:t>
      </w:r>
      <w:proofErr w:type="spellEnd"/>
      <w:r w:rsidRPr="00955C2F">
        <w:rPr>
          <w:rFonts w:ascii="Times New Roman" w:hAnsi="Times New Roman"/>
          <w:kern w:val="0"/>
          <w:sz w:val="24"/>
          <w:szCs w:val="24"/>
          <w14:ligatures w14:val="none"/>
        </w:rPr>
        <w:t>')) wählen.</w:t>
      </w:r>
    </w:p>
    <w:p w14:paraId="3BE2BCDA" w14:textId="77777777" w:rsidR="00955C2F" w:rsidRPr="00955C2F" w:rsidRDefault="00955C2F" w:rsidP="00955C2F">
      <w:pPr>
        <w:spacing w:before="100" w:beforeAutospacing="1" w:after="100" w:afterAutospacing="1"/>
        <w:jc w:val="left"/>
        <w:rPr>
          <w:rFonts w:ascii="Times New Roman" w:hAnsi="Times New Roman"/>
          <w:kern w:val="0"/>
          <w:sz w:val="24"/>
          <w:szCs w:val="24"/>
          <w14:ligatures w14:val="none"/>
        </w:rPr>
      </w:pPr>
      <w:r w:rsidRPr="00955C2F">
        <w:rPr>
          <w:rFonts w:ascii="Times New Roman" w:hAnsi="Times New Roman"/>
          <w:kern w:val="0"/>
          <w:sz w:val="24"/>
          <w:szCs w:val="24"/>
          <w14:ligatures w14:val="none"/>
        </w:rPr>
        <w:t>Diese Modellanalysen verdeutlichen die Komplexität und Nichtlinearität des CASSCO-Modells sowie die Bedeutung der Parametereinstellungen für die strategische Dynamik wissenschaftlicher Kommunikationssysteme. Die unterschiedlichen Gleichgewichtslösungen in den untersuchten Szenarien unterstreichen die kontextuelle Sensitivität wissenschaftlicher Kommunikationsprozesse und die Notwendigkeit differenzierter Kommunikationsstrategien je nach Art der wissenschaftlichen Herausforderung.</w:t>
      </w:r>
    </w:p>
    <w:p w14:paraId="36C73F38" w14:textId="77777777" w:rsidR="00955C2F" w:rsidRDefault="00955C2F"/>
    <w:sectPr w:rsidR="00955C2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010A67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788216663" o:spid="_x0000_i1025" type="#_x0000_t75" style="width:27.75pt;height:27.75pt;visibility:visible;mso-wrap-style:square">
            <v:imagedata r:id="rId1" o:title=""/>
          </v:shape>
        </w:pict>
      </mc:Choice>
      <mc:Fallback>
        <w:drawing>
          <wp:inline distT="0" distB="0" distL="0" distR="0" wp14:anchorId="4CCE171A" wp14:editId="19591365">
            <wp:extent cx="352425" cy="352425"/>
            <wp:effectExtent l="0" t="0" r="0" b="0"/>
            <wp:docPr id="1788216663" name="Grafik 1788216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mc:Fallback>
    </mc:AlternateContent>
  </w:numPicBullet>
  <w:abstractNum w:abstractNumId="0" w15:restartNumberingAfterBreak="0">
    <w:nsid w:val="FFFFFF89"/>
    <w:multiLevelType w:val="singleLevel"/>
    <w:tmpl w:val="B8947CA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D1C3011"/>
    <w:multiLevelType w:val="multilevel"/>
    <w:tmpl w:val="60E0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83008"/>
    <w:multiLevelType w:val="multilevel"/>
    <w:tmpl w:val="B906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6A66C6"/>
    <w:multiLevelType w:val="multilevel"/>
    <w:tmpl w:val="9708B472"/>
    <w:styleLink w:val="listeviereck"/>
    <w:lvl w:ilvl="0">
      <w:start w:val="1"/>
      <w:numFmt w:val="bullet"/>
      <w:lvlText w:val=""/>
      <w:lvlPicBulletId w:val="0"/>
      <w:lvlJc w:val="left"/>
      <w:pPr>
        <w:tabs>
          <w:tab w:val="num" w:pos="284"/>
        </w:tabs>
        <w:ind w:left="0" w:firstLine="0"/>
      </w:pPr>
      <w:rPr>
        <w:rFonts w:ascii="Symbol" w:hAnsi="Symbol" w:hint="default"/>
        <w:color w:val="auto"/>
      </w:rPr>
    </w:lvl>
    <w:lvl w:ilvl="1">
      <w:start w:val="1"/>
      <w:numFmt w:val="bullet"/>
      <w:lvlText w:val=""/>
      <w:lvlPicBulletId w:val="0"/>
      <w:lvlJc w:val="left"/>
      <w:pPr>
        <w:tabs>
          <w:tab w:val="num" w:pos="284"/>
        </w:tabs>
        <w:ind w:left="0" w:firstLine="0"/>
      </w:pPr>
      <w:rPr>
        <w:rFonts w:ascii="Symbol" w:hAnsi="Symbol" w:hint="default"/>
        <w:color w:val="auto"/>
      </w:rPr>
    </w:lvl>
    <w:lvl w:ilvl="2">
      <w:start w:val="1"/>
      <w:numFmt w:val="bullet"/>
      <w:lvlText w:val=""/>
      <w:lvlPicBulletId w:val="0"/>
      <w:lvlJc w:val="left"/>
      <w:pPr>
        <w:tabs>
          <w:tab w:val="num" w:pos="284"/>
        </w:tabs>
        <w:ind w:left="0" w:firstLine="0"/>
      </w:pPr>
      <w:rPr>
        <w:rFonts w:ascii="Symbol" w:hAnsi="Symbol" w:hint="default"/>
        <w:color w:val="auto"/>
      </w:rPr>
    </w:lvl>
    <w:lvl w:ilvl="3">
      <w:start w:val="1"/>
      <w:numFmt w:val="bullet"/>
      <w:lvlText w:val=""/>
      <w:lvlPicBulletId w:val="0"/>
      <w:lvlJc w:val="left"/>
      <w:pPr>
        <w:tabs>
          <w:tab w:val="num" w:pos="284"/>
        </w:tabs>
        <w:ind w:left="0" w:firstLine="0"/>
      </w:pPr>
      <w:rPr>
        <w:rFonts w:ascii="Symbol" w:hAnsi="Symbol" w:hint="default"/>
        <w:color w:val="auto"/>
      </w:rPr>
    </w:lvl>
    <w:lvl w:ilvl="4">
      <w:start w:val="1"/>
      <w:numFmt w:val="bullet"/>
      <w:lvlText w:val=""/>
      <w:lvlPicBulletId w:val="0"/>
      <w:lvlJc w:val="left"/>
      <w:pPr>
        <w:tabs>
          <w:tab w:val="num" w:pos="284"/>
        </w:tabs>
        <w:ind w:left="0" w:firstLine="0"/>
      </w:pPr>
      <w:rPr>
        <w:rFonts w:ascii="Symbol" w:hAnsi="Symbol" w:hint="default"/>
        <w:color w:val="auto"/>
      </w:rPr>
    </w:lvl>
    <w:lvl w:ilvl="5">
      <w:start w:val="1"/>
      <w:numFmt w:val="bullet"/>
      <w:lvlText w:val=""/>
      <w:lvlPicBulletId w:val="0"/>
      <w:lvlJc w:val="left"/>
      <w:pPr>
        <w:tabs>
          <w:tab w:val="num" w:pos="284"/>
        </w:tabs>
        <w:ind w:left="0" w:firstLine="0"/>
      </w:pPr>
      <w:rPr>
        <w:rFonts w:ascii="Symbol" w:hAnsi="Symbol" w:hint="default"/>
        <w:color w:val="auto"/>
      </w:rPr>
    </w:lvl>
    <w:lvl w:ilvl="6">
      <w:start w:val="1"/>
      <w:numFmt w:val="bullet"/>
      <w:lvlText w:val=""/>
      <w:lvlPicBulletId w:val="0"/>
      <w:lvlJc w:val="left"/>
      <w:pPr>
        <w:tabs>
          <w:tab w:val="num" w:pos="284"/>
        </w:tabs>
        <w:ind w:left="0" w:firstLine="0"/>
      </w:pPr>
      <w:rPr>
        <w:rFonts w:ascii="Symbol" w:hAnsi="Symbol" w:hint="default"/>
        <w:color w:val="auto"/>
      </w:rPr>
    </w:lvl>
    <w:lvl w:ilvl="7">
      <w:start w:val="1"/>
      <w:numFmt w:val="bullet"/>
      <w:lvlText w:val=""/>
      <w:lvlPicBulletId w:val="0"/>
      <w:lvlJc w:val="left"/>
      <w:pPr>
        <w:tabs>
          <w:tab w:val="num" w:pos="284"/>
        </w:tabs>
        <w:ind w:left="0" w:firstLine="0"/>
      </w:pPr>
      <w:rPr>
        <w:rFonts w:ascii="Symbol" w:hAnsi="Symbol" w:hint="default"/>
        <w:color w:val="auto"/>
      </w:rPr>
    </w:lvl>
    <w:lvl w:ilvl="8">
      <w:start w:val="1"/>
      <w:numFmt w:val="bullet"/>
      <w:lvlText w:val=""/>
      <w:lvlPicBulletId w:val="0"/>
      <w:lvlJc w:val="left"/>
      <w:pPr>
        <w:tabs>
          <w:tab w:val="num" w:pos="284"/>
        </w:tabs>
        <w:ind w:left="0" w:firstLine="0"/>
      </w:pPr>
      <w:rPr>
        <w:rFonts w:ascii="Symbol" w:hAnsi="Symbol" w:hint="default"/>
        <w:color w:val="auto"/>
      </w:rPr>
    </w:lvl>
  </w:abstractNum>
  <w:abstractNum w:abstractNumId="4" w15:restartNumberingAfterBreak="0">
    <w:nsid w:val="35885989"/>
    <w:multiLevelType w:val="multilevel"/>
    <w:tmpl w:val="ED685A78"/>
    <w:styleLink w:val="listekreis"/>
    <w:lvl w:ilvl="0">
      <w:start w:val="1"/>
      <w:numFmt w:val="bullet"/>
      <w:lvlText w:val=""/>
      <w:lvlJc w:val="left"/>
      <w:pPr>
        <w:ind w:left="284" w:hanging="284"/>
      </w:pPr>
      <w:rPr>
        <w:rFonts w:ascii="Symbol" w:hAnsi="Symbol" w:hint="default"/>
      </w:rPr>
    </w:lvl>
    <w:lvl w:ilvl="1">
      <w:start w:val="1"/>
      <w:numFmt w:val="bullet"/>
      <w:lvlText w:val=""/>
      <w:lvlJc w:val="left"/>
      <w:pPr>
        <w:ind w:left="284" w:hanging="284"/>
      </w:pPr>
      <w:rPr>
        <w:rFonts w:ascii="Symbol" w:hAnsi="Symbol" w:hint="default"/>
      </w:rPr>
    </w:lvl>
    <w:lvl w:ilvl="2">
      <w:start w:val="1"/>
      <w:numFmt w:val="bullet"/>
      <w:lvlText w:val=""/>
      <w:lvlJc w:val="left"/>
      <w:pPr>
        <w:ind w:left="284" w:hanging="284"/>
      </w:pPr>
      <w:rPr>
        <w:rFonts w:ascii="Symbol" w:hAnsi="Symbol" w:hint="default"/>
      </w:rPr>
    </w:lvl>
    <w:lvl w:ilvl="3">
      <w:start w:val="1"/>
      <w:numFmt w:val="bullet"/>
      <w:lvlText w:val=""/>
      <w:lvlJc w:val="left"/>
      <w:pPr>
        <w:ind w:left="284" w:hanging="284"/>
      </w:pPr>
      <w:rPr>
        <w:rFonts w:ascii="Symbol" w:hAnsi="Symbol" w:hint="default"/>
      </w:rPr>
    </w:lvl>
    <w:lvl w:ilvl="4">
      <w:start w:val="1"/>
      <w:numFmt w:val="bullet"/>
      <w:lvlText w:val=""/>
      <w:lvlJc w:val="left"/>
      <w:pPr>
        <w:ind w:left="284" w:hanging="284"/>
      </w:pPr>
      <w:rPr>
        <w:rFonts w:ascii="Symbol" w:hAnsi="Symbol" w:hint="default"/>
      </w:rPr>
    </w:lvl>
    <w:lvl w:ilvl="5">
      <w:start w:val="1"/>
      <w:numFmt w:val="bullet"/>
      <w:lvlText w:val=""/>
      <w:lvlJc w:val="left"/>
      <w:pPr>
        <w:ind w:left="284" w:hanging="284"/>
      </w:pPr>
      <w:rPr>
        <w:rFonts w:ascii="Symbol" w:hAnsi="Symbol" w:hint="default"/>
      </w:rPr>
    </w:lvl>
    <w:lvl w:ilvl="6">
      <w:start w:val="1"/>
      <w:numFmt w:val="bullet"/>
      <w:lvlText w:val=""/>
      <w:lvlJc w:val="left"/>
      <w:pPr>
        <w:ind w:left="284" w:hanging="284"/>
      </w:pPr>
      <w:rPr>
        <w:rFonts w:ascii="Symbol" w:hAnsi="Symbol" w:hint="default"/>
      </w:rPr>
    </w:lvl>
    <w:lvl w:ilvl="7">
      <w:start w:val="1"/>
      <w:numFmt w:val="bullet"/>
      <w:lvlText w:val=""/>
      <w:lvlJc w:val="left"/>
      <w:pPr>
        <w:ind w:left="284" w:hanging="284"/>
      </w:pPr>
      <w:rPr>
        <w:rFonts w:ascii="Symbol" w:hAnsi="Symbol" w:hint="default"/>
      </w:rPr>
    </w:lvl>
    <w:lvl w:ilvl="8">
      <w:start w:val="1"/>
      <w:numFmt w:val="bullet"/>
      <w:lvlText w:val=""/>
      <w:lvlJc w:val="left"/>
      <w:pPr>
        <w:ind w:left="284" w:hanging="284"/>
      </w:pPr>
      <w:rPr>
        <w:rFonts w:ascii="Symbol" w:hAnsi="Symbol" w:hint="default"/>
      </w:rPr>
    </w:lvl>
  </w:abstractNum>
  <w:abstractNum w:abstractNumId="5" w15:restartNumberingAfterBreak="0">
    <w:nsid w:val="4C5F2DF7"/>
    <w:multiLevelType w:val="multilevel"/>
    <w:tmpl w:val="22EA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64594F"/>
    <w:multiLevelType w:val="multilevel"/>
    <w:tmpl w:val="A4C0CC2A"/>
    <w:lvl w:ilvl="0">
      <w:start w:val="1"/>
      <w:numFmt w:val="decimal"/>
      <w:pStyle w:val="berschrift1"/>
      <w:lvlText w:val="%1."/>
      <w:lvlJc w:val="left"/>
      <w:pPr>
        <w:tabs>
          <w:tab w:val="num" w:pos="709"/>
        </w:tabs>
        <w:ind w:left="709" w:hanging="709"/>
      </w:pPr>
      <w:rPr>
        <w:rFonts w:hint="default"/>
      </w:rPr>
    </w:lvl>
    <w:lvl w:ilvl="1">
      <w:start w:val="1"/>
      <w:numFmt w:val="decimal"/>
      <w:pStyle w:val="berschrift2"/>
      <w:lvlText w:val="%1.%2"/>
      <w:lvlJc w:val="left"/>
      <w:pPr>
        <w:tabs>
          <w:tab w:val="num" w:pos="709"/>
        </w:tabs>
        <w:ind w:left="709" w:hanging="709"/>
      </w:pPr>
      <w:rPr>
        <w:rFonts w:hint="default"/>
      </w:rPr>
    </w:lvl>
    <w:lvl w:ilvl="2">
      <w:start w:val="1"/>
      <w:numFmt w:val="decimal"/>
      <w:pStyle w:val="berschrift3"/>
      <w:lvlText w:val="%1.%2.%3"/>
      <w:lvlJc w:val="left"/>
      <w:pPr>
        <w:tabs>
          <w:tab w:val="num" w:pos="709"/>
        </w:tabs>
        <w:ind w:left="709" w:hanging="709"/>
      </w:pPr>
      <w:rPr>
        <w:rFonts w:hint="default"/>
      </w:rPr>
    </w:lvl>
    <w:lvl w:ilvl="3">
      <w:start w:val="1"/>
      <w:numFmt w:val="none"/>
      <w:pStyle w:val="berschrift4"/>
      <w:lvlText w:val=""/>
      <w:lvlJc w:val="left"/>
      <w:pPr>
        <w:ind w:left="862" w:hanging="862"/>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154376219">
    <w:abstractNumId w:val="0"/>
  </w:num>
  <w:num w:numId="2" w16cid:durableId="30543925">
    <w:abstractNumId w:val="0"/>
  </w:num>
  <w:num w:numId="3" w16cid:durableId="1614552014">
    <w:abstractNumId w:val="4"/>
  </w:num>
  <w:num w:numId="4" w16cid:durableId="72092591">
    <w:abstractNumId w:val="3"/>
  </w:num>
  <w:num w:numId="5" w16cid:durableId="89470880">
    <w:abstractNumId w:val="6"/>
  </w:num>
  <w:num w:numId="6" w16cid:durableId="1829126263">
    <w:abstractNumId w:val="6"/>
  </w:num>
  <w:num w:numId="7" w16cid:durableId="533227036">
    <w:abstractNumId w:val="6"/>
  </w:num>
  <w:num w:numId="8" w16cid:durableId="331612764">
    <w:abstractNumId w:val="6"/>
  </w:num>
  <w:num w:numId="9" w16cid:durableId="2042396051">
    <w:abstractNumId w:val="2"/>
  </w:num>
  <w:num w:numId="10" w16cid:durableId="1761411939">
    <w:abstractNumId w:val="5"/>
  </w:num>
  <w:num w:numId="11" w16cid:durableId="13494103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CB3"/>
    <w:rsid w:val="00034C0A"/>
    <w:rsid w:val="000A6387"/>
    <w:rsid w:val="001539B3"/>
    <w:rsid w:val="001C1642"/>
    <w:rsid w:val="001F1913"/>
    <w:rsid w:val="00253244"/>
    <w:rsid w:val="00254F50"/>
    <w:rsid w:val="002A6427"/>
    <w:rsid w:val="00527FF2"/>
    <w:rsid w:val="00586F14"/>
    <w:rsid w:val="005D382E"/>
    <w:rsid w:val="00615C63"/>
    <w:rsid w:val="00712370"/>
    <w:rsid w:val="007A3DA2"/>
    <w:rsid w:val="00955C2F"/>
    <w:rsid w:val="009C0C10"/>
    <w:rsid w:val="00B456AE"/>
    <w:rsid w:val="00C13B9A"/>
    <w:rsid w:val="00C24515"/>
    <w:rsid w:val="00C77619"/>
    <w:rsid w:val="00C90CB3"/>
    <w:rsid w:val="00EE011A"/>
    <w:rsid w:val="00FD43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3A7F1"/>
  <w15:chartTrackingRefBased/>
  <w15:docId w15:val="{9377C540-2B83-4777-8033-5D994A3EB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E011A"/>
    <w:pPr>
      <w:spacing w:after="120" w:line="240" w:lineRule="auto"/>
      <w:jc w:val="both"/>
    </w:pPr>
    <w:rPr>
      <w:rFonts w:ascii="Calibri" w:hAnsi="Calibri" w:cs="Times New Roman"/>
      <w:sz w:val="21"/>
      <w:szCs w:val="23"/>
      <w:lang w:eastAsia="de-DE"/>
    </w:rPr>
  </w:style>
  <w:style w:type="paragraph" w:styleId="berschrift1">
    <w:name w:val="heading 1"/>
    <w:aliases w:val="Überschrift-Artikel,Kapiteltitel,Übrschrift 1,Ü1,Gliederung 1. Stufe"/>
    <w:basedOn w:val="Standard"/>
    <w:next w:val="Standard"/>
    <w:link w:val="berschrift1Zchn"/>
    <w:uiPriority w:val="9"/>
    <w:qFormat/>
    <w:rsid w:val="00EE011A"/>
    <w:pPr>
      <w:keepNext/>
      <w:keepLines/>
      <w:numPr>
        <w:numId w:val="8"/>
      </w:numPr>
      <w:spacing w:after="360"/>
      <w:jc w:val="left"/>
      <w:outlineLvl w:val="0"/>
    </w:pPr>
    <w:rPr>
      <w:rFonts w:ascii="Arial" w:hAnsi="Arial"/>
      <w:b/>
      <w:bCs/>
      <w:sz w:val="28"/>
      <w:szCs w:val="28"/>
    </w:rPr>
  </w:style>
  <w:style w:type="paragraph" w:styleId="berschrift2">
    <w:name w:val="heading 2"/>
    <w:basedOn w:val="Standard"/>
    <w:next w:val="Standard"/>
    <w:link w:val="berschrift2Zchn"/>
    <w:uiPriority w:val="9"/>
    <w:qFormat/>
    <w:rsid w:val="00EE011A"/>
    <w:pPr>
      <w:keepNext/>
      <w:keepLines/>
      <w:numPr>
        <w:ilvl w:val="1"/>
        <w:numId w:val="8"/>
      </w:numPr>
      <w:spacing w:before="360" w:after="240"/>
      <w:jc w:val="left"/>
      <w:outlineLvl w:val="1"/>
    </w:pPr>
    <w:rPr>
      <w:rFonts w:ascii="Arial" w:hAnsi="Arial"/>
      <w:b/>
      <w:bCs/>
      <w:sz w:val="22"/>
      <w:szCs w:val="26"/>
    </w:rPr>
  </w:style>
  <w:style w:type="paragraph" w:styleId="berschrift3">
    <w:name w:val="heading 3"/>
    <w:basedOn w:val="Standard"/>
    <w:next w:val="Standard"/>
    <w:link w:val="berschrift3Zchn"/>
    <w:uiPriority w:val="9"/>
    <w:qFormat/>
    <w:rsid w:val="00EE011A"/>
    <w:pPr>
      <w:keepNext/>
      <w:keepLines/>
      <w:numPr>
        <w:ilvl w:val="2"/>
        <w:numId w:val="8"/>
      </w:numPr>
      <w:spacing w:before="240"/>
      <w:jc w:val="left"/>
      <w:outlineLvl w:val="2"/>
    </w:pPr>
    <w:rPr>
      <w:rFonts w:ascii="Arial" w:hAnsi="Arial"/>
      <w:bCs/>
      <w:i/>
      <w:sz w:val="22"/>
    </w:rPr>
  </w:style>
  <w:style w:type="paragraph" w:styleId="berschrift4">
    <w:name w:val="heading 4"/>
    <w:basedOn w:val="Standard"/>
    <w:next w:val="Standard"/>
    <w:link w:val="berschrift4Zchn"/>
    <w:uiPriority w:val="9"/>
    <w:qFormat/>
    <w:rsid w:val="00EE011A"/>
    <w:pPr>
      <w:keepNext/>
      <w:keepLines/>
      <w:numPr>
        <w:ilvl w:val="3"/>
        <w:numId w:val="8"/>
      </w:numPr>
      <w:spacing w:before="240"/>
      <w:jc w:val="left"/>
      <w:outlineLvl w:val="3"/>
    </w:pPr>
    <w:rPr>
      <w:rFonts w:ascii="Arial" w:hAnsi="Arial"/>
      <w:bCs/>
      <w:iCs/>
      <w:sz w:val="22"/>
    </w:rPr>
  </w:style>
  <w:style w:type="paragraph" w:styleId="berschrift5">
    <w:name w:val="heading 5"/>
    <w:basedOn w:val="Standard"/>
    <w:next w:val="Standard"/>
    <w:link w:val="berschrift5Zchn"/>
    <w:uiPriority w:val="9"/>
    <w:rsid w:val="00EE011A"/>
    <w:pPr>
      <w:keepNext/>
      <w:keepLines/>
      <w:spacing w:before="200" w:after="0"/>
      <w:outlineLvl w:val="4"/>
    </w:pPr>
    <w:rPr>
      <w:color w:val="243F60"/>
      <w:sz w:val="24"/>
    </w:rPr>
  </w:style>
  <w:style w:type="paragraph" w:styleId="berschrift6">
    <w:name w:val="heading 6"/>
    <w:basedOn w:val="Standard"/>
    <w:next w:val="Standard"/>
    <w:link w:val="berschrift6Zchn"/>
    <w:uiPriority w:val="9"/>
    <w:rsid w:val="00EE011A"/>
    <w:pPr>
      <w:keepNext/>
      <w:keepLines/>
      <w:spacing w:before="200" w:after="0"/>
      <w:outlineLvl w:val="5"/>
    </w:pPr>
    <w:rPr>
      <w:rFonts w:ascii="Cambria" w:hAnsi="Cambria"/>
      <w:i/>
      <w:iCs/>
      <w:color w:val="243F60"/>
    </w:rPr>
  </w:style>
  <w:style w:type="paragraph" w:styleId="berschrift7">
    <w:name w:val="heading 7"/>
    <w:basedOn w:val="Standard"/>
    <w:next w:val="Standard"/>
    <w:link w:val="berschrift7Zchn"/>
    <w:uiPriority w:val="9"/>
    <w:rsid w:val="00EE011A"/>
    <w:pPr>
      <w:keepNext/>
      <w:keepLines/>
      <w:spacing w:before="200" w:after="0"/>
      <w:outlineLvl w:val="6"/>
    </w:pPr>
    <w:rPr>
      <w:rFonts w:ascii="Cambria" w:hAnsi="Cambria"/>
      <w:i/>
      <w:iCs/>
      <w:color w:val="404040"/>
    </w:rPr>
  </w:style>
  <w:style w:type="paragraph" w:styleId="berschrift8">
    <w:name w:val="heading 8"/>
    <w:basedOn w:val="Standard"/>
    <w:next w:val="Standard"/>
    <w:link w:val="berschrift8Zchn"/>
    <w:uiPriority w:val="9"/>
    <w:rsid w:val="00EE011A"/>
    <w:pPr>
      <w:keepNext/>
      <w:keepLines/>
      <w:spacing w:before="200" w:after="0"/>
      <w:outlineLvl w:val="7"/>
    </w:pPr>
    <w:rPr>
      <w:rFonts w:ascii="Cambria" w:hAnsi="Cambria"/>
      <w:color w:val="4F81BD"/>
      <w:sz w:val="20"/>
      <w:szCs w:val="20"/>
    </w:rPr>
  </w:style>
  <w:style w:type="paragraph" w:styleId="berschrift9">
    <w:name w:val="heading 9"/>
    <w:basedOn w:val="Standard"/>
    <w:next w:val="Standard"/>
    <w:link w:val="berschrift9Zchn"/>
    <w:uiPriority w:val="9"/>
    <w:rsid w:val="00EE011A"/>
    <w:pPr>
      <w:keepNext/>
      <w:keepLines/>
      <w:spacing w:before="200" w:after="0"/>
      <w:outlineLvl w:val="8"/>
    </w:pPr>
    <w:rPr>
      <w:rFonts w:ascii="Cambria" w:hAnsi="Cambria"/>
      <w:i/>
      <w:iCs/>
      <w:color w:val="404040"/>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aliases w:val="Aufzählung"/>
    <w:basedOn w:val="Standard"/>
    <w:rsid w:val="00EE011A"/>
    <w:pPr>
      <w:numPr>
        <w:numId w:val="2"/>
      </w:numPr>
      <w:tabs>
        <w:tab w:val="clear" w:pos="360"/>
      </w:tabs>
      <w:spacing w:after="40"/>
    </w:pPr>
    <w:rPr>
      <w:szCs w:val="20"/>
    </w:rPr>
  </w:style>
  <w:style w:type="paragraph" w:styleId="Beschriftung">
    <w:name w:val="caption"/>
    <w:basedOn w:val="Standard"/>
    <w:next w:val="Standard"/>
    <w:uiPriority w:val="35"/>
    <w:unhideWhenUsed/>
    <w:qFormat/>
    <w:rsid w:val="00EE011A"/>
    <w:pPr>
      <w:spacing w:before="360"/>
      <w:jc w:val="left"/>
    </w:pPr>
    <w:rPr>
      <w:rFonts w:ascii="Arial" w:hAnsi="Arial"/>
      <w:i/>
      <w:iCs/>
      <w:sz w:val="20"/>
      <w:szCs w:val="18"/>
    </w:rPr>
  </w:style>
  <w:style w:type="paragraph" w:styleId="Funotentext">
    <w:name w:val="footnote text"/>
    <w:aliases w:val="a_Fußnotentext,Schriftart: 9 pt,Schriftart: 8 pt,Fußnotentext1,FT - Fußnotentext,Char,Sturzebecher - Fu‹notentext,Sturzebecher - Fu_notentext"/>
    <w:basedOn w:val="Standard"/>
    <w:link w:val="FunotentextZchn"/>
    <w:unhideWhenUsed/>
    <w:qFormat/>
    <w:rsid w:val="00EE011A"/>
    <w:rPr>
      <w:sz w:val="18"/>
      <w:szCs w:val="20"/>
    </w:rPr>
  </w:style>
  <w:style w:type="character" w:customStyle="1" w:styleId="FunotentextZchn">
    <w:name w:val="Fußnotentext Zchn"/>
    <w:aliases w:val="a_Fußnotentext Zchn,Schriftart: 9 pt Zchn,Schriftart: 8 pt Zchn,Fußnotentext1 Zchn,FT - Fußnotentext Zchn,Char Zchn,Sturzebecher - Fu‹notentext Zchn,Sturzebecher - Fu_notentext Zchn"/>
    <w:link w:val="Funotentext"/>
    <w:rsid w:val="00EE011A"/>
    <w:rPr>
      <w:rFonts w:ascii="Calibri" w:eastAsia="Times New Roman" w:hAnsi="Calibri" w:cs="Times New Roman"/>
      <w:sz w:val="18"/>
      <w:szCs w:val="20"/>
      <w:lang w:eastAsia="de-DE"/>
    </w:rPr>
  </w:style>
  <w:style w:type="paragraph" w:customStyle="1" w:styleId="Beschriftunga">
    <w:name w:val="Beschriftung_a"/>
    <w:basedOn w:val="Funotentext"/>
    <w:rsid w:val="00EE011A"/>
    <w:pPr>
      <w:jc w:val="left"/>
    </w:pPr>
    <w:rPr>
      <w:i/>
      <w:sz w:val="20"/>
    </w:rPr>
  </w:style>
  <w:style w:type="paragraph" w:customStyle="1" w:styleId="Beschriftungb">
    <w:name w:val="Beschriftung_b"/>
    <w:basedOn w:val="Funotentext"/>
    <w:rsid w:val="00EE011A"/>
    <w:pPr>
      <w:spacing w:before="120" w:after="0"/>
      <w:jc w:val="left"/>
    </w:pPr>
  </w:style>
  <w:style w:type="character" w:styleId="BesuchterLink">
    <w:name w:val="FollowedHyperlink"/>
    <w:uiPriority w:val="99"/>
    <w:semiHidden/>
    <w:unhideWhenUsed/>
    <w:rsid w:val="00EE011A"/>
    <w:rPr>
      <w:color w:val="800080"/>
      <w:u w:val="single"/>
    </w:rPr>
  </w:style>
  <w:style w:type="character" w:styleId="Funotenzeichen">
    <w:name w:val="footnote reference"/>
    <w:aliases w:val="Fußnote im Text,-E Fußnotenzeichen,Footnote Reference (Alt+R)"/>
    <w:unhideWhenUsed/>
    <w:rsid w:val="00EE011A"/>
    <w:rPr>
      <w:vertAlign w:val="superscript"/>
    </w:rPr>
  </w:style>
  <w:style w:type="paragraph" w:styleId="Fuzeile">
    <w:name w:val="footer"/>
    <w:basedOn w:val="Standard"/>
    <w:link w:val="FuzeileZchn"/>
    <w:rsid w:val="00EE011A"/>
    <w:pPr>
      <w:widowControl w:val="0"/>
      <w:tabs>
        <w:tab w:val="center" w:pos="4536"/>
        <w:tab w:val="right" w:pos="9072"/>
      </w:tabs>
      <w:spacing w:after="180"/>
      <w:jc w:val="left"/>
    </w:pPr>
    <w:rPr>
      <w:snapToGrid w:val="0"/>
      <w:sz w:val="20"/>
      <w:szCs w:val="20"/>
    </w:rPr>
  </w:style>
  <w:style w:type="character" w:customStyle="1" w:styleId="FuzeileZchn">
    <w:name w:val="Fußzeile Zchn"/>
    <w:link w:val="Fuzeile"/>
    <w:rsid w:val="00EE011A"/>
    <w:rPr>
      <w:rFonts w:ascii="Calibri" w:eastAsia="Times New Roman" w:hAnsi="Calibri" w:cs="Times New Roman"/>
      <w:snapToGrid w:val="0"/>
      <w:sz w:val="20"/>
      <w:szCs w:val="20"/>
      <w:lang w:eastAsia="de-DE"/>
    </w:rPr>
  </w:style>
  <w:style w:type="character" w:styleId="Hervorhebung">
    <w:name w:val="Emphasis"/>
    <w:basedOn w:val="Absatz-Standardschriftart"/>
    <w:uiPriority w:val="20"/>
    <w:qFormat/>
    <w:rsid w:val="00EE011A"/>
    <w:rPr>
      <w:i/>
      <w:iCs/>
    </w:rPr>
  </w:style>
  <w:style w:type="table" w:customStyle="1" w:styleId="HoF-Standard-Tabelle">
    <w:name w:val="HoF-Standard-Tabelle"/>
    <w:basedOn w:val="NormaleTabelle"/>
    <w:uiPriority w:val="99"/>
    <w:rsid w:val="00EE011A"/>
    <w:pPr>
      <w:spacing w:after="0" w:line="240" w:lineRule="auto"/>
    </w:pPr>
    <w:rPr>
      <w:rFonts w:ascii="Calibri" w:hAnsi="Calibri" w:cs="Times New Roman"/>
      <w:sz w:val="18"/>
      <w:szCs w:val="20"/>
      <w:lang w:eastAsia="de-DE"/>
    </w:rPr>
    <w:tblPr>
      <w:tblStyleRowBandSize w:val="1"/>
      <w:tblStyleColBandSize w:val="1"/>
      <w:tblBorders>
        <w:top w:val="single" w:sz="4" w:space="0" w:color="auto"/>
        <w:bottom w:val="single" w:sz="4" w:space="0" w:color="auto"/>
        <w:insideH w:val="single" w:sz="4" w:space="0" w:color="auto"/>
        <w:insideV w:val="single" w:sz="4" w:space="0" w:color="auto"/>
      </w:tblBorders>
    </w:tblPr>
    <w:tcPr>
      <w:noWrap/>
      <w:tcMar>
        <w:left w:w="0" w:type="dxa"/>
        <w:right w:w="0" w:type="dxa"/>
      </w:tcMar>
    </w:tcPr>
    <w:tblStylePr w:type="firstRow">
      <w:pPr>
        <w:jc w:val="center"/>
      </w:pPr>
      <w:rPr>
        <w:rFonts w:ascii="Calibri" w:hAnsi="Calibri"/>
        <w:b/>
        <w:sz w:val="18"/>
      </w:rPr>
      <w:tblPr/>
      <w:tcPr>
        <w:tcBorders>
          <w:top w:val="single" w:sz="4" w:space="0" w:color="auto"/>
          <w:bottom w:val="single" w:sz="12" w:space="0" w:color="auto"/>
        </w:tcBorders>
        <w:noWrap/>
        <w:tcMar>
          <w:top w:w="0" w:type="nil"/>
          <w:left w:w="57" w:type="dxa"/>
          <w:bottom w:w="0" w:type="nil"/>
          <w:right w:w="57" w:type="dxa"/>
        </w:tcMar>
        <w:vAlign w:val="center"/>
      </w:tcPr>
    </w:tblStylePr>
    <w:tblStylePr w:type="firstCol">
      <w:pPr>
        <w:jc w:val="left"/>
      </w:pPr>
      <w:rPr>
        <w:rFonts w:ascii="Calibri" w:hAnsi="Calibri"/>
        <w:sz w:val="18"/>
      </w:rPr>
      <w:tblPr/>
      <w:tcPr>
        <w:tcBorders>
          <w:right w:val="single" w:sz="12" w:space="0" w:color="auto"/>
        </w:tcBorders>
        <w:tcMar>
          <w:top w:w="0" w:type="dxa"/>
          <w:left w:w="0" w:type="dxa"/>
          <w:bottom w:w="0" w:type="dxa"/>
          <w:right w:w="57" w:type="dxa"/>
        </w:tcMar>
        <w:vAlign w:val="center"/>
      </w:tcPr>
    </w:tblStylePr>
    <w:tblStylePr w:type="band1Vert">
      <w:rPr>
        <w:rFonts w:ascii="Calibri" w:hAnsi="Calibri"/>
        <w:sz w:val="18"/>
      </w:rPr>
    </w:tblStylePr>
    <w:tblStylePr w:type="band2Vert">
      <w:rPr>
        <w:rFonts w:ascii="Calibri" w:hAnsi="Calibri"/>
        <w:sz w:val="18"/>
      </w:rPr>
    </w:tblStylePr>
    <w:tblStylePr w:type="band1Horz">
      <w:rPr>
        <w:rFonts w:ascii="Calibri" w:hAnsi="Calibri"/>
        <w:sz w:val="18"/>
      </w:rPr>
      <w:tblPr/>
      <w:tcPr>
        <w:noWrap/>
        <w:tcMar>
          <w:top w:w="28" w:type="dxa"/>
          <w:left w:w="57" w:type="dxa"/>
          <w:bottom w:w="28" w:type="dxa"/>
          <w:right w:w="57" w:type="dxa"/>
        </w:tcMar>
      </w:tcPr>
    </w:tblStylePr>
    <w:tblStylePr w:type="band2Horz">
      <w:rPr>
        <w:rFonts w:ascii="Calibri" w:hAnsi="Calibri"/>
        <w:sz w:val="18"/>
      </w:rPr>
      <w:tblPr/>
      <w:tcPr>
        <w:noWrap/>
        <w:tcMar>
          <w:top w:w="28" w:type="dxa"/>
          <w:left w:w="57" w:type="dxa"/>
          <w:bottom w:w="28" w:type="dxa"/>
          <w:right w:w="57" w:type="dxa"/>
        </w:tcMar>
      </w:tcPr>
    </w:tblStylePr>
  </w:style>
  <w:style w:type="paragraph" w:styleId="HTMLVorformatiert">
    <w:name w:val="HTML Preformatted"/>
    <w:basedOn w:val="Standard"/>
    <w:link w:val="HTMLVorformatiertZchn"/>
    <w:uiPriority w:val="99"/>
    <w:semiHidden/>
    <w:unhideWhenUsed/>
    <w:rsid w:val="00EE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szCs w:val="20"/>
    </w:rPr>
  </w:style>
  <w:style w:type="character" w:customStyle="1" w:styleId="HTMLVorformatiertZchn">
    <w:name w:val="HTML Vorformatiert Zchn"/>
    <w:link w:val="HTMLVorformatiert"/>
    <w:uiPriority w:val="99"/>
    <w:semiHidden/>
    <w:rsid w:val="00EE011A"/>
    <w:rPr>
      <w:rFonts w:ascii="Courier New" w:eastAsia="Times New Roman" w:hAnsi="Courier New" w:cs="Courier New"/>
      <w:sz w:val="20"/>
      <w:szCs w:val="20"/>
      <w:lang w:eastAsia="de-DE"/>
    </w:rPr>
  </w:style>
  <w:style w:type="paragraph" w:styleId="Kommentartext">
    <w:name w:val="annotation text"/>
    <w:basedOn w:val="Standard"/>
    <w:link w:val="KommentartextZchn"/>
    <w:uiPriority w:val="99"/>
    <w:semiHidden/>
    <w:rsid w:val="00EE011A"/>
    <w:pPr>
      <w:spacing w:after="0" w:line="320" w:lineRule="exact"/>
      <w:ind w:firstLine="357"/>
    </w:pPr>
    <w:rPr>
      <w:rFonts w:ascii="Times New Roman" w:hAnsi="Times New Roman"/>
      <w:sz w:val="20"/>
      <w:szCs w:val="20"/>
    </w:rPr>
  </w:style>
  <w:style w:type="character" w:customStyle="1" w:styleId="KommentartextZchn">
    <w:name w:val="Kommentartext Zchn"/>
    <w:link w:val="Kommentartext"/>
    <w:uiPriority w:val="99"/>
    <w:semiHidden/>
    <w:rsid w:val="00EE011A"/>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semiHidden/>
    <w:rsid w:val="00EE011A"/>
    <w:rPr>
      <w:b/>
      <w:bCs/>
    </w:rPr>
  </w:style>
  <w:style w:type="character" w:customStyle="1" w:styleId="KommentarthemaZchn">
    <w:name w:val="Kommentarthema Zchn"/>
    <w:link w:val="Kommentarthema"/>
    <w:semiHidden/>
    <w:rsid w:val="00EE011A"/>
    <w:rPr>
      <w:rFonts w:ascii="Times New Roman" w:eastAsia="Times New Roman" w:hAnsi="Times New Roman" w:cs="Times New Roman"/>
      <w:b/>
      <w:bCs/>
      <w:sz w:val="20"/>
      <w:szCs w:val="20"/>
      <w:lang w:eastAsia="de-DE"/>
    </w:rPr>
  </w:style>
  <w:style w:type="character" w:styleId="Kommentarzeichen">
    <w:name w:val="annotation reference"/>
    <w:uiPriority w:val="99"/>
    <w:semiHidden/>
    <w:rsid w:val="00EE011A"/>
    <w:rPr>
      <w:sz w:val="16"/>
      <w:szCs w:val="16"/>
    </w:rPr>
  </w:style>
  <w:style w:type="paragraph" w:styleId="Kopfzeile">
    <w:name w:val="header"/>
    <w:basedOn w:val="Standard"/>
    <w:link w:val="KopfzeileZchn"/>
    <w:unhideWhenUsed/>
    <w:rsid w:val="00EE011A"/>
    <w:pPr>
      <w:tabs>
        <w:tab w:val="center" w:pos="4536"/>
        <w:tab w:val="right" w:pos="9072"/>
      </w:tabs>
    </w:pPr>
  </w:style>
  <w:style w:type="character" w:customStyle="1" w:styleId="KopfzeileZchn">
    <w:name w:val="Kopfzeile Zchn"/>
    <w:link w:val="Kopfzeile"/>
    <w:rsid w:val="00EE011A"/>
    <w:rPr>
      <w:rFonts w:ascii="Calibri" w:eastAsia="Times New Roman" w:hAnsi="Calibri" w:cs="Times New Roman"/>
      <w:sz w:val="21"/>
      <w:szCs w:val="23"/>
      <w:lang w:eastAsia="de-DE"/>
    </w:rPr>
  </w:style>
  <w:style w:type="paragraph" w:customStyle="1" w:styleId="Kopfzeile-grade">
    <w:name w:val="Kopfzeile-grade"/>
    <w:basedOn w:val="Standard"/>
    <w:rsid w:val="00EE011A"/>
    <w:pPr>
      <w:pBdr>
        <w:bottom w:val="single" w:sz="6" w:space="1" w:color="auto"/>
      </w:pBdr>
      <w:tabs>
        <w:tab w:val="right" w:pos="8051"/>
      </w:tabs>
      <w:spacing w:after="0" w:line="220" w:lineRule="atLeast"/>
      <w:jc w:val="left"/>
    </w:pPr>
    <w:rPr>
      <w:rFonts w:ascii="Times New Roman" w:hAnsi="Times New Roman"/>
      <w:sz w:val="20"/>
      <w:szCs w:val="20"/>
    </w:rPr>
  </w:style>
  <w:style w:type="numbering" w:customStyle="1" w:styleId="listekreis">
    <w:name w:val="liste_kreis"/>
    <w:uiPriority w:val="99"/>
    <w:rsid w:val="00EE011A"/>
    <w:pPr>
      <w:numPr>
        <w:numId w:val="3"/>
      </w:numPr>
    </w:pPr>
  </w:style>
  <w:style w:type="numbering" w:customStyle="1" w:styleId="listeviereck">
    <w:name w:val="liste_viereck"/>
    <w:uiPriority w:val="99"/>
    <w:rsid w:val="00EE011A"/>
    <w:pPr>
      <w:numPr>
        <w:numId w:val="4"/>
      </w:numPr>
    </w:pPr>
  </w:style>
  <w:style w:type="paragraph" w:styleId="Listenabsatz">
    <w:name w:val="List Paragraph"/>
    <w:basedOn w:val="Standard"/>
    <w:uiPriority w:val="34"/>
    <w:qFormat/>
    <w:rsid w:val="00EE011A"/>
    <w:pPr>
      <w:ind w:left="720"/>
    </w:pPr>
  </w:style>
  <w:style w:type="paragraph" w:customStyle="1" w:styleId="literatur">
    <w:name w:val="literatur"/>
    <w:basedOn w:val="Standard"/>
    <w:rsid w:val="00EE011A"/>
    <w:pPr>
      <w:spacing w:after="40" w:line="220" w:lineRule="exact"/>
      <w:ind w:left="227" w:hanging="227"/>
    </w:pPr>
    <w:rPr>
      <w:sz w:val="18"/>
      <w:szCs w:val="20"/>
    </w:rPr>
  </w:style>
  <w:style w:type="character" w:styleId="Seitenzahl">
    <w:name w:val="page number"/>
    <w:semiHidden/>
    <w:rsid w:val="00EE011A"/>
  </w:style>
  <w:style w:type="paragraph" w:styleId="Sprechblasentext">
    <w:name w:val="Balloon Text"/>
    <w:basedOn w:val="Standard"/>
    <w:link w:val="SprechblasentextZchn"/>
    <w:uiPriority w:val="99"/>
    <w:semiHidden/>
    <w:unhideWhenUsed/>
    <w:rsid w:val="00EE011A"/>
    <w:pPr>
      <w:spacing w:after="0"/>
      <w:ind w:firstLine="357"/>
    </w:pPr>
    <w:rPr>
      <w:rFonts w:ascii="Tahoma" w:hAnsi="Tahoma" w:cs="Tahoma"/>
      <w:sz w:val="16"/>
      <w:szCs w:val="16"/>
    </w:rPr>
  </w:style>
  <w:style w:type="character" w:customStyle="1" w:styleId="SprechblasentextZchn">
    <w:name w:val="Sprechblasentext Zchn"/>
    <w:link w:val="Sprechblasentext"/>
    <w:uiPriority w:val="99"/>
    <w:semiHidden/>
    <w:rsid w:val="00EE011A"/>
    <w:rPr>
      <w:rFonts w:ascii="Tahoma" w:eastAsia="Times New Roman" w:hAnsi="Tahoma" w:cs="Tahoma"/>
      <w:sz w:val="16"/>
      <w:szCs w:val="16"/>
      <w:lang w:eastAsia="de-DE"/>
    </w:rPr>
  </w:style>
  <w:style w:type="paragraph" w:styleId="StandardWeb">
    <w:name w:val="Normal (Web)"/>
    <w:basedOn w:val="Standard"/>
    <w:uiPriority w:val="99"/>
    <w:semiHidden/>
    <w:unhideWhenUsed/>
    <w:rsid w:val="00EE011A"/>
    <w:pPr>
      <w:spacing w:before="100" w:beforeAutospacing="1" w:after="100" w:afterAutospacing="1"/>
      <w:jc w:val="left"/>
    </w:pPr>
    <w:rPr>
      <w:rFonts w:ascii="Times New Roman" w:hAnsi="Times New Roman"/>
      <w:sz w:val="24"/>
      <w:szCs w:val="24"/>
    </w:rPr>
  </w:style>
  <w:style w:type="paragraph" w:customStyle="1" w:styleId="Standard-a">
    <w:name w:val="Standard-a"/>
    <w:basedOn w:val="Standard"/>
    <w:link w:val="Standard-aZchn"/>
    <w:qFormat/>
    <w:rsid w:val="00EE011A"/>
    <w:pPr>
      <w:spacing w:after="0" w:line="240" w:lineRule="exact"/>
    </w:pPr>
    <w:rPr>
      <w:rFonts w:ascii="Times New Roman" w:hAnsi="Times New Roman"/>
      <w:sz w:val="20"/>
      <w:szCs w:val="20"/>
    </w:rPr>
  </w:style>
  <w:style w:type="character" w:customStyle="1" w:styleId="Standard-aZchn">
    <w:name w:val="Standard-a Zchn"/>
    <w:link w:val="Standard-a"/>
    <w:rsid w:val="00EE011A"/>
    <w:rPr>
      <w:rFonts w:ascii="Times New Roman" w:eastAsia="Times New Roman" w:hAnsi="Times New Roman" w:cs="Times New Roman"/>
      <w:sz w:val="20"/>
      <w:szCs w:val="20"/>
      <w:lang w:eastAsia="de-DE"/>
    </w:rPr>
  </w:style>
  <w:style w:type="table" w:styleId="Tabellenraster">
    <w:name w:val="Table Grid"/>
    <w:basedOn w:val="NormaleTabelle"/>
    <w:uiPriority w:val="59"/>
    <w:rsid w:val="00EE011A"/>
    <w:pPr>
      <w:spacing w:after="60" w:line="240" w:lineRule="auto"/>
      <w:ind w:left="284" w:hanging="284"/>
      <w:jc w:val="both"/>
    </w:pPr>
    <w:rPr>
      <w:rFonts w:ascii="Calibri" w:hAnsi="Calibri"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aliases w:val="Überschrift-Artikel Zchn,Kapiteltitel Zchn,Übrschrift 1 Zchn,Ü1 Zchn,Gliederung 1. Stufe Zchn"/>
    <w:link w:val="berschrift1"/>
    <w:uiPriority w:val="9"/>
    <w:rsid w:val="00EE011A"/>
    <w:rPr>
      <w:rFonts w:ascii="Arial" w:eastAsia="Times New Roman" w:hAnsi="Arial" w:cs="Times New Roman"/>
      <w:b/>
      <w:bCs/>
      <w:sz w:val="28"/>
      <w:szCs w:val="28"/>
      <w:lang w:eastAsia="de-DE"/>
    </w:rPr>
  </w:style>
  <w:style w:type="character" w:customStyle="1" w:styleId="berschrift2Zchn">
    <w:name w:val="Überschrift 2 Zchn"/>
    <w:link w:val="berschrift2"/>
    <w:uiPriority w:val="9"/>
    <w:rsid w:val="00EE011A"/>
    <w:rPr>
      <w:rFonts w:ascii="Arial" w:eastAsia="Times New Roman" w:hAnsi="Arial" w:cs="Times New Roman"/>
      <w:b/>
      <w:bCs/>
      <w:szCs w:val="26"/>
      <w:lang w:eastAsia="de-DE"/>
    </w:rPr>
  </w:style>
  <w:style w:type="character" w:customStyle="1" w:styleId="berschrift3Zchn">
    <w:name w:val="Überschrift 3 Zchn"/>
    <w:link w:val="berschrift3"/>
    <w:uiPriority w:val="9"/>
    <w:rsid w:val="00EE011A"/>
    <w:rPr>
      <w:rFonts w:ascii="Arial" w:eastAsia="Times New Roman" w:hAnsi="Arial" w:cs="Times New Roman"/>
      <w:bCs/>
      <w:i/>
      <w:szCs w:val="23"/>
      <w:lang w:eastAsia="de-DE"/>
    </w:rPr>
  </w:style>
  <w:style w:type="character" w:customStyle="1" w:styleId="berschrift4Zchn">
    <w:name w:val="Überschrift 4 Zchn"/>
    <w:link w:val="berschrift4"/>
    <w:uiPriority w:val="9"/>
    <w:rsid w:val="00EE011A"/>
    <w:rPr>
      <w:rFonts w:ascii="Arial" w:eastAsia="Times New Roman" w:hAnsi="Arial" w:cs="Times New Roman"/>
      <w:bCs/>
      <w:iCs/>
      <w:szCs w:val="23"/>
      <w:lang w:eastAsia="de-DE"/>
    </w:rPr>
  </w:style>
  <w:style w:type="character" w:customStyle="1" w:styleId="berschrift5Zchn">
    <w:name w:val="Überschrift 5 Zchn"/>
    <w:link w:val="berschrift5"/>
    <w:uiPriority w:val="9"/>
    <w:rsid w:val="00EE011A"/>
    <w:rPr>
      <w:rFonts w:ascii="Calibri" w:eastAsia="Times New Roman" w:hAnsi="Calibri" w:cs="Times New Roman"/>
      <w:color w:val="243F60"/>
      <w:sz w:val="24"/>
      <w:szCs w:val="23"/>
      <w:lang w:eastAsia="de-DE"/>
    </w:rPr>
  </w:style>
  <w:style w:type="character" w:customStyle="1" w:styleId="berschrift6Zchn">
    <w:name w:val="Überschrift 6 Zchn"/>
    <w:link w:val="berschrift6"/>
    <w:uiPriority w:val="9"/>
    <w:rsid w:val="00EE011A"/>
    <w:rPr>
      <w:rFonts w:ascii="Cambria" w:eastAsia="Times New Roman" w:hAnsi="Cambria" w:cs="Times New Roman"/>
      <w:i/>
      <w:iCs/>
      <w:color w:val="243F60"/>
      <w:sz w:val="21"/>
      <w:szCs w:val="23"/>
      <w:lang w:eastAsia="de-DE"/>
    </w:rPr>
  </w:style>
  <w:style w:type="character" w:customStyle="1" w:styleId="berschrift7Zchn">
    <w:name w:val="Überschrift 7 Zchn"/>
    <w:link w:val="berschrift7"/>
    <w:uiPriority w:val="9"/>
    <w:rsid w:val="00EE011A"/>
    <w:rPr>
      <w:rFonts w:ascii="Cambria" w:eastAsia="Times New Roman" w:hAnsi="Cambria" w:cs="Times New Roman"/>
      <w:i/>
      <w:iCs/>
      <w:color w:val="404040"/>
      <w:sz w:val="21"/>
      <w:szCs w:val="23"/>
      <w:lang w:eastAsia="de-DE"/>
    </w:rPr>
  </w:style>
  <w:style w:type="character" w:customStyle="1" w:styleId="berschrift8Zchn">
    <w:name w:val="Überschrift 8 Zchn"/>
    <w:link w:val="berschrift8"/>
    <w:uiPriority w:val="9"/>
    <w:rsid w:val="00EE011A"/>
    <w:rPr>
      <w:rFonts w:ascii="Cambria" w:eastAsia="Times New Roman" w:hAnsi="Cambria" w:cs="Times New Roman"/>
      <w:color w:val="4F81BD"/>
      <w:sz w:val="20"/>
      <w:szCs w:val="20"/>
      <w:lang w:eastAsia="de-DE"/>
    </w:rPr>
  </w:style>
  <w:style w:type="character" w:customStyle="1" w:styleId="berschrift9Zchn">
    <w:name w:val="Überschrift 9 Zchn"/>
    <w:link w:val="berschrift9"/>
    <w:uiPriority w:val="9"/>
    <w:rsid w:val="00EE011A"/>
    <w:rPr>
      <w:rFonts w:ascii="Cambria" w:eastAsia="Times New Roman" w:hAnsi="Cambria" w:cs="Times New Roman"/>
      <w:i/>
      <w:iCs/>
      <w:color w:val="404040"/>
      <w:sz w:val="20"/>
      <w:szCs w:val="20"/>
      <w:lang w:eastAsia="de-DE"/>
    </w:rPr>
  </w:style>
  <w:style w:type="paragraph" w:styleId="Verzeichnis1">
    <w:name w:val="toc 1"/>
    <w:aliases w:val="inhaltsverzeichnis"/>
    <w:basedOn w:val="Standard"/>
    <w:next w:val="Standard"/>
    <w:uiPriority w:val="39"/>
    <w:rsid w:val="00EE011A"/>
    <w:pPr>
      <w:tabs>
        <w:tab w:val="left" w:pos="567"/>
        <w:tab w:val="right" w:leader="dot" w:pos="9060"/>
      </w:tabs>
      <w:overflowPunct w:val="0"/>
      <w:autoSpaceDE w:val="0"/>
      <w:autoSpaceDN w:val="0"/>
      <w:adjustRightInd w:val="0"/>
      <w:spacing w:before="240"/>
      <w:ind w:left="567" w:hanging="567"/>
      <w:jc w:val="left"/>
      <w:textAlignment w:val="baseline"/>
    </w:pPr>
    <w:rPr>
      <w:b/>
      <w:sz w:val="22"/>
    </w:rPr>
  </w:style>
  <w:style w:type="paragraph" w:styleId="Verzeichnis2">
    <w:name w:val="toc 2"/>
    <w:basedOn w:val="Standard"/>
    <w:next w:val="Standard"/>
    <w:autoRedefine/>
    <w:uiPriority w:val="39"/>
    <w:unhideWhenUsed/>
    <w:rsid w:val="00EE011A"/>
    <w:pPr>
      <w:tabs>
        <w:tab w:val="left" w:pos="567"/>
        <w:tab w:val="right" w:leader="dot" w:pos="9060"/>
      </w:tabs>
      <w:spacing w:after="40"/>
      <w:ind w:left="567" w:hanging="567"/>
      <w:jc w:val="left"/>
    </w:pPr>
    <w:rPr>
      <w:sz w:val="20"/>
    </w:rPr>
  </w:style>
  <w:style w:type="paragraph" w:styleId="Verzeichnis3">
    <w:name w:val="toc 3"/>
    <w:basedOn w:val="Standard"/>
    <w:next w:val="Standard"/>
    <w:autoRedefine/>
    <w:uiPriority w:val="39"/>
    <w:unhideWhenUsed/>
    <w:rsid w:val="00EE011A"/>
    <w:pPr>
      <w:tabs>
        <w:tab w:val="left" w:pos="1418"/>
        <w:tab w:val="right" w:leader="dot" w:pos="9060"/>
      </w:tabs>
      <w:spacing w:after="40"/>
      <w:ind w:left="1134" w:hanging="567"/>
      <w:jc w:val="left"/>
    </w:pPr>
    <w:rPr>
      <w:sz w:val="20"/>
    </w:rPr>
  </w:style>
  <w:style w:type="paragraph" w:styleId="Verzeichnis4">
    <w:name w:val="toc 4"/>
    <w:basedOn w:val="Standard"/>
    <w:next w:val="Standard"/>
    <w:autoRedefine/>
    <w:uiPriority w:val="39"/>
    <w:unhideWhenUsed/>
    <w:rsid w:val="00EE011A"/>
    <w:pPr>
      <w:tabs>
        <w:tab w:val="right" w:leader="dot" w:pos="9060"/>
      </w:tabs>
      <w:spacing w:after="40"/>
      <w:ind w:left="567"/>
    </w:pPr>
    <w:rPr>
      <w:sz w:val="19"/>
    </w:rPr>
  </w:style>
  <w:style w:type="paragraph" w:customStyle="1" w:styleId="Zitat1">
    <w:name w:val="Zitat1"/>
    <w:basedOn w:val="Standard"/>
    <w:link w:val="ZitatZchn"/>
    <w:qFormat/>
    <w:rsid w:val="00EE011A"/>
    <w:rPr>
      <w:sz w:val="20"/>
    </w:rPr>
  </w:style>
  <w:style w:type="character" w:customStyle="1" w:styleId="ZitatZchn">
    <w:name w:val="Zitat Zchn"/>
    <w:link w:val="Zitat1"/>
    <w:rsid w:val="00EE011A"/>
    <w:rPr>
      <w:rFonts w:ascii="Calibri" w:eastAsia="Times New Roman" w:hAnsi="Calibri" w:cs="Times New Roman"/>
      <w:sz w:val="20"/>
      <w:szCs w:val="23"/>
      <w:lang w:eastAsia="de-DE"/>
    </w:rPr>
  </w:style>
  <w:style w:type="paragraph" w:styleId="Titel">
    <w:name w:val="Title"/>
    <w:basedOn w:val="Standard"/>
    <w:next w:val="Standard"/>
    <w:link w:val="TitelZchn"/>
    <w:uiPriority w:val="10"/>
    <w:qFormat/>
    <w:rsid w:val="00C90CB3"/>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0CB3"/>
    <w:rPr>
      <w:rFonts w:asciiTheme="majorHAnsi" w:eastAsiaTheme="majorEastAsia" w:hAnsiTheme="majorHAnsi" w:cstheme="majorBidi"/>
      <w:spacing w:val="-10"/>
      <w:kern w:val="28"/>
      <w:sz w:val="56"/>
      <w:szCs w:val="56"/>
      <w:lang w:eastAsia="de-DE"/>
    </w:rPr>
  </w:style>
  <w:style w:type="paragraph" w:styleId="Untertitel">
    <w:name w:val="Subtitle"/>
    <w:basedOn w:val="Standard"/>
    <w:next w:val="Standard"/>
    <w:link w:val="UntertitelZchn"/>
    <w:uiPriority w:val="11"/>
    <w:qFormat/>
    <w:rsid w:val="00C90CB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90CB3"/>
    <w:rPr>
      <w:rFonts w:eastAsiaTheme="majorEastAsia" w:cstheme="majorBidi"/>
      <w:color w:val="595959" w:themeColor="text1" w:themeTint="A6"/>
      <w:spacing w:val="15"/>
      <w:sz w:val="28"/>
      <w:szCs w:val="28"/>
      <w:lang w:eastAsia="de-DE"/>
    </w:rPr>
  </w:style>
  <w:style w:type="paragraph" w:styleId="Zitat">
    <w:name w:val="Quote"/>
    <w:basedOn w:val="Standard"/>
    <w:next w:val="Standard"/>
    <w:link w:val="ZitatZchn1"/>
    <w:uiPriority w:val="29"/>
    <w:qFormat/>
    <w:rsid w:val="00C90CB3"/>
    <w:pPr>
      <w:spacing w:before="160" w:after="160"/>
      <w:jc w:val="center"/>
    </w:pPr>
    <w:rPr>
      <w:i/>
      <w:iCs/>
      <w:color w:val="404040" w:themeColor="text1" w:themeTint="BF"/>
    </w:rPr>
  </w:style>
  <w:style w:type="character" w:customStyle="1" w:styleId="ZitatZchn1">
    <w:name w:val="Zitat Zchn1"/>
    <w:basedOn w:val="Absatz-Standardschriftart"/>
    <w:link w:val="Zitat"/>
    <w:uiPriority w:val="29"/>
    <w:rsid w:val="00C90CB3"/>
    <w:rPr>
      <w:rFonts w:ascii="Calibri" w:hAnsi="Calibri" w:cs="Times New Roman"/>
      <w:i/>
      <w:iCs/>
      <w:color w:val="404040" w:themeColor="text1" w:themeTint="BF"/>
      <w:sz w:val="21"/>
      <w:szCs w:val="23"/>
      <w:lang w:eastAsia="de-DE"/>
    </w:rPr>
  </w:style>
  <w:style w:type="character" w:styleId="IntensiveHervorhebung">
    <w:name w:val="Intense Emphasis"/>
    <w:basedOn w:val="Absatz-Standardschriftart"/>
    <w:uiPriority w:val="21"/>
    <w:qFormat/>
    <w:rsid w:val="00C90CB3"/>
    <w:rPr>
      <w:i/>
      <w:iCs/>
      <w:color w:val="2E74B5" w:themeColor="accent1" w:themeShade="BF"/>
    </w:rPr>
  </w:style>
  <w:style w:type="paragraph" w:styleId="IntensivesZitat">
    <w:name w:val="Intense Quote"/>
    <w:basedOn w:val="Standard"/>
    <w:next w:val="Standard"/>
    <w:link w:val="IntensivesZitatZchn"/>
    <w:uiPriority w:val="30"/>
    <w:qFormat/>
    <w:rsid w:val="00C90CB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ivesZitatZchn">
    <w:name w:val="Intensives Zitat Zchn"/>
    <w:basedOn w:val="Absatz-Standardschriftart"/>
    <w:link w:val="IntensivesZitat"/>
    <w:uiPriority w:val="30"/>
    <w:rsid w:val="00C90CB3"/>
    <w:rPr>
      <w:rFonts w:ascii="Calibri" w:hAnsi="Calibri" w:cs="Times New Roman"/>
      <w:i/>
      <w:iCs/>
      <w:color w:val="2E74B5" w:themeColor="accent1" w:themeShade="BF"/>
      <w:sz w:val="21"/>
      <w:szCs w:val="23"/>
      <w:lang w:eastAsia="de-DE"/>
    </w:rPr>
  </w:style>
  <w:style w:type="character" w:styleId="IntensiverVerweis">
    <w:name w:val="Intense Reference"/>
    <w:basedOn w:val="Absatz-Standardschriftart"/>
    <w:uiPriority w:val="32"/>
    <w:qFormat/>
    <w:rsid w:val="00C90CB3"/>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877311">
      <w:bodyDiv w:val="1"/>
      <w:marLeft w:val="0"/>
      <w:marRight w:val="0"/>
      <w:marTop w:val="0"/>
      <w:marBottom w:val="0"/>
      <w:divBdr>
        <w:top w:val="none" w:sz="0" w:space="0" w:color="auto"/>
        <w:left w:val="none" w:sz="0" w:space="0" w:color="auto"/>
        <w:bottom w:val="none" w:sz="0" w:space="0" w:color="auto"/>
        <w:right w:val="none" w:sz="0" w:space="0" w:color="auto"/>
      </w:divBdr>
    </w:div>
    <w:div w:id="240985886">
      <w:bodyDiv w:val="1"/>
      <w:marLeft w:val="0"/>
      <w:marRight w:val="0"/>
      <w:marTop w:val="0"/>
      <w:marBottom w:val="0"/>
      <w:divBdr>
        <w:top w:val="none" w:sz="0" w:space="0" w:color="auto"/>
        <w:left w:val="none" w:sz="0" w:space="0" w:color="auto"/>
        <w:bottom w:val="none" w:sz="0" w:space="0" w:color="auto"/>
        <w:right w:val="none" w:sz="0" w:space="0" w:color="auto"/>
      </w:divBdr>
    </w:div>
    <w:div w:id="133217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852</Words>
  <Characters>5373</Characters>
  <Application>Microsoft Office Word</Application>
  <DocSecurity>0</DocSecurity>
  <Lines>44</Lines>
  <Paragraphs>12</Paragraphs>
  <ScaleCrop>false</ScaleCrop>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Justus Henke</dc:creator>
  <cp:keywords/>
  <dc:description/>
  <cp:lastModifiedBy>Justus Henke</cp:lastModifiedBy>
  <cp:revision>5</cp:revision>
  <dcterms:created xsi:type="dcterms:W3CDTF">2025-03-21T06:51:00Z</dcterms:created>
  <dcterms:modified xsi:type="dcterms:W3CDTF">2025-03-21T06:57:00Z</dcterms:modified>
</cp:coreProperties>
</file>