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民事案件适格当事人的确定</w:t>
      </w:r>
    </w:p>
    <w:p>
      <w:pPr>
        <w:keepNext w:val="0"/>
        <w:keepLines w:val="0"/>
        <w:widowControl/>
        <w:suppressLineNumbers w:val="0"/>
        <w:jc w:val="left"/>
        <w:rPr>
          <w:rFonts w:hint="default" w:ascii="微软雅黑" w:hAnsi="微软雅黑" w:eastAsia="微软雅黑" w:cs="微软雅黑"/>
          <w:i w:val="0"/>
          <w:iCs w:val="0"/>
          <w:caps w:val="0"/>
          <w:color w:val="222222"/>
          <w:spacing w:val="0"/>
          <w:sz w:val="16"/>
          <w:szCs w:val="16"/>
          <w:shd w:val="clear" w:color="auto"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案情：</w:t>
      </w:r>
      <w:r>
        <w:rPr>
          <w:rFonts w:hint="eastAsia" w:ascii="微软雅黑" w:hAnsi="微软雅黑" w:eastAsia="微软雅黑" w:cs="微软雅黑"/>
          <w:i w:val="0"/>
          <w:iCs w:val="0"/>
          <w:caps w:val="0"/>
          <w:color w:val="222222"/>
          <w:spacing w:val="0"/>
          <w:sz w:val="16"/>
          <w:szCs w:val="16"/>
          <w:shd w:val="clear" w:color="auto" w:fill="FFFFFF"/>
          <w:lang w:val="en-US" w:eastAsia="zh-CN"/>
        </w:rPr>
        <w:t xml:space="preserve">                                                                                                                                                                                                                                                                                                                                                                                                                                                                                                                                                                                                               </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rPr>
        <w:t>XX隧道工程于2006年9月18日通过项目用地的初步审查，于2009年12月25日竣工，2010年3月5日交工。斌丰公司</w:t>
      </w:r>
      <w:r>
        <w:rPr>
          <w:rFonts w:hint="eastAsia" w:ascii="宋体" w:hAnsi="宋体" w:eastAsia="宋体" w:cs="宋体"/>
          <w:i w:val="0"/>
          <w:iCs w:val="0"/>
          <w:caps w:val="0"/>
          <w:color w:val="333333"/>
          <w:spacing w:val="0"/>
          <w:sz w:val="24"/>
          <w:szCs w:val="24"/>
          <w:shd w:val="clear" w:fill="FFFFFF"/>
          <w:lang w:val="en-US" w:eastAsia="zh-CN"/>
        </w:rPr>
        <w:t>所属的</w:t>
      </w:r>
      <w:r>
        <w:rPr>
          <w:rFonts w:hint="eastAsia" w:ascii="宋体" w:hAnsi="宋体" w:eastAsia="宋体" w:cs="宋体"/>
          <w:i w:val="0"/>
          <w:iCs w:val="0"/>
          <w:caps w:val="0"/>
          <w:color w:val="333333"/>
          <w:spacing w:val="0"/>
          <w:sz w:val="24"/>
          <w:szCs w:val="24"/>
          <w:shd w:val="clear" w:fill="FFFFFF"/>
        </w:rPr>
        <w:t>XX煤矿</w:t>
      </w:r>
      <w:r>
        <w:rPr>
          <w:rFonts w:hint="eastAsia" w:ascii="宋体" w:hAnsi="宋体" w:eastAsia="宋体" w:cs="宋体"/>
          <w:i w:val="0"/>
          <w:iCs w:val="0"/>
          <w:caps w:val="0"/>
          <w:color w:val="333333"/>
          <w:spacing w:val="0"/>
          <w:sz w:val="24"/>
          <w:szCs w:val="24"/>
          <w:shd w:val="clear" w:fill="FFFFFF"/>
          <w:lang w:val="en-US" w:eastAsia="zh-CN"/>
        </w:rPr>
        <w:t>在为整合后的矿业公司，其</w:t>
      </w:r>
      <w:r>
        <w:rPr>
          <w:rFonts w:hint="eastAsia" w:ascii="宋体" w:hAnsi="宋体" w:eastAsia="宋体" w:cs="宋体"/>
          <w:i w:val="0"/>
          <w:iCs w:val="0"/>
          <w:caps w:val="0"/>
          <w:color w:val="333333"/>
          <w:spacing w:val="0"/>
          <w:sz w:val="24"/>
          <w:szCs w:val="24"/>
          <w:shd w:val="clear" w:fill="FFFFFF"/>
        </w:rPr>
        <w:t>第一次取得的《采矿许可证》有效期限自2010年3月11日至2012年3月11日，获准开工建设时间为2010年3月30日</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在</w:t>
      </w:r>
      <w:r>
        <w:rPr>
          <w:rFonts w:hint="eastAsia" w:ascii="宋体" w:hAnsi="宋体" w:eastAsia="宋体" w:cs="宋体"/>
          <w:i w:val="0"/>
          <w:iCs w:val="0"/>
          <w:caps w:val="0"/>
          <w:color w:val="333333"/>
          <w:spacing w:val="0"/>
          <w:sz w:val="24"/>
          <w:szCs w:val="24"/>
          <w:shd w:val="clear" w:fill="FFFFFF"/>
        </w:rPr>
        <w:t>XX隧道</w:t>
      </w:r>
      <w:r>
        <w:rPr>
          <w:rFonts w:hint="eastAsia" w:ascii="宋体" w:hAnsi="宋体" w:eastAsia="宋体" w:cs="宋体"/>
          <w:i w:val="0"/>
          <w:iCs w:val="0"/>
          <w:caps w:val="0"/>
          <w:color w:val="333333"/>
          <w:spacing w:val="0"/>
          <w:sz w:val="24"/>
          <w:szCs w:val="24"/>
          <w:shd w:val="clear" w:fill="FFFFFF"/>
          <w:lang w:val="en-US" w:eastAsia="zh-CN"/>
        </w:rPr>
        <w:t>建成后，</w:t>
      </w:r>
      <w:r>
        <w:rPr>
          <w:rFonts w:hint="eastAsia" w:ascii="宋体" w:hAnsi="宋体" w:eastAsia="宋体" w:cs="宋体"/>
          <w:i w:val="0"/>
          <w:iCs w:val="0"/>
          <w:caps w:val="0"/>
          <w:color w:val="333333"/>
          <w:spacing w:val="0"/>
          <w:sz w:val="24"/>
          <w:szCs w:val="24"/>
          <w:shd w:val="clear" w:fill="FFFFFF"/>
        </w:rPr>
        <w:t>行政主管部门向斌丰公司换发了新的《采矿许可证》</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后又</w:t>
      </w:r>
      <w:r>
        <w:rPr>
          <w:rFonts w:hint="eastAsia" w:ascii="宋体" w:hAnsi="宋体" w:eastAsia="宋体" w:cs="宋体"/>
          <w:i w:val="0"/>
          <w:iCs w:val="0"/>
          <w:caps w:val="0"/>
          <w:color w:val="333333"/>
          <w:spacing w:val="0"/>
          <w:sz w:val="24"/>
          <w:szCs w:val="24"/>
          <w:shd w:val="clear" w:fill="FFFFFF"/>
        </w:rPr>
        <w:t>因XX隧道安全隐患治理而要求斌丰公司终止煤矿建设</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一审法院判令斌丰公司所告</w:t>
      </w:r>
      <w:r>
        <w:rPr>
          <w:rFonts w:hint="eastAsia" w:ascii="宋体" w:hAnsi="宋体" w:eastAsia="宋体" w:cs="宋体"/>
          <w:i w:val="0"/>
          <w:iCs w:val="0"/>
          <w:caps w:val="0"/>
          <w:color w:val="333333"/>
          <w:spacing w:val="0"/>
          <w:sz w:val="24"/>
          <w:szCs w:val="24"/>
          <w:shd w:val="clear" w:fill="FFFFFF"/>
        </w:rPr>
        <w:t>中国石油化工股份有限公司（以下简称中石化公司）、中国石油化工股份有限公司天然气川气东送管道分公司（以下简称中石化管道分公司）</w:t>
      </w:r>
      <w:r>
        <w:rPr>
          <w:rFonts w:hint="eastAsia" w:ascii="宋体" w:hAnsi="宋体" w:eastAsia="宋体" w:cs="宋体"/>
          <w:i w:val="0"/>
          <w:iCs w:val="0"/>
          <w:caps w:val="0"/>
          <w:color w:val="333333"/>
          <w:spacing w:val="0"/>
          <w:sz w:val="24"/>
          <w:szCs w:val="24"/>
          <w:shd w:val="clear" w:fill="FFFFFF"/>
          <w:lang w:val="en-US" w:eastAsia="zh-CN"/>
        </w:rPr>
        <w:t>对</w:t>
      </w:r>
      <w:r>
        <w:rPr>
          <w:rFonts w:hint="eastAsia" w:ascii="宋体" w:hAnsi="宋体" w:eastAsia="宋体" w:cs="宋体"/>
          <w:i w:val="0"/>
          <w:iCs w:val="0"/>
          <w:caps w:val="0"/>
          <w:color w:val="333333"/>
          <w:spacing w:val="0"/>
          <w:sz w:val="24"/>
          <w:szCs w:val="24"/>
          <w:shd w:val="clear" w:fill="FFFFFF"/>
        </w:rPr>
        <w:t>斌丰公司的合法矿业权构成侵害</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案件一审期间，斌丰公司向四川省高级人民法院提起诉讼，称“其所属的</w:t>
      </w:r>
      <w:r>
        <w:rPr>
          <w:rFonts w:hint="eastAsia" w:ascii="宋体" w:hAnsi="宋体" w:eastAsia="宋体" w:cs="宋体"/>
          <w:i w:val="0"/>
          <w:iCs w:val="0"/>
          <w:caps w:val="0"/>
          <w:color w:val="333333"/>
          <w:spacing w:val="0"/>
          <w:sz w:val="24"/>
          <w:szCs w:val="24"/>
          <w:shd w:val="clear" w:fill="FFFFFF"/>
        </w:rPr>
        <w:t>XX煤矿存续在先，</w:t>
      </w:r>
      <w:r>
        <w:rPr>
          <w:rFonts w:hint="eastAsia" w:ascii="宋体" w:hAnsi="宋体" w:eastAsia="宋体" w:cs="宋体"/>
          <w:i w:val="0"/>
          <w:iCs w:val="0"/>
          <w:caps w:val="0"/>
          <w:color w:val="333333"/>
          <w:spacing w:val="0"/>
          <w:sz w:val="24"/>
          <w:szCs w:val="24"/>
          <w:shd w:val="clear" w:fill="FFFFFF"/>
          <w:lang w:val="en-US" w:eastAsia="zh-CN"/>
        </w:rPr>
        <w:t>而</w:t>
      </w:r>
      <w:r>
        <w:rPr>
          <w:rFonts w:hint="eastAsia" w:ascii="宋体" w:hAnsi="宋体" w:eastAsia="宋体" w:cs="宋体"/>
          <w:i w:val="0"/>
          <w:iCs w:val="0"/>
          <w:caps w:val="0"/>
          <w:color w:val="333333"/>
          <w:spacing w:val="0"/>
          <w:sz w:val="24"/>
          <w:szCs w:val="24"/>
          <w:shd w:val="clear" w:fill="FFFFFF"/>
        </w:rPr>
        <w:t>中石化公司建设川气东送管道工程XX隧道（以下简称XX隧道）时间在后，二者形成相遇关系。XX煤矿手续证照齐全、合法合规。而中石化公司在建设XX隧道时，未履行相关义务，也未采取任何补救措施，导致行政主管部门向斌丰公司换发了新的《采矿许可证》，进而使得斌丰公司为开采煤矿资源作出长期的、巨大的经济投入。斌丰公司在尚未取得投入回报之时，又因XX隧道安全隐患治理而被要求终止煤矿建设，现又只能彻底关闭XX煤矿，其投入的生产资料、设施设备等完全不能发挥效用，期待利益也完全落空。</w:t>
      </w:r>
      <w:r>
        <w:rPr>
          <w:rFonts w:hint="eastAsia" w:ascii="宋体" w:hAnsi="宋体" w:eastAsia="宋体" w:cs="宋体"/>
          <w:i w:val="0"/>
          <w:iCs w:val="0"/>
          <w:caps w:val="0"/>
          <w:color w:val="333333"/>
          <w:spacing w:val="0"/>
          <w:sz w:val="24"/>
          <w:szCs w:val="24"/>
          <w:shd w:val="clear" w:fill="FFFFFF"/>
          <w:lang w:val="en-US" w:eastAsia="zh-CN"/>
        </w:rPr>
        <w:t>”也正因如此，其认为</w:t>
      </w:r>
      <w:r>
        <w:rPr>
          <w:rFonts w:hint="eastAsia" w:ascii="宋体" w:hAnsi="宋体" w:eastAsia="宋体" w:cs="宋体"/>
          <w:i w:val="0"/>
          <w:iCs w:val="0"/>
          <w:caps w:val="0"/>
          <w:color w:val="333333"/>
          <w:spacing w:val="0"/>
          <w:sz w:val="24"/>
          <w:szCs w:val="24"/>
          <w:shd w:val="clear" w:fill="FFFFFF"/>
        </w:rPr>
        <w:t>中石化管道分公司、中石化公司对斌丰公司的合法矿业权已构成侵害，应当共同赔偿斌丰公司为此遭受的全部损失。</w:t>
      </w:r>
      <w:r>
        <w:rPr>
          <w:rFonts w:hint="eastAsia" w:ascii="宋体" w:hAnsi="宋体" w:eastAsia="宋体" w:cs="宋体"/>
          <w:i w:val="0"/>
          <w:iCs w:val="0"/>
          <w:caps w:val="0"/>
          <w:color w:val="333333"/>
          <w:spacing w:val="0"/>
          <w:sz w:val="24"/>
          <w:szCs w:val="24"/>
          <w:shd w:val="clear" w:fill="FFFFFF"/>
          <w:lang w:val="en-US" w:eastAsia="zh-CN"/>
        </w:rPr>
        <w:t xml:space="preserve"> </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而</w:t>
      </w:r>
      <w:r>
        <w:rPr>
          <w:rFonts w:hint="eastAsia" w:ascii="宋体" w:hAnsi="宋体" w:eastAsia="宋体" w:cs="宋体"/>
          <w:i w:val="0"/>
          <w:iCs w:val="0"/>
          <w:caps w:val="0"/>
          <w:color w:val="333333"/>
          <w:spacing w:val="0"/>
          <w:sz w:val="24"/>
          <w:szCs w:val="24"/>
          <w:shd w:val="clear" w:fill="FFFFFF"/>
        </w:rPr>
        <w:t>中石化管道分公司、中石化公司辩称</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1.本案被告应为中石化川气东送天然气管道有限公司（以下简称中石化管道有限公司）。2.XX隧道系国务院批准建设的合法工程，中石化公司已按法律规定</w:t>
      </w:r>
      <w:r>
        <w:rPr>
          <w:rFonts w:hint="eastAsia" w:ascii="宋体" w:hAnsi="宋体" w:eastAsia="宋体" w:cs="宋体"/>
          <w:i w:val="0"/>
          <w:iCs w:val="0"/>
          <w:caps w:val="0"/>
          <w:color w:val="333333"/>
          <w:spacing w:val="0"/>
          <w:sz w:val="24"/>
          <w:szCs w:val="24"/>
          <w:shd w:val="clear" w:fill="FFFFFF"/>
          <w:lang w:val="en-US" w:eastAsia="zh-CN"/>
        </w:rPr>
        <w:t>进行了相关规程</w:t>
      </w:r>
      <w:r>
        <w:rPr>
          <w:rFonts w:hint="eastAsia" w:ascii="宋体" w:hAnsi="宋体" w:eastAsia="宋体" w:cs="宋体"/>
          <w:i w:val="0"/>
          <w:iCs w:val="0"/>
          <w:caps w:val="0"/>
          <w:color w:val="333333"/>
          <w:spacing w:val="0"/>
          <w:sz w:val="24"/>
          <w:szCs w:val="24"/>
          <w:shd w:val="clear" w:fill="FFFFFF"/>
        </w:rPr>
        <w:t>3.斌丰公司</w:t>
      </w:r>
      <w:r>
        <w:rPr>
          <w:rFonts w:hint="eastAsia" w:ascii="宋体" w:hAnsi="宋体" w:eastAsia="宋体" w:cs="宋体"/>
          <w:i w:val="0"/>
          <w:iCs w:val="0"/>
          <w:caps w:val="0"/>
          <w:color w:val="333333"/>
          <w:spacing w:val="0"/>
          <w:sz w:val="24"/>
          <w:szCs w:val="24"/>
          <w:shd w:val="clear" w:fill="FFFFFF"/>
          <w:lang w:val="en-US" w:eastAsia="zh-CN"/>
        </w:rPr>
        <w:t>实际亏损原因系自身工作的不足与缺陷。</w:t>
      </w:r>
    </w:p>
    <w:p>
      <w:pPr>
        <w:keepNext w:val="0"/>
        <w:keepLines w:val="0"/>
        <w:widowControl/>
        <w:suppressLineNumbers w:val="0"/>
        <w:ind w:firstLine="480" w:firstLineChars="200"/>
        <w:jc w:val="left"/>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而在二审时，</w:t>
      </w:r>
      <w:r>
        <w:rPr>
          <w:rFonts w:hint="eastAsia" w:ascii="宋体" w:hAnsi="宋体" w:eastAsia="宋体" w:cs="宋体"/>
          <w:i w:val="0"/>
          <w:iCs w:val="0"/>
          <w:caps w:val="0"/>
          <w:color w:val="333333"/>
          <w:spacing w:val="0"/>
          <w:sz w:val="24"/>
          <w:szCs w:val="24"/>
          <w:shd w:val="clear" w:fill="FFFFFF"/>
        </w:rPr>
        <w:t>上诉人中石化公司</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中石化管道分公司因与被上诉人斌丰公司</w:t>
      </w:r>
      <w:r>
        <w:rPr>
          <w:rFonts w:hint="eastAsia" w:ascii="宋体" w:hAnsi="宋体" w:eastAsia="宋体" w:cs="宋体"/>
          <w:i w:val="0"/>
          <w:iCs w:val="0"/>
          <w:caps w:val="0"/>
          <w:color w:val="333333"/>
          <w:spacing w:val="0"/>
          <w:sz w:val="24"/>
          <w:szCs w:val="24"/>
          <w:shd w:val="clear" w:fill="FFFFFF"/>
          <w:lang w:val="en-US" w:eastAsia="zh-CN"/>
        </w:rPr>
        <w:t>就之前</w:t>
      </w:r>
      <w:r>
        <w:rPr>
          <w:rFonts w:hint="eastAsia" w:ascii="宋体" w:hAnsi="宋体" w:eastAsia="宋体" w:cs="宋体"/>
          <w:i w:val="0"/>
          <w:iCs w:val="0"/>
          <w:caps w:val="0"/>
          <w:color w:val="333333"/>
          <w:spacing w:val="0"/>
          <w:sz w:val="24"/>
          <w:szCs w:val="24"/>
          <w:shd w:val="clear" w:fill="FFFFFF"/>
        </w:rPr>
        <w:t>财产损害赔偿纠纷一</w:t>
      </w:r>
      <w:r>
        <w:rPr>
          <w:rFonts w:hint="eastAsia" w:ascii="宋体" w:hAnsi="宋体" w:eastAsia="宋体" w:cs="宋体"/>
          <w:i w:val="0"/>
          <w:iCs w:val="0"/>
          <w:caps w:val="0"/>
          <w:color w:val="333333"/>
          <w:spacing w:val="0"/>
          <w:sz w:val="24"/>
          <w:szCs w:val="24"/>
          <w:shd w:val="clear" w:fill="FFFFFF"/>
          <w:lang w:val="en-US" w:eastAsia="zh-CN"/>
        </w:rPr>
        <w:t>案在</w:t>
      </w:r>
      <w:r>
        <w:rPr>
          <w:rFonts w:hint="eastAsia" w:ascii="宋体" w:hAnsi="宋体" w:eastAsia="宋体" w:cs="宋体"/>
          <w:i w:val="0"/>
          <w:iCs w:val="0"/>
          <w:caps w:val="0"/>
          <w:color w:val="333333"/>
          <w:spacing w:val="0"/>
          <w:sz w:val="24"/>
          <w:szCs w:val="24"/>
          <w:shd w:val="clear" w:fill="FFFFFF"/>
        </w:rPr>
        <w:t>四川省高级人民法院</w:t>
      </w:r>
      <w:r>
        <w:rPr>
          <w:rFonts w:hint="eastAsia" w:ascii="宋体" w:hAnsi="宋体" w:eastAsia="宋体" w:cs="宋体"/>
          <w:i w:val="0"/>
          <w:iCs w:val="0"/>
          <w:caps w:val="0"/>
          <w:color w:val="333333"/>
          <w:spacing w:val="0"/>
          <w:sz w:val="24"/>
          <w:szCs w:val="24"/>
          <w:shd w:val="clear" w:fill="FFFFFF"/>
          <w:lang w:val="en-US" w:eastAsia="zh-CN"/>
        </w:rPr>
        <w:t>的</w:t>
      </w:r>
      <w:r>
        <w:rPr>
          <w:rFonts w:hint="eastAsia" w:ascii="宋体" w:hAnsi="宋体" w:eastAsia="宋体" w:cs="宋体"/>
          <w:i w:val="0"/>
          <w:iCs w:val="0"/>
          <w:caps w:val="0"/>
          <w:color w:val="333333"/>
          <w:spacing w:val="0"/>
          <w:sz w:val="24"/>
          <w:szCs w:val="24"/>
          <w:shd w:val="clear" w:fill="FFFFFF"/>
        </w:rPr>
        <w:t>民事判决，</w:t>
      </w:r>
      <w:r>
        <w:rPr>
          <w:rFonts w:hint="eastAsia" w:ascii="宋体" w:hAnsi="宋体" w:eastAsia="宋体" w:cs="宋体"/>
          <w:i w:val="0"/>
          <w:iCs w:val="0"/>
          <w:caps w:val="0"/>
          <w:color w:val="333333"/>
          <w:spacing w:val="0"/>
          <w:sz w:val="24"/>
          <w:szCs w:val="24"/>
          <w:shd w:val="clear" w:fill="FFFFFF"/>
          <w:lang w:val="en-US" w:eastAsia="zh-CN"/>
        </w:rPr>
        <w:t>故</w:t>
      </w:r>
      <w:r>
        <w:rPr>
          <w:rFonts w:hint="eastAsia" w:ascii="宋体" w:hAnsi="宋体" w:eastAsia="宋体" w:cs="宋体"/>
          <w:i w:val="0"/>
          <w:iCs w:val="0"/>
          <w:caps w:val="0"/>
          <w:color w:val="333333"/>
          <w:spacing w:val="0"/>
          <w:sz w:val="24"/>
          <w:szCs w:val="24"/>
          <w:shd w:val="clear" w:fill="FFFFFF"/>
        </w:rPr>
        <w:t>向</w:t>
      </w:r>
      <w:r>
        <w:rPr>
          <w:rFonts w:hint="eastAsia" w:ascii="宋体" w:hAnsi="宋体" w:eastAsia="宋体" w:cs="宋体"/>
          <w:i w:val="0"/>
          <w:iCs w:val="0"/>
          <w:caps w:val="0"/>
          <w:color w:val="333333"/>
          <w:spacing w:val="0"/>
          <w:sz w:val="24"/>
          <w:szCs w:val="24"/>
          <w:shd w:val="clear" w:fill="FFFFFF"/>
          <w:lang w:val="en-US" w:eastAsia="zh-CN"/>
        </w:rPr>
        <w:t>法院</w:t>
      </w:r>
      <w:r>
        <w:rPr>
          <w:rFonts w:hint="eastAsia" w:ascii="宋体" w:hAnsi="宋体" w:eastAsia="宋体" w:cs="宋体"/>
          <w:i w:val="0"/>
          <w:iCs w:val="0"/>
          <w:caps w:val="0"/>
          <w:color w:val="333333"/>
          <w:spacing w:val="0"/>
          <w:sz w:val="24"/>
          <w:szCs w:val="24"/>
          <w:shd w:val="clear" w:fill="FFFFFF"/>
        </w:rPr>
        <w:t>提起上诉。</w:t>
      </w:r>
      <w:r>
        <w:rPr>
          <w:rFonts w:hint="eastAsia" w:ascii="宋体" w:hAnsi="宋体" w:eastAsia="宋体" w:cs="宋体"/>
          <w:i w:val="0"/>
          <w:iCs w:val="0"/>
          <w:caps w:val="0"/>
          <w:color w:val="333333"/>
          <w:spacing w:val="0"/>
          <w:sz w:val="24"/>
          <w:szCs w:val="24"/>
          <w:shd w:val="clear" w:fill="FFFFFF"/>
          <w:lang w:val="en-US" w:eastAsia="zh-CN"/>
        </w:rPr>
        <w:t>而就当事人双方的上诉主张和答辩意见，二审法院指出二审</w:t>
      </w:r>
      <w:r>
        <w:rPr>
          <w:rFonts w:hint="eastAsia" w:ascii="宋体" w:hAnsi="宋体" w:eastAsia="宋体" w:cs="宋体"/>
          <w:i w:val="0"/>
          <w:iCs w:val="0"/>
          <w:caps w:val="0"/>
          <w:color w:val="333333"/>
          <w:spacing w:val="0"/>
          <w:sz w:val="24"/>
          <w:szCs w:val="24"/>
          <w:shd w:val="clear" w:fill="FFFFFF"/>
        </w:rPr>
        <w:t>争议焦点为：一、中石化公司是否为本案适格当事人；二、案涉煤矿与隧道的相关建设哪个在先；三、形成权利冲突的原因和责任在哪一方；四、案涉隧道建设与案涉煤矿关闭的相关损失是否有因果关系；五、斌丰公司的损失如何确定。</w:t>
      </w:r>
    </w:p>
    <w:p>
      <w:pPr>
        <w:keepNext w:val="0"/>
        <w:keepLines w:val="0"/>
        <w:widowControl/>
        <w:suppressLineNumbers w:val="0"/>
        <w:jc w:val="left"/>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审判：</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中石化公司是本案被诉侵权行为的建设方、中石化管道分公司是被诉侵权行为发生时XX隧道的管理方，中石化公司、中石化管道分公司为适格被告。中石化管道分公司的资产及债务虽已重组注入中石化管道有限公司，</w:t>
      </w:r>
      <w:r>
        <w:rPr>
          <w:rFonts w:hint="eastAsia" w:ascii="宋体" w:hAnsi="宋体" w:eastAsia="宋体" w:cs="宋体"/>
          <w:i w:val="0"/>
          <w:iCs w:val="0"/>
          <w:caps w:val="0"/>
          <w:color w:val="333333"/>
          <w:spacing w:val="0"/>
          <w:sz w:val="24"/>
          <w:szCs w:val="24"/>
          <w:shd w:val="clear" w:fill="FFFFFF"/>
          <w:lang w:val="en-US" w:eastAsia="zh-CN"/>
        </w:rPr>
        <w:t>且由其直接对接隧道建设工作，</w:t>
      </w:r>
      <w:r>
        <w:rPr>
          <w:rFonts w:hint="eastAsia" w:ascii="宋体" w:hAnsi="宋体" w:eastAsia="宋体" w:cs="宋体"/>
          <w:i w:val="0"/>
          <w:iCs w:val="0"/>
          <w:caps w:val="0"/>
          <w:color w:val="333333"/>
          <w:spacing w:val="0"/>
          <w:sz w:val="24"/>
          <w:szCs w:val="24"/>
          <w:shd w:val="clear" w:fill="FFFFFF"/>
        </w:rPr>
        <w:t>但其主体仍存续，且该行为属于企业内部重组，不发生民事权利义务的承继</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因此二者仍是该案的适格当事人。</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lang w:val="en-US" w:eastAsia="zh-CN"/>
        </w:rPr>
        <w:t>同时经过调查可知</w:t>
      </w:r>
      <w:r>
        <w:rPr>
          <w:rFonts w:hint="eastAsia" w:ascii="宋体" w:hAnsi="宋体" w:eastAsia="宋体" w:cs="宋体"/>
          <w:i w:val="0"/>
          <w:iCs w:val="0"/>
          <w:caps w:val="0"/>
          <w:color w:val="333333"/>
          <w:spacing w:val="0"/>
          <w:sz w:val="24"/>
          <w:szCs w:val="24"/>
          <w:shd w:val="clear" w:fill="FFFFFF"/>
        </w:rPr>
        <w:t>原XX煤厂和原XX煤厂取得采矿权在先，XX隧道工程开工在后；XX隧道工程建成在先，整合后的XX煤矿取得采矿权及整合扩建建设在后。</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lang w:val="en-US" w:eastAsia="zh-CN"/>
        </w:rPr>
        <w:t>而对于权利冲突原因以及相关责任问题，经调查发现：中石化并不应对相应项目进行担责，XX煤矿的损失大部分系斌丰公司自身在产业标准上遇到的问题同时是斌丰公司提供的证据并不足以证明</w:t>
      </w:r>
      <w:r>
        <w:rPr>
          <w:rFonts w:hint="eastAsia" w:ascii="宋体" w:hAnsi="宋体" w:eastAsia="宋体" w:cs="宋体"/>
          <w:i w:val="0"/>
          <w:iCs w:val="0"/>
          <w:caps w:val="0"/>
          <w:color w:val="333333"/>
          <w:spacing w:val="0"/>
          <w:sz w:val="24"/>
          <w:szCs w:val="24"/>
          <w:shd w:val="clear" w:fill="FFFFFF"/>
        </w:rPr>
        <w:t>XX煤矿停工、关闭等相关损失与XX隧道的建设是</w:t>
      </w:r>
      <w:r>
        <w:rPr>
          <w:rFonts w:hint="eastAsia" w:ascii="宋体" w:hAnsi="宋体" w:eastAsia="宋体" w:cs="宋体"/>
          <w:i w:val="0"/>
          <w:iCs w:val="0"/>
          <w:caps w:val="0"/>
          <w:color w:val="333333"/>
          <w:spacing w:val="0"/>
          <w:sz w:val="24"/>
          <w:szCs w:val="24"/>
          <w:shd w:val="clear" w:fill="FFFFFF"/>
          <w:lang w:val="en-US" w:eastAsia="zh-CN"/>
        </w:rPr>
        <w:t>具有</w:t>
      </w:r>
      <w:r>
        <w:rPr>
          <w:rFonts w:hint="eastAsia" w:ascii="宋体" w:hAnsi="宋体" w:eastAsia="宋体" w:cs="宋体"/>
          <w:i w:val="0"/>
          <w:iCs w:val="0"/>
          <w:caps w:val="0"/>
          <w:color w:val="333333"/>
          <w:spacing w:val="0"/>
          <w:sz w:val="24"/>
          <w:szCs w:val="24"/>
          <w:shd w:val="clear" w:fill="FFFFFF"/>
        </w:rPr>
        <w:t>因果关系的</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XX煤矿整合扩建工程的批准和建设在中石化公司XX隧道建设完成之后，XX煤矿的扩建工程应服从XX隧道建设，中石化公司方不存在过错，而XX煤矿的停工、关闭亦不可归责于中石化方，故斌丰公司要求中石化公司方承担相关损失的请求缺乏事实和法律依据，依法予</w:t>
      </w:r>
      <w:r>
        <w:rPr>
          <w:rFonts w:hint="eastAsia" w:ascii="宋体" w:hAnsi="宋体" w:eastAsia="宋体" w:cs="宋体"/>
          <w:i w:val="0"/>
          <w:iCs w:val="0"/>
          <w:caps w:val="0"/>
          <w:color w:val="333333"/>
          <w:spacing w:val="0"/>
          <w:sz w:val="24"/>
          <w:szCs w:val="24"/>
          <w:shd w:val="clear" w:fill="FFFFFF"/>
          <w:lang w:val="en-US" w:eastAsia="zh-CN"/>
        </w:rPr>
        <w:t>以</w:t>
      </w:r>
      <w:r>
        <w:rPr>
          <w:rFonts w:hint="eastAsia" w:ascii="宋体" w:hAnsi="宋体" w:eastAsia="宋体" w:cs="宋体"/>
          <w:i w:val="0"/>
          <w:iCs w:val="0"/>
          <w:caps w:val="0"/>
          <w:color w:val="333333"/>
          <w:spacing w:val="0"/>
          <w:sz w:val="24"/>
          <w:szCs w:val="24"/>
          <w:shd w:val="clear" w:fill="FFFFFF"/>
        </w:rPr>
        <w:t>驳回。</w:t>
      </w:r>
      <w:r>
        <w:rPr>
          <w:rFonts w:hint="eastAsia" w:ascii="宋体" w:hAnsi="宋体" w:eastAsia="宋体" w:cs="宋体"/>
          <w:i w:val="0"/>
          <w:iCs w:val="0"/>
          <w:caps w:val="0"/>
          <w:color w:val="333333"/>
          <w:spacing w:val="0"/>
          <w:sz w:val="24"/>
          <w:szCs w:val="24"/>
          <w:shd w:val="clear" w:fill="FFFFFF"/>
          <w:lang w:val="en-US" w:eastAsia="zh-CN"/>
        </w:rPr>
        <w:t>对于初审判决予以撤销并驳回斌丰矿业全部诉讼请求。</w:t>
      </w:r>
    </w:p>
    <w:p>
      <w:pPr>
        <w:keepNext w:val="0"/>
        <w:keepLines w:val="0"/>
        <w:widowControl/>
        <w:suppressLineNumbers w:val="0"/>
        <w:jc w:val="left"/>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评析：</w:t>
      </w:r>
    </w:p>
    <w:p>
      <w:pPr>
        <w:keepNext w:val="0"/>
        <w:keepLines w:val="0"/>
        <w:widowControl/>
        <w:suppressLineNumbers w:val="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1、适格当事人的界定</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适格当事人，又称正当当事人，是指对于特定的诉讼，可以以自己的名义成为当事人的资格。在民事诉讼理论上，当事人适格可以分为两种：(1）实质的正当当事人，即实体法上的权利义务主体作为诉讼当事人；(2）形式的正当当事人，即非实体法上的权利义务主体，享有诉讼实施权的人 。法院裁判的目的是为了解决民事法律关系主体之间的争议，化解他们之间的纠纷，一般来讲，我们判断当事人是否适格，主要是看其是否是民事法律关系的主体（即争议诉讼标的的主体）。根据这一标准，只要是民事法律关系主体以该民事法律关系为诉讼标的进行诉讼，就构成适格当事人。当然这除却了管理人，权利追认人等可以在诉讼中作为适格当事人的特殊情况。</w:t>
      </w:r>
    </w:p>
    <w:p>
      <w:pPr>
        <w:keepNext w:val="0"/>
        <w:keepLines w:val="0"/>
        <w:widowControl/>
        <w:numPr>
          <w:ilvl w:val="0"/>
          <w:numId w:val="1"/>
        </w:numPr>
        <w:suppressLineNumbers w:val="0"/>
        <w:jc w:val="left"/>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本案当事人问题之争议</w:t>
      </w:r>
    </w:p>
    <w:p>
      <w:pPr>
        <w:ind w:firstLine="480"/>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本案的一审环节被告（</w:t>
      </w:r>
      <w:r>
        <w:rPr>
          <w:rFonts w:hint="eastAsia" w:ascii="宋体" w:hAnsi="宋体" w:eastAsia="宋体" w:cs="宋体"/>
          <w:i w:val="0"/>
          <w:iCs w:val="0"/>
          <w:caps w:val="0"/>
          <w:color w:val="333333"/>
          <w:spacing w:val="0"/>
          <w:sz w:val="24"/>
          <w:szCs w:val="24"/>
          <w:shd w:val="clear" w:fill="FFFFFF"/>
        </w:rPr>
        <w:t>中石化公司</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中石化管道分公司</w:t>
      </w:r>
      <w:r>
        <w:rPr>
          <w:rFonts w:hint="eastAsia" w:ascii="宋体" w:hAnsi="宋体" w:eastAsia="宋体" w:cs="宋体"/>
          <w:i w:val="0"/>
          <w:iCs w:val="0"/>
          <w:caps w:val="0"/>
          <w:color w:val="333333"/>
          <w:spacing w:val="0"/>
          <w:sz w:val="24"/>
          <w:szCs w:val="24"/>
          <w:shd w:val="clear" w:fill="FFFFFF"/>
          <w:lang w:val="en-US" w:eastAsia="zh-CN"/>
        </w:rPr>
        <w:t>）提出本案中的被告应更改为中石化管道有限公司，但未被予以考纳。而在二审阶段上诉人（一审的被告）再次提出本案的适格当事人应该纠正为</w:t>
      </w:r>
      <w:r>
        <w:rPr>
          <w:rFonts w:hint="eastAsia" w:ascii="宋体" w:hAnsi="宋体" w:eastAsia="宋体" w:cs="宋体"/>
          <w:i w:val="0"/>
          <w:iCs w:val="0"/>
          <w:caps w:val="0"/>
          <w:color w:val="333333"/>
          <w:spacing w:val="0"/>
          <w:sz w:val="24"/>
          <w:szCs w:val="24"/>
          <w:shd w:val="clear" w:fill="FFFFFF"/>
        </w:rPr>
        <w:t>中石化管道有限公司</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也在于此，在案件中围绕着XX隧道及其背后的权责关系进一步展开。在本案案发前，XX隧道实际上一直是由中石化管道有限公司与斌丰公司进行组织协调。同时，中石化管道分公司在2016年4月30日，将</w:t>
      </w:r>
      <w:r>
        <w:rPr>
          <w:rFonts w:hint="eastAsia" w:ascii="宋体" w:hAnsi="宋体" w:eastAsia="宋体" w:cs="宋体"/>
          <w:i w:val="0"/>
          <w:iCs w:val="0"/>
          <w:caps w:val="0"/>
          <w:color w:val="333333"/>
          <w:spacing w:val="0"/>
          <w:sz w:val="24"/>
          <w:szCs w:val="24"/>
          <w:shd w:val="clear" w:fill="FFFFFF"/>
        </w:rPr>
        <w:t>经审计后的全部资产、负债和相关业务重组注入天然气有限公司，</w:t>
      </w:r>
      <w:r>
        <w:rPr>
          <w:rFonts w:hint="eastAsia" w:ascii="宋体" w:hAnsi="宋体" w:eastAsia="宋体" w:cs="宋体"/>
          <w:i w:val="0"/>
          <w:iCs w:val="0"/>
          <w:caps w:val="0"/>
          <w:color w:val="333333"/>
          <w:spacing w:val="0"/>
          <w:sz w:val="24"/>
          <w:szCs w:val="24"/>
          <w:shd w:val="clear" w:fill="FFFFFF"/>
          <w:lang w:val="en-US" w:eastAsia="zh-CN"/>
        </w:rPr>
        <w:t>再</w:t>
      </w:r>
      <w:r>
        <w:rPr>
          <w:rFonts w:hint="eastAsia" w:ascii="宋体" w:hAnsi="宋体" w:eastAsia="宋体" w:cs="宋体"/>
          <w:i w:val="0"/>
          <w:iCs w:val="0"/>
          <w:caps w:val="0"/>
          <w:color w:val="333333"/>
          <w:spacing w:val="0"/>
          <w:sz w:val="24"/>
          <w:szCs w:val="24"/>
          <w:shd w:val="clear" w:fill="FFFFFF"/>
        </w:rPr>
        <w:t>由天然气有限公司按照有关规定做好相关资产、负债及业务重组注入中石化管道有限公司</w:t>
      </w:r>
      <w:r>
        <w:rPr>
          <w:rFonts w:hint="eastAsia" w:ascii="宋体" w:hAnsi="宋体" w:eastAsia="宋体" w:cs="宋体"/>
          <w:i w:val="0"/>
          <w:iCs w:val="0"/>
          <w:caps w:val="0"/>
          <w:color w:val="333333"/>
          <w:spacing w:val="0"/>
          <w:sz w:val="24"/>
          <w:szCs w:val="24"/>
          <w:shd w:val="clear" w:fill="FFFFFF"/>
          <w:lang w:val="en-US" w:eastAsia="zh-CN"/>
        </w:rPr>
        <w:t>的</w:t>
      </w:r>
      <w:r>
        <w:rPr>
          <w:rFonts w:hint="eastAsia" w:ascii="宋体" w:hAnsi="宋体" w:eastAsia="宋体" w:cs="宋体"/>
          <w:i w:val="0"/>
          <w:iCs w:val="0"/>
          <w:caps w:val="0"/>
          <w:color w:val="333333"/>
          <w:spacing w:val="0"/>
          <w:sz w:val="24"/>
          <w:szCs w:val="24"/>
          <w:shd w:val="clear" w:fill="FFFFFF"/>
        </w:rPr>
        <w:t>工作。</w:t>
      </w:r>
      <w:r>
        <w:rPr>
          <w:rFonts w:hint="eastAsia" w:ascii="宋体" w:hAnsi="宋体" w:eastAsia="宋体" w:cs="宋体"/>
          <w:i w:val="0"/>
          <w:iCs w:val="0"/>
          <w:caps w:val="0"/>
          <w:color w:val="333333"/>
          <w:spacing w:val="0"/>
          <w:sz w:val="24"/>
          <w:szCs w:val="24"/>
          <w:shd w:val="clear" w:fill="FFFFFF"/>
          <w:lang w:val="en-US" w:eastAsia="zh-CN"/>
        </w:rPr>
        <w:t>值得注意的是</w:t>
      </w:r>
      <w:r>
        <w:rPr>
          <w:rFonts w:hint="eastAsia" w:ascii="宋体" w:hAnsi="宋体" w:eastAsia="宋体" w:cs="宋体"/>
          <w:i w:val="0"/>
          <w:iCs w:val="0"/>
          <w:caps w:val="0"/>
          <w:color w:val="333333"/>
          <w:spacing w:val="0"/>
          <w:sz w:val="24"/>
          <w:szCs w:val="24"/>
          <w:shd w:val="clear" w:fill="FFFFFF"/>
        </w:rPr>
        <w:t>中石化管道分公司</w:t>
      </w:r>
      <w:r>
        <w:rPr>
          <w:rFonts w:hint="eastAsia" w:ascii="宋体" w:hAnsi="宋体" w:eastAsia="宋体" w:cs="宋体"/>
          <w:i w:val="0"/>
          <w:iCs w:val="0"/>
          <w:caps w:val="0"/>
          <w:color w:val="333333"/>
          <w:spacing w:val="0"/>
          <w:sz w:val="24"/>
          <w:szCs w:val="24"/>
          <w:shd w:val="clear" w:fill="FFFFFF"/>
          <w:lang w:val="en-US" w:eastAsia="zh-CN"/>
        </w:rPr>
        <w:t>在这之后</w:t>
      </w:r>
      <w:r>
        <w:rPr>
          <w:rFonts w:hint="eastAsia" w:ascii="宋体" w:hAnsi="宋体" w:eastAsia="宋体" w:cs="宋体"/>
          <w:i w:val="0"/>
          <w:iCs w:val="0"/>
          <w:caps w:val="0"/>
          <w:color w:val="333333"/>
          <w:spacing w:val="0"/>
          <w:sz w:val="24"/>
          <w:szCs w:val="24"/>
          <w:shd w:val="clear" w:fill="FFFFFF"/>
        </w:rPr>
        <w:t>并未注销</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在斌丰公司看来 ，其认为XX隧道的建设及存续对其正当利益造成了侵害，由于中石化公司时侵权行为的建设方，中石化管道分公司是侵权行为发生时隧道的管理方，因此二者应当是案件的适格被告；作为二审的上诉方，中石化公司和中石化管道分公司则表达了对于当事人身份的反对，表明中石化管道有限公司才应是本案被告人与适格当事人。</w:t>
      </w:r>
    </w:p>
    <w:p>
      <w:pPr>
        <w:ind w:firstLine="480"/>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不过从上文对适格当事人的理论分析我们可以看出，通常情况下从诉讼过程中来看，案件的适格当事人也就是争议法律关系的当事人；从裁判结果来看，适格当事人也是裁判所规定的权利义务的享有或承担者，中石化管道有限公司并没有在本案中深陷争议法律关系旋涡的中心。</w:t>
      </w:r>
    </w:p>
    <w:p>
      <w:pPr>
        <w:keepNext w:val="0"/>
        <w:keepLines w:val="0"/>
        <w:widowControl/>
        <w:suppressLineNumbers w:val="0"/>
        <w:ind w:firstLine="480" w:firstLineChars="200"/>
        <w:jc w:val="left"/>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lang w:val="en-US" w:eastAsia="zh-CN"/>
        </w:rPr>
        <w:t>而实际上，</w:t>
      </w:r>
      <w:r>
        <w:rPr>
          <w:rFonts w:hint="eastAsia" w:ascii="宋体" w:hAnsi="宋体" w:eastAsia="宋体" w:cs="宋体"/>
          <w:i w:val="0"/>
          <w:iCs w:val="0"/>
          <w:caps w:val="0"/>
          <w:color w:val="333333"/>
          <w:spacing w:val="0"/>
          <w:sz w:val="24"/>
          <w:szCs w:val="24"/>
          <w:shd w:val="clear" w:fill="FFFFFF"/>
        </w:rPr>
        <w:t>中石化管道分公司的资产及债务虽已重组注入中石化管道有限公司，但其主体仍存续，且该行为属于企业内部重组</w:t>
      </w:r>
      <w:r>
        <w:rPr>
          <w:rFonts w:hint="eastAsia" w:ascii="宋体" w:hAnsi="宋体" w:eastAsia="宋体" w:cs="宋体"/>
          <w:i w:val="0"/>
          <w:iCs w:val="0"/>
          <w:caps w:val="0"/>
          <w:color w:val="333333"/>
          <w:spacing w:val="0"/>
          <w:sz w:val="24"/>
          <w:szCs w:val="24"/>
          <w:shd w:val="clear" w:fill="FFFFFF"/>
          <w:lang w:val="en-US" w:eastAsia="zh-CN"/>
        </w:rPr>
        <w:t>因而</w:t>
      </w:r>
      <w:r>
        <w:rPr>
          <w:rFonts w:hint="eastAsia" w:ascii="宋体" w:hAnsi="宋体" w:eastAsia="宋体" w:cs="宋体"/>
          <w:i w:val="0"/>
          <w:iCs w:val="0"/>
          <w:caps w:val="0"/>
          <w:color w:val="333333"/>
          <w:spacing w:val="0"/>
          <w:sz w:val="24"/>
          <w:szCs w:val="24"/>
          <w:shd w:val="clear" w:fill="FFFFFF"/>
        </w:rPr>
        <w:t>不发生民事权利义务的承继，在斌丰公司不同意的情况下，中石化管道分公司、中石化公司要求将本案诉讼主体变更为中石化管道有限公司的主张</w:t>
      </w:r>
      <w:r>
        <w:rPr>
          <w:rFonts w:hint="eastAsia" w:ascii="宋体" w:hAnsi="宋体" w:eastAsia="宋体" w:cs="宋体"/>
          <w:i w:val="0"/>
          <w:iCs w:val="0"/>
          <w:caps w:val="0"/>
          <w:color w:val="333333"/>
          <w:spacing w:val="0"/>
          <w:sz w:val="24"/>
          <w:szCs w:val="24"/>
          <w:shd w:val="clear" w:fill="FFFFFF"/>
          <w:lang w:val="en-US" w:eastAsia="zh-CN"/>
        </w:rPr>
        <w:t>并</w:t>
      </w:r>
      <w:r>
        <w:rPr>
          <w:rFonts w:hint="eastAsia" w:ascii="宋体" w:hAnsi="宋体" w:eastAsia="宋体" w:cs="宋体"/>
          <w:i w:val="0"/>
          <w:iCs w:val="0"/>
          <w:caps w:val="0"/>
          <w:color w:val="333333"/>
          <w:spacing w:val="0"/>
          <w:sz w:val="24"/>
          <w:szCs w:val="24"/>
          <w:shd w:val="clear" w:fill="FFFFFF"/>
        </w:rPr>
        <w:t>不能成立。</w:t>
      </w:r>
    </w:p>
    <w:p>
      <w:pPr>
        <w:keepNext w:val="0"/>
        <w:keepLines w:val="0"/>
        <w:widowControl/>
        <w:suppressLineNumbers w:val="0"/>
        <w:ind w:firstLine="480" w:firstLineChars="200"/>
        <w:jc w:val="left"/>
        <w:rPr>
          <w:rFonts w:hint="default" w:ascii="宋体" w:hAnsi="宋体" w:eastAsia="宋体" w:cs="宋体"/>
          <w:i w:val="0"/>
          <w:iCs w:val="0"/>
          <w:caps w:val="0"/>
          <w:color w:val="333333"/>
          <w:spacing w:val="0"/>
          <w:sz w:val="24"/>
          <w:szCs w:val="24"/>
          <w:shd w:val="clear" w:fill="FFFFFF"/>
          <w:lang w:val="en-US"/>
        </w:rPr>
      </w:pPr>
      <w:r>
        <w:rPr>
          <w:rFonts w:hint="default" w:ascii="宋体" w:hAnsi="宋体" w:eastAsia="宋体" w:cs="宋体"/>
          <w:i w:val="0"/>
          <w:iCs w:val="0"/>
          <w:caps w:val="0"/>
          <w:color w:val="333333"/>
          <w:spacing w:val="0"/>
          <w:sz w:val="24"/>
          <w:szCs w:val="24"/>
          <w:shd w:val="clear" w:fill="FFFFFF"/>
          <w:lang w:val="en-US" w:eastAsia="zh-CN"/>
        </w:rPr>
        <w:t>内部重组是指</w:t>
      </w:r>
      <w:r>
        <w:rPr>
          <w:rFonts w:hint="default" w:ascii="宋体" w:hAnsi="宋体" w:eastAsia="宋体" w:cs="宋体"/>
          <w:i w:val="0"/>
          <w:iCs w:val="0"/>
          <w:caps w:val="0"/>
          <w:color w:val="333333"/>
          <w:spacing w:val="0"/>
          <w:sz w:val="24"/>
          <w:szCs w:val="24"/>
          <w:shd w:val="clear" w:fill="FFFFFF"/>
          <w:lang w:val="en-US" w:eastAsia="zh-CN"/>
        </w:rPr>
        <w:fldChar w:fldCharType="begin"/>
      </w:r>
      <w:r>
        <w:rPr>
          <w:rFonts w:hint="default" w:ascii="宋体" w:hAnsi="宋体" w:eastAsia="宋体" w:cs="宋体"/>
          <w:i w:val="0"/>
          <w:iCs w:val="0"/>
          <w:caps w:val="0"/>
          <w:color w:val="333333"/>
          <w:spacing w:val="0"/>
          <w:sz w:val="24"/>
          <w:szCs w:val="24"/>
          <w:shd w:val="clear" w:fill="FFFFFF"/>
          <w:lang w:val="en-US" w:eastAsia="zh-CN"/>
        </w:rPr>
        <w:instrText xml:space="preserve"> HYPERLINK "https://baike.baidu.com/item/%E4%BC%81%E4%B8%9A/707680" \t "https://baike.baidu.com/item/%E5%86%85%E9%83%A8%E9%87%8D%E7%BB%84/_blank" </w:instrText>
      </w:r>
      <w:r>
        <w:rPr>
          <w:rFonts w:hint="default" w:ascii="宋体" w:hAnsi="宋体" w:eastAsia="宋体" w:cs="宋体"/>
          <w:i w:val="0"/>
          <w:iCs w:val="0"/>
          <w:caps w:val="0"/>
          <w:color w:val="333333"/>
          <w:spacing w:val="0"/>
          <w:sz w:val="24"/>
          <w:szCs w:val="24"/>
          <w:shd w:val="clear" w:fill="FFFFFF"/>
          <w:lang w:val="en-US" w:eastAsia="zh-CN"/>
        </w:rPr>
        <w:fldChar w:fldCharType="separate"/>
      </w:r>
      <w:r>
        <w:rPr>
          <w:rFonts w:hint="default" w:ascii="宋体" w:hAnsi="宋体" w:eastAsia="宋体" w:cs="宋体"/>
          <w:i w:val="0"/>
          <w:iCs w:val="0"/>
          <w:caps w:val="0"/>
          <w:color w:val="333333"/>
          <w:spacing w:val="0"/>
          <w:sz w:val="24"/>
          <w:szCs w:val="24"/>
          <w:shd w:val="clear" w:fill="FFFFFF"/>
        </w:rPr>
        <w:t>企业</w:t>
      </w:r>
      <w:r>
        <w:rPr>
          <w:rFonts w:hint="default" w:ascii="宋体" w:hAnsi="宋体" w:eastAsia="宋体" w:cs="宋体"/>
          <w:i w:val="0"/>
          <w:iCs w:val="0"/>
          <w:caps w:val="0"/>
          <w:color w:val="333333"/>
          <w:spacing w:val="0"/>
          <w:sz w:val="24"/>
          <w:szCs w:val="24"/>
          <w:shd w:val="clear" w:fill="FFFFFF"/>
          <w:lang w:val="en-US" w:eastAsia="zh-CN"/>
        </w:rPr>
        <w:fldChar w:fldCharType="end"/>
      </w:r>
      <w:r>
        <w:rPr>
          <w:rFonts w:hint="default" w:ascii="宋体" w:hAnsi="宋体" w:eastAsia="宋体" w:cs="宋体"/>
          <w:i w:val="0"/>
          <w:iCs w:val="0"/>
          <w:caps w:val="0"/>
          <w:color w:val="333333"/>
          <w:spacing w:val="0"/>
          <w:sz w:val="24"/>
          <w:szCs w:val="24"/>
          <w:shd w:val="clear" w:fill="FFFFFF"/>
          <w:lang w:val="en-US" w:eastAsia="zh-CN"/>
        </w:rPr>
        <w:t>（或资产所有者）将其内部资产按优化组合的原则，进行的重新调整和配置，以期充分发挥现有</w:t>
      </w:r>
      <w:r>
        <w:rPr>
          <w:rFonts w:hint="default" w:ascii="宋体" w:hAnsi="宋体" w:eastAsia="宋体" w:cs="宋体"/>
          <w:i w:val="0"/>
          <w:iCs w:val="0"/>
          <w:caps w:val="0"/>
          <w:color w:val="333333"/>
          <w:spacing w:val="0"/>
          <w:sz w:val="24"/>
          <w:szCs w:val="24"/>
          <w:shd w:val="clear" w:fill="FFFFFF"/>
          <w:lang w:val="en-US" w:eastAsia="zh-CN"/>
        </w:rPr>
        <w:fldChar w:fldCharType="begin"/>
      </w:r>
      <w:r>
        <w:rPr>
          <w:rFonts w:hint="default" w:ascii="宋体" w:hAnsi="宋体" w:eastAsia="宋体" w:cs="宋体"/>
          <w:i w:val="0"/>
          <w:iCs w:val="0"/>
          <w:caps w:val="0"/>
          <w:color w:val="333333"/>
          <w:spacing w:val="0"/>
          <w:sz w:val="24"/>
          <w:szCs w:val="24"/>
          <w:shd w:val="clear" w:fill="FFFFFF"/>
          <w:lang w:val="en-US" w:eastAsia="zh-CN"/>
        </w:rPr>
        <w:instrText xml:space="preserve"> HYPERLINK "https://baike.baidu.com/item/%E8%B5%84%E4%BA%A7/781173" \t "https://baike.baidu.com/item/%E5%86%85%E9%83%A8%E9%87%8D%E7%BB%84/_blank" </w:instrText>
      </w:r>
      <w:r>
        <w:rPr>
          <w:rFonts w:hint="default" w:ascii="宋体" w:hAnsi="宋体" w:eastAsia="宋体" w:cs="宋体"/>
          <w:i w:val="0"/>
          <w:iCs w:val="0"/>
          <w:caps w:val="0"/>
          <w:color w:val="333333"/>
          <w:spacing w:val="0"/>
          <w:sz w:val="24"/>
          <w:szCs w:val="24"/>
          <w:shd w:val="clear" w:fill="FFFFFF"/>
          <w:lang w:val="en-US" w:eastAsia="zh-CN"/>
        </w:rPr>
        <w:fldChar w:fldCharType="separate"/>
      </w:r>
      <w:r>
        <w:rPr>
          <w:rFonts w:hint="default" w:ascii="宋体" w:hAnsi="宋体" w:eastAsia="宋体" w:cs="宋体"/>
          <w:i w:val="0"/>
          <w:iCs w:val="0"/>
          <w:caps w:val="0"/>
          <w:color w:val="333333"/>
          <w:spacing w:val="0"/>
          <w:sz w:val="24"/>
          <w:szCs w:val="24"/>
          <w:shd w:val="clear" w:fill="FFFFFF"/>
        </w:rPr>
        <w:t>资产</w:t>
      </w:r>
      <w:r>
        <w:rPr>
          <w:rFonts w:hint="default" w:ascii="宋体" w:hAnsi="宋体" w:eastAsia="宋体" w:cs="宋体"/>
          <w:i w:val="0"/>
          <w:iCs w:val="0"/>
          <w:caps w:val="0"/>
          <w:color w:val="333333"/>
          <w:spacing w:val="0"/>
          <w:sz w:val="24"/>
          <w:szCs w:val="24"/>
          <w:shd w:val="clear" w:fill="FFFFFF"/>
          <w:lang w:val="en-US" w:eastAsia="zh-CN"/>
        </w:rPr>
        <w:fldChar w:fldCharType="end"/>
      </w:r>
      <w:r>
        <w:rPr>
          <w:rFonts w:hint="default" w:ascii="宋体" w:hAnsi="宋体" w:eastAsia="宋体" w:cs="宋体"/>
          <w:i w:val="0"/>
          <w:iCs w:val="0"/>
          <w:caps w:val="0"/>
          <w:color w:val="333333"/>
          <w:spacing w:val="0"/>
          <w:sz w:val="24"/>
          <w:szCs w:val="24"/>
          <w:shd w:val="clear" w:fill="FFFFFF"/>
          <w:lang w:val="en-US" w:eastAsia="zh-CN"/>
        </w:rPr>
        <w:t>的部分和整体效益，从而为经营者或所有者带来最大的</w:t>
      </w:r>
      <w:r>
        <w:rPr>
          <w:rFonts w:hint="default" w:ascii="宋体" w:hAnsi="宋体" w:eastAsia="宋体" w:cs="宋体"/>
          <w:i w:val="0"/>
          <w:iCs w:val="0"/>
          <w:caps w:val="0"/>
          <w:color w:val="333333"/>
          <w:spacing w:val="0"/>
          <w:sz w:val="24"/>
          <w:szCs w:val="24"/>
          <w:shd w:val="clear" w:fill="FFFFFF"/>
          <w:lang w:val="en-US" w:eastAsia="zh-CN"/>
        </w:rPr>
        <w:fldChar w:fldCharType="begin"/>
      </w:r>
      <w:r>
        <w:rPr>
          <w:rFonts w:hint="default" w:ascii="宋体" w:hAnsi="宋体" w:eastAsia="宋体" w:cs="宋体"/>
          <w:i w:val="0"/>
          <w:iCs w:val="0"/>
          <w:caps w:val="0"/>
          <w:color w:val="333333"/>
          <w:spacing w:val="0"/>
          <w:sz w:val="24"/>
          <w:szCs w:val="24"/>
          <w:shd w:val="clear" w:fill="FFFFFF"/>
          <w:lang w:val="en-US" w:eastAsia="zh-CN"/>
        </w:rPr>
        <w:instrText xml:space="preserve"> HYPERLINK "https://baike.baidu.com/item/%E7%BB%8F%E6%B5%8E%E6%95%88%E7%9B%8A/3405062" \t "https://baike.baidu.com/item/%E5%86%85%E9%83%A8%E9%87%8D%E7%BB%84/_blank" </w:instrText>
      </w:r>
      <w:r>
        <w:rPr>
          <w:rFonts w:hint="default" w:ascii="宋体" w:hAnsi="宋体" w:eastAsia="宋体" w:cs="宋体"/>
          <w:i w:val="0"/>
          <w:iCs w:val="0"/>
          <w:caps w:val="0"/>
          <w:color w:val="333333"/>
          <w:spacing w:val="0"/>
          <w:sz w:val="24"/>
          <w:szCs w:val="24"/>
          <w:shd w:val="clear" w:fill="FFFFFF"/>
          <w:lang w:val="en-US" w:eastAsia="zh-CN"/>
        </w:rPr>
        <w:fldChar w:fldCharType="separate"/>
      </w:r>
      <w:r>
        <w:rPr>
          <w:rFonts w:hint="default" w:ascii="宋体" w:hAnsi="宋体" w:eastAsia="宋体" w:cs="宋体"/>
          <w:i w:val="0"/>
          <w:iCs w:val="0"/>
          <w:caps w:val="0"/>
          <w:color w:val="333333"/>
          <w:spacing w:val="0"/>
          <w:sz w:val="24"/>
          <w:szCs w:val="24"/>
          <w:shd w:val="clear" w:fill="FFFFFF"/>
        </w:rPr>
        <w:t>经济效益</w:t>
      </w:r>
      <w:r>
        <w:rPr>
          <w:rFonts w:hint="default" w:ascii="宋体" w:hAnsi="宋体" w:eastAsia="宋体" w:cs="宋体"/>
          <w:i w:val="0"/>
          <w:iCs w:val="0"/>
          <w:caps w:val="0"/>
          <w:color w:val="333333"/>
          <w:spacing w:val="0"/>
          <w:sz w:val="24"/>
          <w:szCs w:val="24"/>
          <w:shd w:val="clear" w:fill="FFFFFF"/>
          <w:lang w:val="en-US" w:eastAsia="zh-CN"/>
        </w:rPr>
        <w:fldChar w:fldCharType="end"/>
      </w:r>
      <w:r>
        <w:rPr>
          <w:rFonts w:hint="default" w:ascii="宋体" w:hAnsi="宋体" w:eastAsia="宋体" w:cs="宋体"/>
          <w:i w:val="0"/>
          <w:iCs w:val="0"/>
          <w:caps w:val="0"/>
          <w:color w:val="333333"/>
          <w:spacing w:val="0"/>
          <w:sz w:val="24"/>
          <w:szCs w:val="24"/>
          <w:shd w:val="clear" w:fill="FFFFFF"/>
          <w:lang w:val="en-US" w:eastAsia="zh-CN"/>
        </w:rPr>
        <w:t>。在这一</w:t>
      </w:r>
      <w:r>
        <w:rPr>
          <w:rFonts w:hint="default" w:ascii="宋体" w:hAnsi="宋体" w:eastAsia="宋体" w:cs="宋体"/>
          <w:i w:val="0"/>
          <w:iCs w:val="0"/>
          <w:caps w:val="0"/>
          <w:color w:val="333333"/>
          <w:spacing w:val="0"/>
          <w:sz w:val="24"/>
          <w:szCs w:val="24"/>
          <w:shd w:val="clear" w:fill="FFFFFF"/>
          <w:lang w:val="en-US" w:eastAsia="zh-CN"/>
        </w:rPr>
        <w:fldChar w:fldCharType="begin"/>
      </w:r>
      <w:r>
        <w:rPr>
          <w:rFonts w:hint="default" w:ascii="宋体" w:hAnsi="宋体" w:eastAsia="宋体" w:cs="宋体"/>
          <w:i w:val="0"/>
          <w:iCs w:val="0"/>
          <w:caps w:val="0"/>
          <w:color w:val="333333"/>
          <w:spacing w:val="0"/>
          <w:sz w:val="24"/>
          <w:szCs w:val="24"/>
          <w:shd w:val="clear" w:fill="FFFFFF"/>
          <w:lang w:val="en-US" w:eastAsia="zh-CN"/>
        </w:rPr>
        <w:instrText xml:space="preserve"> HYPERLINK "https://baike.baidu.com/item/%E9%87%8D%E7%BB%84/5408" \t "https://baike.baidu.com/item/%E5%86%85%E9%83%A8%E9%87%8D%E7%BB%84/_blank" </w:instrText>
      </w:r>
      <w:r>
        <w:rPr>
          <w:rFonts w:hint="default" w:ascii="宋体" w:hAnsi="宋体" w:eastAsia="宋体" w:cs="宋体"/>
          <w:i w:val="0"/>
          <w:iCs w:val="0"/>
          <w:caps w:val="0"/>
          <w:color w:val="333333"/>
          <w:spacing w:val="0"/>
          <w:sz w:val="24"/>
          <w:szCs w:val="24"/>
          <w:shd w:val="clear" w:fill="FFFFFF"/>
          <w:lang w:val="en-US" w:eastAsia="zh-CN"/>
        </w:rPr>
        <w:fldChar w:fldCharType="separate"/>
      </w:r>
      <w:r>
        <w:rPr>
          <w:rFonts w:hint="default" w:ascii="宋体" w:hAnsi="宋体" w:eastAsia="宋体" w:cs="宋体"/>
          <w:i w:val="0"/>
          <w:iCs w:val="0"/>
          <w:caps w:val="0"/>
          <w:color w:val="333333"/>
          <w:spacing w:val="0"/>
          <w:sz w:val="24"/>
          <w:szCs w:val="24"/>
          <w:shd w:val="clear" w:fill="FFFFFF"/>
        </w:rPr>
        <w:t>重组</w:t>
      </w:r>
      <w:r>
        <w:rPr>
          <w:rFonts w:hint="default" w:ascii="宋体" w:hAnsi="宋体" w:eastAsia="宋体" w:cs="宋体"/>
          <w:i w:val="0"/>
          <w:iCs w:val="0"/>
          <w:caps w:val="0"/>
          <w:color w:val="333333"/>
          <w:spacing w:val="0"/>
          <w:sz w:val="24"/>
          <w:szCs w:val="24"/>
          <w:shd w:val="clear" w:fill="FFFFFF"/>
          <w:lang w:val="en-US" w:eastAsia="zh-CN"/>
        </w:rPr>
        <w:fldChar w:fldCharType="end"/>
      </w:r>
      <w:r>
        <w:rPr>
          <w:rFonts w:hint="default" w:ascii="宋体" w:hAnsi="宋体" w:eastAsia="宋体" w:cs="宋体"/>
          <w:i w:val="0"/>
          <w:iCs w:val="0"/>
          <w:caps w:val="0"/>
          <w:color w:val="333333"/>
          <w:spacing w:val="0"/>
          <w:sz w:val="24"/>
          <w:szCs w:val="24"/>
          <w:shd w:val="clear" w:fill="FFFFFF"/>
          <w:lang w:val="en-US" w:eastAsia="zh-CN"/>
        </w:rPr>
        <w:t>过程中，仅是企业内部管理机制和</w:t>
      </w:r>
      <w:r>
        <w:rPr>
          <w:rFonts w:hint="default" w:ascii="宋体" w:hAnsi="宋体" w:eastAsia="宋体" w:cs="宋体"/>
          <w:i w:val="0"/>
          <w:iCs w:val="0"/>
          <w:caps w:val="0"/>
          <w:color w:val="333333"/>
          <w:spacing w:val="0"/>
          <w:sz w:val="24"/>
          <w:szCs w:val="24"/>
          <w:shd w:val="clear" w:fill="FFFFFF"/>
          <w:lang w:val="en-US" w:eastAsia="zh-CN"/>
        </w:rPr>
        <w:fldChar w:fldCharType="begin"/>
      </w:r>
      <w:r>
        <w:rPr>
          <w:rFonts w:hint="default" w:ascii="宋体" w:hAnsi="宋体" w:eastAsia="宋体" w:cs="宋体"/>
          <w:i w:val="0"/>
          <w:iCs w:val="0"/>
          <w:caps w:val="0"/>
          <w:color w:val="333333"/>
          <w:spacing w:val="0"/>
          <w:sz w:val="24"/>
          <w:szCs w:val="24"/>
          <w:shd w:val="clear" w:fill="FFFFFF"/>
          <w:lang w:val="en-US" w:eastAsia="zh-CN"/>
        </w:rPr>
        <w:instrText xml:space="preserve"> HYPERLINK "https://baike.baidu.com/item/%E8%B5%84%E4%BA%A7%E9%85%8D%E7%BD%AE/5215785" \t "https://baike.baidu.com/item/%E5%86%85%E9%83%A8%E9%87%8D%E7%BB%84/_blank" </w:instrText>
      </w:r>
      <w:r>
        <w:rPr>
          <w:rFonts w:hint="default" w:ascii="宋体" w:hAnsi="宋体" w:eastAsia="宋体" w:cs="宋体"/>
          <w:i w:val="0"/>
          <w:iCs w:val="0"/>
          <w:caps w:val="0"/>
          <w:color w:val="333333"/>
          <w:spacing w:val="0"/>
          <w:sz w:val="24"/>
          <w:szCs w:val="24"/>
          <w:shd w:val="clear" w:fill="FFFFFF"/>
          <w:lang w:val="en-US" w:eastAsia="zh-CN"/>
        </w:rPr>
        <w:fldChar w:fldCharType="separate"/>
      </w:r>
      <w:r>
        <w:rPr>
          <w:rFonts w:hint="default" w:ascii="宋体" w:hAnsi="宋体" w:eastAsia="宋体" w:cs="宋体"/>
          <w:i w:val="0"/>
          <w:iCs w:val="0"/>
          <w:caps w:val="0"/>
          <w:color w:val="333333"/>
          <w:spacing w:val="0"/>
          <w:sz w:val="24"/>
          <w:szCs w:val="24"/>
          <w:shd w:val="clear" w:fill="FFFFFF"/>
        </w:rPr>
        <w:t>资产配置</w:t>
      </w:r>
      <w:r>
        <w:rPr>
          <w:rFonts w:hint="default" w:ascii="宋体" w:hAnsi="宋体" w:eastAsia="宋体" w:cs="宋体"/>
          <w:i w:val="0"/>
          <w:iCs w:val="0"/>
          <w:caps w:val="0"/>
          <w:color w:val="333333"/>
          <w:spacing w:val="0"/>
          <w:sz w:val="24"/>
          <w:szCs w:val="24"/>
          <w:shd w:val="clear" w:fill="FFFFFF"/>
          <w:lang w:val="en-US" w:eastAsia="zh-CN"/>
        </w:rPr>
        <w:fldChar w:fldCharType="end"/>
      </w:r>
      <w:r>
        <w:rPr>
          <w:rFonts w:hint="default" w:ascii="宋体" w:hAnsi="宋体" w:eastAsia="宋体" w:cs="宋体"/>
          <w:i w:val="0"/>
          <w:iCs w:val="0"/>
          <w:caps w:val="0"/>
          <w:color w:val="333333"/>
          <w:spacing w:val="0"/>
          <w:sz w:val="24"/>
          <w:szCs w:val="24"/>
          <w:shd w:val="clear" w:fill="FFFFFF"/>
          <w:lang w:val="en-US" w:eastAsia="zh-CN"/>
        </w:rPr>
        <w:t>发生变化，资产的所有权不发生转移，属于企业内部经营和管理行为，因此，不与他人产生任何</w:t>
      </w:r>
      <w:r>
        <w:rPr>
          <w:rFonts w:hint="default" w:ascii="宋体" w:hAnsi="宋体" w:eastAsia="宋体" w:cs="宋体"/>
          <w:i w:val="0"/>
          <w:iCs w:val="0"/>
          <w:caps w:val="0"/>
          <w:color w:val="333333"/>
          <w:spacing w:val="0"/>
          <w:sz w:val="24"/>
          <w:szCs w:val="24"/>
          <w:shd w:val="clear" w:fill="FFFFFF"/>
          <w:lang w:val="en-US" w:eastAsia="zh-CN"/>
        </w:rPr>
        <w:fldChar w:fldCharType="begin"/>
      </w:r>
      <w:r>
        <w:rPr>
          <w:rFonts w:hint="default" w:ascii="宋体" w:hAnsi="宋体" w:eastAsia="宋体" w:cs="宋体"/>
          <w:i w:val="0"/>
          <w:iCs w:val="0"/>
          <w:caps w:val="0"/>
          <w:color w:val="333333"/>
          <w:spacing w:val="0"/>
          <w:sz w:val="24"/>
          <w:szCs w:val="24"/>
          <w:shd w:val="clear" w:fill="FFFFFF"/>
          <w:lang w:val="en-US" w:eastAsia="zh-CN"/>
        </w:rPr>
        <w:instrText xml:space="preserve"> HYPERLINK "https://baike.baidu.com/item/%E6%B3%95%E5%BE%8B%E5%85%B3%E7%B3%BB/415545" \t "https://baike.baidu.com/item/%E5%86%85%E9%83%A8%E9%87%8D%E7%BB%84/_blank" </w:instrText>
      </w:r>
      <w:r>
        <w:rPr>
          <w:rFonts w:hint="default" w:ascii="宋体" w:hAnsi="宋体" w:eastAsia="宋体" w:cs="宋体"/>
          <w:i w:val="0"/>
          <w:iCs w:val="0"/>
          <w:caps w:val="0"/>
          <w:color w:val="333333"/>
          <w:spacing w:val="0"/>
          <w:sz w:val="24"/>
          <w:szCs w:val="24"/>
          <w:shd w:val="clear" w:fill="FFFFFF"/>
          <w:lang w:val="en-US" w:eastAsia="zh-CN"/>
        </w:rPr>
        <w:fldChar w:fldCharType="separate"/>
      </w:r>
      <w:r>
        <w:rPr>
          <w:rFonts w:hint="default" w:ascii="宋体" w:hAnsi="宋体" w:eastAsia="宋体" w:cs="宋体"/>
          <w:i w:val="0"/>
          <w:iCs w:val="0"/>
          <w:caps w:val="0"/>
          <w:color w:val="333333"/>
          <w:spacing w:val="0"/>
          <w:sz w:val="24"/>
          <w:szCs w:val="24"/>
          <w:shd w:val="clear" w:fill="FFFFFF"/>
        </w:rPr>
        <w:t>法律关系</w:t>
      </w:r>
      <w:r>
        <w:rPr>
          <w:rFonts w:hint="default" w:ascii="宋体" w:hAnsi="宋体" w:eastAsia="宋体" w:cs="宋体"/>
          <w:i w:val="0"/>
          <w:iCs w:val="0"/>
          <w:caps w:val="0"/>
          <w:color w:val="333333"/>
          <w:spacing w:val="0"/>
          <w:sz w:val="24"/>
          <w:szCs w:val="24"/>
          <w:shd w:val="clear" w:fill="FFFFFF"/>
          <w:lang w:val="en-US" w:eastAsia="zh-CN"/>
        </w:rPr>
        <w:fldChar w:fldCharType="end"/>
      </w:r>
      <w:r>
        <w:rPr>
          <w:rFonts w:hint="default" w:ascii="宋体" w:hAnsi="宋体" w:eastAsia="宋体" w:cs="宋体"/>
          <w:i w:val="0"/>
          <w:iCs w:val="0"/>
          <w:caps w:val="0"/>
          <w:color w:val="333333"/>
          <w:spacing w:val="0"/>
          <w:sz w:val="24"/>
          <w:szCs w:val="24"/>
          <w:shd w:val="clear" w:fill="FFFFFF"/>
          <w:lang w:val="en-US" w:eastAsia="zh-CN"/>
        </w:rPr>
        <w:t>上的权利义务关系。</w:t>
      </w:r>
      <w:r>
        <w:rPr>
          <w:rFonts w:hint="eastAsia" w:ascii="宋体" w:hAnsi="宋体" w:eastAsia="宋体" w:cs="宋体"/>
          <w:i w:val="0"/>
          <w:iCs w:val="0"/>
          <w:caps w:val="0"/>
          <w:color w:val="333333"/>
          <w:spacing w:val="0"/>
          <w:sz w:val="24"/>
          <w:szCs w:val="24"/>
          <w:shd w:val="clear" w:fill="FFFFFF"/>
          <w:lang w:val="en-US" w:eastAsia="zh-CN"/>
        </w:rPr>
        <w:t>对于中石化管道分公司，其资产及债务关系虽转投入中石化管道有限公司，但是由于其自身的法务关系并未消散，因而无法摆脱自身适格当事人的身份。</w:t>
      </w:r>
    </w:p>
    <w:p>
      <w:pPr>
        <w:keepNext w:val="0"/>
        <w:keepLines w:val="0"/>
        <w:widowControl/>
        <w:suppressLineNumbers w:val="0"/>
        <w:jc w:val="left"/>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结论</w:t>
      </w:r>
    </w:p>
    <w:p>
      <w:pPr>
        <w:keepNext w:val="0"/>
        <w:keepLines w:val="0"/>
        <w:widowControl/>
        <w:suppressLineNumbers w:val="0"/>
        <w:ind w:firstLine="480" w:firstLineChars="200"/>
        <w:jc w:val="left"/>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虽然本案最终是斌丰公司自担后果，但我们也能从中了解到适格当事人在民事诉讼法律关系中扮演的重要角色。也更好地理解了民事主体在诉讼案件中的法律层面权利义务关系与适格主体身份的深切联系。</w:t>
      </w:r>
      <w:r>
        <w:rPr>
          <w:rFonts w:hint="eastAsia" w:ascii="宋体" w:hAnsi="宋体" w:eastAsia="宋体" w:cs="宋体"/>
          <w:i w:val="0"/>
          <w:iCs w:val="0"/>
          <w:caps w:val="0"/>
          <w:color w:val="333333"/>
          <w:spacing w:val="0"/>
          <w:sz w:val="24"/>
          <w:szCs w:val="24"/>
          <w:shd w:val="clear" w:fill="FFFFFF"/>
          <w:lang w:val="en-US" w:eastAsia="zh-CN"/>
        </w:rPr>
        <w:t xml:space="preserve">                                                                                                                                                                                                                                                                                                                               </w:t>
      </w:r>
    </w:p>
    <w:p>
      <w:pPr>
        <w:keepNext w:val="0"/>
        <w:keepLines w:val="0"/>
        <w:widowControl/>
        <w:suppressLineNumbers w:val="0"/>
        <w:jc w:val="left"/>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案件名称与编号</w:t>
      </w:r>
    </w:p>
    <w:p>
      <w:pPr>
        <w:keepNext w:val="0"/>
        <w:keepLines w:val="0"/>
        <w:widowControl/>
        <w:suppressLineNumbers w:val="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中国石油化工股份有限公司、中国石油化工股份有限公司天然气川气东送管道分公司等财产损害赔偿纠纷民事二审民事判决书（2020）最高法民终1062</w:t>
      </w:r>
    </w:p>
    <w:p>
      <w:pPr>
        <w:keepNext w:val="0"/>
        <w:keepLines w:val="0"/>
        <w:widowControl/>
        <w:suppressLineNumbers w:val="0"/>
        <w:jc w:val="left"/>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检索案例方法</w:t>
      </w:r>
      <w:r>
        <w:rPr>
          <w:rFonts w:hint="eastAsia" w:ascii="宋体" w:hAnsi="宋体" w:eastAsia="宋体" w:cs="宋体"/>
          <w:i w:val="0"/>
          <w:iCs w:val="0"/>
          <w:caps w:val="0"/>
          <w:color w:val="333333"/>
          <w:spacing w:val="0"/>
          <w:sz w:val="24"/>
          <w:szCs w:val="24"/>
          <w:shd w:val="clear" w:fill="FFFFFF"/>
          <w:lang w:val="en-US" w:eastAsia="zh-CN"/>
        </w:rPr>
        <w:t xml:space="preserve"> </w:t>
      </w:r>
    </w:p>
    <w:p>
      <w:pPr>
        <w:keepNext w:val="0"/>
        <w:keepLines w:val="0"/>
        <w:widowControl/>
        <w:suppressLineNumbers w:val="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直接搜索“适格当事人”、“正当当事人”，在网站所提供的若干案例中进行掇选若干篇进行浏览进而确定案例。</w:t>
      </w:r>
    </w:p>
    <w:p>
      <w:pPr>
        <w:keepNext w:val="0"/>
        <w:keepLines w:val="0"/>
        <w:widowControl/>
        <w:suppressLineNumbers w:val="0"/>
        <w:jc w:val="left"/>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并通过一篇适格当事人案例分析的博文对</w:t>
      </w:r>
      <w:bookmarkStart w:id="0" w:name="_GoBack"/>
      <w:bookmarkEnd w:id="0"/>
      <w:r>
        <w:rPr>
          <w:rFonts w:hint="eastAsia" w:ascii="宋体" w:hAnsi="宋体" w:eastAsia="宋体" w:cs="宋体"/>
          <w:i w:val="0"/>
          <w:iCs w:val="0"/>
          <w:caps w:val="0"/>
          <w:color w:val="333333"/>
          <w:spacing w:val="0"/>
          <w:sz w:val="24"/>
          <w:szCs w:val="24"/>
          <w:shd w:val="clear" w:fill="FFFFFF"/>
          <w:lang w:val="en-US" w:eastAsia="zh-CN"/>
        </w:rPr>
        <w:t>文章结构进行了规划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8416E5"/>
    <w:multiLevelType w:val="singleLevel"/>
    <w:tmpl w:val="BA8416E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336D1"/>
    <w:rsid w:val="040A2CF3"/>
    <w:rsid w:val="171E71A9"/>
    <w:rsid w:val="199E7D0E"/>
    <w:rsid w:val="241E3948"/>
    <w:rsid w:val="27CD6769"/>
    <w:rsid w:val="2BA31576"/>
    <w:rsid w:val="431E7646"/>
    <w:rsid w:val="455F710B"/>
    <w:rsid w:val="59BA3AC4"/>
    <w:rsid w:val="66A336D1"/>
    <w:rsid w:val="6C543A21"/>
    <w:rsid w:val="753A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2022-04-25T10:39:00Z</dcterms:created>
  <dc:creator>迟文韬</dc:creator>
  <cp:lastModifiedBy>迟文韬</cp:lastModifiedBy>
  <dcterms:modified xsi:type="dcterms:W3CDTF">2022-05-15T04:43:39Z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E9F56A207CBF4A17B8DD6E307F92736A</vt:lpwstr>
  </property>
</Properties>
</file>