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38" w:firstLineChars="582"/>
        <w:jc w:val="both"/>
        <w:rPr>
          <w:rFonts w:hint="eastAsia" w:asciiTheme="minorEastAsia" w:hAnsiTheme="minorEastAsia" w:eastAsiaTheme="minorEastAsia" w:cstheme="minorEastAsia"/>
          <w:b/>
          <w:bCs/>
          <w:sz w:val="52"/>
          <w:szCs w:val="5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52"/>
          <w:szCs w:val="52"/>
          <w:lang w:val="en-US" w:eastAsia="zh-CN"/>
        </w:rPr>
        <w:t>破产法</w:t>
      </w:r>
      <w:r>
        <w:rPr>
          <w:rFonts w:hint="eastAsia" w:asciiTheme="minorEastAsia" w:hAnsiTheme="minorEastAsia" w:eastAsiaTheme="minorEastAsia" w:cstheme="minorEastAsia"/>
          <w:b/>
          <w:bCs/>
          <w:sz w:val="52"/>
          <w:szCs w:val="52"/>
          <w:lang w:val="en-US" w:eastAsia="zh-CN"/>
        </w:rPr>
        <w:t>论文</w:t>
      </w:r>
    </w:p>
    <w:p>
      <w:pPr>
        <w:jc w:val="both"/>
        <w:rPr>
          <w:rFonts w:ascii="Arial" w:hAnsi="Arial" w:eastAsia="宋体" w:cs="Arial"/>
          <w:b/>
          <w:bCs/>
          <w:i w:val="0"/>
          <w:iCs w:val="0"/>
          <w:caps w:val="0"/>
          <w:color w:val="222222"/>
          <w:spacing w:val="0"/>
          <w:sz w:val="28"/>
          <w:szCs w:val="28"/>
        </w:rPr>
      </w:pPr>
    </w:p>
    <w:p>
      <w:pPr>
        <w:jc w:val="both"/>
        <w:rPr>
          <w:rFonts w:ascii="Arial" w:hAnsi="Arial" w:eastAsia="宋体" w:cs="Arial"/>
          <w:b/>
          <w:bCs/>
          <w:i w:val="0"/>
          <w:iCs w:val="0"/>
          <w:caps w:val="0"/>
          <w:color w:val="222222"/>
          <w:spacing w:val="0"/>
          <w:sz w:val="28"/>
          <w:szCs w:val="28"/>
        </w:rPr>
      </w:pPr>
    </w:p>
    <w:p>
      <w:pPr>
        <w:ind w:firstLine="3373" w:firstLineChars="1200"/>
        <w:jc w:val="both"/>
        <w:rPr>
          <w:rFonts w:hint="default" w:ascii="Arial" w:hAnsi="Arial" w:eastAsia="宋体" w:cs="Arial"/>
          <w:b/>
          <w:bCs/>
          <w:i w:val="0"/>
          <w:iCs w:val="0"/>
          <w:caps w:val="0"/>
          <w:color w:val="222222"/>
          <w:spacing w:val="0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222222"/>
          <w:spacing w:val="0"/>
          <w:sz w:val="28"/>
          <w:szCs w:val="28"/>
          <w:lang w:val="en-US" w:eastAsia="zh-CN"/>
        </w:rPr>
        <w:t>破产免责制度</w:t>
      </w:r>
    </w:p>
    <w:p>
      <w:pPr>
        <w:ind w:firstLine="4216" w:firstLineChars="1500"/>
        <w:jc w:val="both"/>
        <w:rPr>
          <w:rFonts w:ascii="Arial" w:hAnsi="Arial" w:eastAsia="宋体" w:cs="Arial"/>
          <w:b/>
          <w:bCs/>
          <w:i w:val="0"/>
          <w:iCs w:val="0"/>
          <w:caps w:val="0"/>
          <w:color w:val="222222"/>
          <w:spacing w:val="0"/>
          <w:sz w:val="28"/>
          <w:szCs w:val="28"/>
        </w:rPr>
      </w:pPr>
    </w:p>
    <w:p>
      <w:pPr>
        <w:ind w:firstLine="3162" w:firstLineChars="1500"/>
        <w:jc w:val="both"/>
        <w:rPr>
          <w:rFonts w:ascii="Arial" w:hAnsi="Arial" w:eastAsia="宋体" w:cs="Arial"/>
          <w:b/>
          <w:bCs/>
          <w:i w:val="0"/>
          <w:iCs w:val="0"/>
          <w:caps w:val="0"/>
          <w:color w:val="222222"/>
          <w:spacing w:val="0"/>
          <w:sz w:val="21"/>
          <w:szCs w:val="21"/>
        </w:rPr>
      </w:pPr>
    </w:p>
    <w:p>
      <w:pPr>
        <w:ind w:firstLine="3162" w:firstLineChars="1500"/>
        <w:jc w:val="both"/>
        <w:rPr>
          <w:rFonts w:ascii="Arial" w:hAnsi="Arial" w:eastAsia="宋体" w:cs="Arial"/>
          <w:b/>
          <w:bCs/>
          <w:i w:val="0"/>
          <w:iCs w:val="0"/>
          <w:caps w:val="0"/>
          <w:color w:val="222222"/>
          <w:spacing w:val="0"/>
          <w:sz w:val="21"/>
          <w:szCs w:val="21"/>
        </w:rPr>
      </w:pPr>
    </w:p>
    <w:p>
      <w:pPr>
        <w:ind w:firstLine="3162" w:firstLineChars="1500"/>
        <w:jc w:val="both"/>
        <w:rPr>
          <w:rFonts w:ascii="Arial" w:hAnsi="Arial" w:eastAsia="宋体" w:cs="Arial"/>
          <w:b/>
          <w:bCs/>
          <w:i w:val="0"/>
          <w:iCs w:val="0"/>
          <w:caps w:val="0"/>
          <w:color w:val="222222"/>
          <w:spacing w:val="0"/>
          <w:sz w:val="21"/>
          <w:szCs w:val="21"/>
        </w:rPr>
      </w:pPr>
    </w:p>
    <w:p>
      <w:pPr>
        <w:ind w:firstLine="3162" w:firstLineChars="1500"/>
        <w:jc w:val="both"/>
        <w:rPr>
          <w:rFonts w:ascii="Arial" w:hAnsi="Arial" w:eastAsia="宋体" w:cs="Arial"/>
          <w:b/>
          <w:bCs/>
          <w:i w:val="0"/>
          <w:iCs w:val="0"/>
          <w:caps w:val="0"/>
          <w:color w:val="222222"/>
          <w:spacing w:val="0"/>
          <w:sz w:val="21"/>
          <w:szCs w:val="21"/>
        </w:rPr>
      </w:pPr>
    </w:p>
    <w:p>
      <w:pPr>
        <w:ind w:firstLine="3162" w:firstLineChars="1500"/>
        <w:jc w:val="both"/>
        <w:rPr>
          <w:rFonts w:ascii="Arial" w:hAnsi="Arial" w:eastAsia="宋体" w:cs="Arial"/>
          <w:b/>
          <w:bCs/>
          <w:i w:val="0"/>
          <w:iCs w:val="0"/>
          <w:caps w:val="0"/>
          <w:color w:val="222222"/>
          <w:spacing w:val="0"/>
          <w:sz w:val="21"/>
          <w:szCs w:val="21"/>
        </w:rPr>
      </w:pPr>
    </w:p>
    <w:p>
      <w:pPr>
        <w:ind w:firstLine="3162" w:firstLineChars="1500"/>
        <w:jc w:val="both"/>
        <w:rPr>
          <w:rFonts w:ascii="Arial" w:hAnsi="Arial" w:eastAsia="宋体" w:cs="Arial"/>
          <w:b/>
          <w:bCs/>
          <w:i w:val="0"/>
          <w:iCs w:val="0"/>
          <w:caps w:val="0"/>
          <w:color w:val="222222"/>
          <w:spacing w:val="0"/>
          <w:sz w:val="21"/>
          <w:szCs w:val="21"/>
        </w:rPr>
      </w:pPr>
    </w:p>
    <w:p>
      <w:pPr>
        <w:ind w:firstLine="3162" w:firstLineChars="1500"/>
        <w:jc w:val="both"/>
        <w:rPr>
          <w:rFonts w:ascii="Arial" w:hAnsi="Arial" w:eastAsia="宋体" w:cs="Arial"/>
          <w:b/>
          <w:bCs/>
          <w:i w:val="0"/>
          <w:iCs w:val="0"/>
          <w:caps w:val="0"/>
          <w:color w:val="222222"/>
          <w:spacing w:val="0"/>
          <w:sz w:val="21"/>
          <w:szCs w:val="21"/>
        </w:rPr>
      </w:pPr>
    </w:p>
    <w:p>
      <w:pPr>
        <w:ind w:firstLine="3162" w:firstLineChars="1500"/>
        <w:jc w:val="both"/>
        <w:rPr>
          <w:rFonts w:ascii="Arial" w:hAnsi="Arial" w:eastAsia="宋体" w:cs="Arial"/>
          <w:b/>
          <w:bCs/>
          <w:i w:val="0"/>
          <w:iCs w:val="0"/>
          <w:caps w:val="0"/>
          <w:color w:val="222222"/>
          <w:spacing w:val="0"/>
          <w:sz w:val="21"/>
          <w:szCs w:val="21"/>
        </w:rPr>
      </w:pPr>
    </w:p>
    <w:p>
      <w:pPr>
        <w:jc w:val="both"/>
        <w:rPr>
          <w:rFonts w:ascii="Arial" w:hAnsi="Arial" w:eastAsia="宋体" w:cs="Arial"/>
          <w:b/>
          <w:bCs/>
          <w:i w:val="0"/>
          <w:iCs w:val="0"/>
          <w:caps w:val="0"/>
          <w:color w:val="222222"/>
          <w:spacing w:val="0"/>
          <w:sz w:val="21"/>
          <w:szCs w:val="21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222222"/>
          <w:spacing w:val="0"/>
          <w:sz w:val="24"/>
          <w:szCs w:val="24"/>
        </w:rPr>
        <w:t>学院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(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222222"/>
          <w:spacing w:val="0"/>
          <w:sz w:val="24"/>
          <w:szCs w:val="24"/>
        </w:rPr>
        <w:t>系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)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222222"/>
          <w:spacing w:val="0"/>
          <w:sz w:val="24"/>
          <w:szCs w:val="24"/>
        </w:rPr>
        <w:t>：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网络空间安全学院</w:t>
      </w:r>
    </w:p>
    <w:p>
      <w:pPr>
        <w:ind w:firstLine="2650" w:firstLineChars="1100"/>
        <w:jc w:val="both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222222"/>
          <w:spacing w:val="0"/>
          <w:sz w:val="24"/>
          <w:szCs w:val="24"/>
        </w:rPr>
        <w:t>年级专业：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20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222222"/>
          <w:spacing w:val="0"/>
          <w:sz w:val="24"/>
          <w:szCs w:val="24"/>
        </w:rPr>
        <w:t>级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信安法</w:t>
      </w:r>
    </w:p>
    <w:p>
      <w:pPr>
        <w:ind w:firstLine="2650" w:firstLineChars="1100"/>
        <w:jc w:val="both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222222"/>
          <w:spacing w:val="0"/>
          <w:sz w:val="24"/>
          <w:szCs w:val="24"/>
        </w:rPr>
        <w:t xml:space="preserve">学 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222222"/>
          <w:spacing w:val="0"/>
          <w:sz w:val="24"/>
          <w:szCs w:val="24"/>
        </w:rPr>
        <w:t>号：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2010387</w:t>
      </w:r>
    </w:p>
    <w:p>
      <w:pPr>
        <w:ind w:firstLine="2650" w:firstLineChars="1100"/>
        <w:jc w:val="both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222222"/>
          <w:spacing w:val="0"/>
          <w:sz w:val="24"/>
          <w:szCs w:val="24"/>
        </w:rPr>
        <w:t>学生姓名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222222"/>
          <w:spacing w:val="0"/>
          <w:sz w:val="24"/>
          <w:szCs w:val="24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222222"/>
          <w:spacing w:val="0"/>
          <w:sz w:val="24"/>
          <w:szCs w:val="24"/>
          <w:lang w:val="en-US" w:eastAsia="zh-CN"/>
        </w:rPr>
        <w:t>迟文韬</w:t>
      </w:r>
    </w:p>
    <w:p>
      <w:pPr>
        <w:ind w:firstLine="420" w:firstLineChars="200"/>
        <w:jc w:val="both"/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</w:rPr>
      </w:pPr>
    </w:p>
    <w:p>
      <w:pPr>
        <w:ind w:firstLine="420" w:firstLineChars="200"/>
        <w:jc w:val="both"/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</w:rPr>
      </w:pPr>
    </w:p>
    <w:p>
      <w:pPr>
        <w:ind w:firstLine="420" w:firstLineChars="200"/>
        <w:jc w:val="both"/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</w:rPr>
      </w:pPr>
    </w:p>
    <w:p>
      <w:pPr>
        <w:ind w:firstLine="420" w:firstLineChars="200"/>
        <w:jc w:val="both"/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</w:rPr>
      </w:pPr>
    </w:p>
    <w:p>
      <w:pPr>
        <w:ind w:firstLine="420" w:firstLineChars="200"/>
        <w:jc w:val="both"/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</w:rPr>
      </w:pPr>
    </w:p>
    <w:p>
      <w:pPr>
        <w:ind w:firstLine="420" w:firstLineChars="200"/>
        <w:jc w:val="both"/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</w:rPr>
      </w:pPr>
    </w:p>
    <w:p>
      <w:pPr>
        <w:ind w:firstLine="420" w:firstLineChars="200"/>
        <w:jc w:val="both"/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</w:rPr>
      </w:pPr>
    </w:p>
    <w:p>
      <w:pPr>
        <w:ind w:firstLine="420" w:firstLineChars="200"/>
        <w:jc w:val="both"/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</w:rPr>
      </w:pPr>
    </w:p>
    <w:p>
      <w:pPr>
        <w:ind w:firstLine="420" w:firstLineChars="200"/>
        <w:jc w:val="both"/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</w:rPr>
      </w:pPr>
    </w:p>
    <w:p>
      <w:pPr>
        <w:ind w:firstLine="420" w:firstLineChars="200"/>
        <w:jc w:val="both"/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</w:rPr>
      </w:pPr>
    </w:p>
    <w:p>
      <w:pPr>
        <w:ind w:firstLine="420" w:firstLineChars="200"/>
        <w:jc w:val="both"/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</w:rPr>
      </w:pPr>
    </w:p>
    <w:p>
      <w:pPr>
        <w:ind w:firstLine="420" w:firstLineChars="200"/>
        <w:jc w:val="both"/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</w:rPr>
      </w:pPr>
    </w:p>
    <w:p>
      <w:pPr>
        <w:ind w:firstLine="420" w:firstLineChars="200"/>
        <w:jc w:val="both"/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</w:rPr>
      </w:pPr>
    </w:p>
    <w:p>
      <w:pPr>
        <w:ind w:firstLine="420" w:firstLineChars="200"/>
        <w:jc w:val="both"/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</w:rPr>
      </w:pPr>
    </w:p>
    <w:p>
      <w:pPr>
        <w:ind w:firstLine="420" w:firstLineChars="200"/>
        <w:jc w:val="both"/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</w:rPr>
      </w:pPr>
    </w:p>
    <w:p>
      <w:pPr>
        <w:ind w:firstLine="420" w:firstLineChars="200"/>
        <w:jc w:val="both"/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</w:rPr>
      </w:pPr>
    </w:p>
    <w:p>
      <w:pPr>
        <w:ind w:firstLine="420" w:firstLineChars="200"/>
        <w:jc w:val="both"/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</w:rPr>
      </w:pPr>
    </w:p>
    <w:p>
      <w:pPr>
        <w:ind w:firstLine="420" w:firstLineChars="200"/>
        <w:jc w:val="both"/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</w:rPr>
      </w:pPr>
    </w:p>
    <w:p>
      <w:pPr>
        <w:ind w:firstLine="420" w:firstLineChars="200"/>
        <w:jc w:val="both"/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</w:rPr>
      </w:pPr>
    </w:p>
    <w:p>
      <w:pPr>
        <w:ind w:firstLine="420" w:firstLineChars="200"/>
        <w:jc w:val="both"/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</w:rPr>
      </w:pP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破产免责制度是指在特定的法律程序下，债务人在清算其财产后，可以被法院免除其未清偿的债务责任的制度。在</w:t>
      </w:r>
      <w:r>
        <w:rPr>
          <w:rFonts w:hint="eastAsia"/>
          <w:lang w:val="en-US" w:eastAsia="zh-CN"/>
        </w:rPr>
        <w:t>世界范围内</w:t>
      </w:r>
      <w:r>
        <w:rPr>
          <w:rFonts w:hint="default" w:eastAsiaTheme="minorEastAsia"/>
          <w:lang w:val="en-US" w:eastAsia="zh-CN"/>
        </w:rPr>
        <w:t>，破产免责制度</w:t>
      </w:r>
      <w:r>
        <w:rPr>
          <w:rFonts w:hint="eastAsia"/>
          <w:lang w:val="en-US" w:eastAsia="zh-CN"/>
        </w:rPr>
        <w:t>已经</w:t>
      </w:r>
      <w:r>
        <w:rPr>
          <w:rFonts w:hint="default" w:eastAsiaTheme="minorEastAsia"/>
          <w:lang w:val="en-US" w:eastAsia="zh-CN"/>
        </w:rPr>
        <w:t>被广泛应用于企业</w:t>
      </w:r>
      <w:r>
        <w:rPr>
          <w:rFonts w:hint="eastAsia"/>
          <w:lang w:val="en-US" w:eastAsia="zh-CN"/>
        </w:rPr>
        <w:t>以及</w:t>
      </w:r>
      <w:r>
        <w:rPr>
          <w:rFonts w:hint="default" w:eastAsiaTheme="minorEastAsia"/>
          <w:lang w:val="en-US" w:eastAsia="zh-CN"/>
        </w:rPr>
        <w:t>个人，帮助</w:t>
      </w:r>
      <w:r>
        <w:rPr>
          <w:rFonts w:hint="eastAsia"/>
          <w:lang w:val="en-US" w:eastAsia="zh-CN"/>
        </w:rPr>
        <w:t>他们</w:t>
      </w:r>
      <w:r>
        <w:rPr>
          <w:rFonts w:hint="default" w:eastAsiaTheme="minorEastAsia"/>
          <w:lang w:val="en-US" w:eastAsia="zh-CN"/>
        </w:rPr>
        <w:t>摆脱</w:t>
      </w:r>
      <w:r>
        <w:rPr>
          <w:rFonts w:hint="eastAsia"/>
          <w:lang w:val="en-US" w:eastAsia="zh-CN"/>
        </w:rPr>
        <w:t>所深陷的</w:t>
      </w:r>
      <w:r>
        <w:rPr>
          <w:rFonts w:hint="default" w:eastAsiaTheme="minorEastAsia"/>
          <w:lang w:val="en-US" w:eastAsia="zh-CN"/>
        </w:rPr>
        <w:t>债务困境。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本文将从破产免责制度的背景、</w:t>
      </w:r>
      <w:r>
        <w:rPr>
          <w:rFonts w:hint="eastAsia"/>
          <w:lang w:val="en-US" w:eastAsia="zh-CN"/>
        </w:rPr>
        <w:t>内容</w:t>
      </w:r>
      <w:r>
        <w:rPr>
          <w:rFonts w:hint="default" w:eastAsiaTheme="minorEastAsia"/>
          <w:lang w:val="en-US" w:eastAsia="zh-CN"/>
        </w:rPr>
        <w:t>和实践三个方面进行探讨。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</w:p>
    <w:p>
      <w:pPr>
        <w:jc w:val="both"/>
        <w:rPr>
          <w:rFonts w:hint="default" w:eastAsiaTheme="minor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一、</w:t>
      </w:r>
      <w:r>
        <w:rPr>
          <w:rFonts w:hint="default" w:eastAsiaTheme="minorEastAsia"/>
          <w:sz w:val="36"/>
          <w:szCs w:val="44"/>
          <w:lang w:val="en-US" w:eastAsia="zh-CN"/>
        </w:rPr>
        <w:t>历史背景</w:t>
      </w:r>
      <w:r>
        <w:rPr>
          <w:rFonts w:hint="eastAsia"/>
          <w:sz w:val="36"/>
          <w:szCs w:val="44"/>
          <w:lang w:val="en-US" w:eastAsia="zh-CN"/>
        </w:rPr>
        <w:t>与现状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破产免责制度是指在企业经营出现困难、无法偿还债务时，通过法律程序将企业清算或重整，使其免除一部分或全部债务的制度。这一制度的历史可以追溯到古代罗马法，但破产免责制度的现代意义始于19世纪末20世纪初的美国。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在19世纪末，美国经济发展迅速，企业家们的投资热情高涨，许多企业迅速扩张。然而，这些企业在扩张过程中也面临着巨大的风险。当企业无法偿还债务时，传统的清算程序往往会导致企业破产，失去生存的机会。为了保护企业家和投资者的利益，同时促进企业的重组和复兴，美国政府开始探索破产免责制度。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到了</w:t>
      </w:r>
      <w:r>
        <w:rPr>
          <w:rFonts w:hint="default" w:eastAsiaTheme="minorEastAsia"/>
          <w:lang w:val="en-US" w:eastAsia="zh-CN"/>
        </w:rPr>
        <w:t>1903年，美国通过了第一部破产法，为企业提供了破产免责保护。这一法律规定了破产程序和破产免责的具体条件和程序。在此基础上，美国政府在20世纪初陆续推出了一系列破产法律，不断完善和优化破产免责制度。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随着时间的推移，破产免责制度逐渐在全球范围内得到推广和普及。目前，破产免责制度已经成为世界各国企业破产和重整的主要手段之一。不同国家和地区的破产免责制度存在一定的差异，但总体上都具有以下特点：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default" w:eastAsiaTheme="minorEastAsia"/>
          <w:lang w:val="en-US" w:eastAsia="zh-CN"/>
        </w:rPr>
        <w:t>破产免责制度是为了保护企业家和投资者的利益而设立的。在破产程序中，企业的债权人和股东往往会承担一定的损失，但破产免责制度可以最大程度地减少这些损失。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default" w:eastAsiaTheme="minorEastAsia"/>
          <w:lang w:val="en-US" w:eastAsia="zh-CN"/>
        </w:rPr>
        <w:t>破产免责制度可以促进企业的重组和复兴。在破产程序中，企业可以通过重组、削减开支等方式重新调整经营策略，实现经营转型和提高效益的目标。这对企业的长期发展具有重要意义。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default" w:eastAsiaTheme="minorEastAsia"/>
          <w:lang w:val="en-US" w:eastAsia="zh-CN"/>
        </w:rPr>
        <w:t>破产免责制度需要建立在法律、监管和市场等多个方面的基础上。只有通过完善的法律程序、有效的监管机制和健康的市场环境，才能实现破产免责制度的有效运行。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毫无疑问，</w:t>
      </w:r>
      <w:r>
        <w:rPr>
          <w:rFonts w:hint="default" w:eastAsiaTheme="minorEastAsia"/>
          <w:lang w:val="en-US" w:eastAsia="zh-CN"/>
        </w:rPr>
        <w:t>破产免责制度是现代企业经营中不可缺少的一部分。通过破产免责制度，企业可以在面对困难时得到保护和支持，同时也可以促进企业的重组和复兴，为长期发展打下坚实的基础。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"https://finance.sina.com.cn/jjxw/2022-02-15/doc-ikyakumy6000926.shtml" \t "https://www.bing.com/_blank"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Fonts w:hint="default" w:eastAsiaTheme="minorEastAsia"/>
          <w:lang w:val="en-US" w:eastAsia="zh-CN"/>
        </w:rPr>
        <w:t>在我国，个人破产免责制度是在2007年《个人破产法》颁布实施后才开始出现的。</w:t>
      </w:r>
      <w:r>
        <w:rPr>
          <w:rFonts w:hint="default" w:eastAsiaTheme="minorEastAsia"/>
          <w:lang w:val="en-US" w:eastAsia="zh-CN"/>
        </w:rPr>
        <w:fldChar w:fldCharType="end"/>
      </w: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"https://zhuanlan.zhihu.com/p/404419579" \t "https://www.bing.com/_blank"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Fonts w:hint="default" w:eastAsiaTheme="minorEastAsia"/>
          <w:lang w:val="en-US" w:eastAsia="zh-CN"/>
        </w:rPr>
        <w:t> 该法规定了个人破产的程序和条件，并明确了个人破产免责制度的适用范围和条件。</w:t>
      </w:r>
      <w:r>
        <w:rPr>
          <w:rFonts w:hint="default" w:eastAsiaTheme="minorEastAsia"/>
          <w:lang w:val="en-US" w:eastAsia="zh-CN"/>
        </w:rPr>
        <w:fldChar w:fldCharType="end"/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</w:p>
    <w:p>
      <w:pPr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二、</w:t>
      </w:r>
      <w:r>
        <w:rPr>
          <w:rFonts w:hint="default" w:eastAsiaTheme="minorEastAsia"/>
          <w:sz w:val="36"/>
          <w:szCs w:val="44"/>
          <w:lang w:val="en-US" w:eastAsia="zh-CN"/>
        </w:rPr>
        <w:t>制度</w:t>
      </w:r>
      <w:r>
        <w:rPr>
          <w:rFonts w:hint="eastAsia"/>
          <w:sz w:val="36"/>
          <w:szCs w:val="44"/>
          <w:lang w:val="en-US" w:eastAsia="zh-CN"/>
        </w:rPr>
        <w:t>内容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破产免责制度是企业经营出现困难无法偿还债务时，通过法律程序将企业清算或重整，使其免除一部分或全部债务的制度。其制度内容、适用条件和范围如下：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（一）</w:t>
      </w:r>
      <w:r>
        <w:rPr>
          <w:rFonts w:hint="default" w:eastAsiaTheme="minorEastAsia"/>
          <w:lang w:val="en-US" w:eastAsia="zh-CN"/>
        </w:rPr>
        <w:t>制度内容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破产免责制度是一种特殊的法律程序，可以通过法院的审判来实现。在破产程序中，企业的债权人和股东会承担一定的损失，但破产免责制度可以最大程度地减少这些损失。破产免责制度主要包括以下内容：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1. 破产申请：企业可以在遇到经营困难时主动向法院申请破产，也可以由债权人向法院提起破产申请。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2. 破产程序：破产程序分为清算和重整两种。清算是指企业全部或部分出售资产，用来偿还债务。重整是指企业通过调整经营策略、削减开支等方式重新组织经营，实现经营转型和提高效益的目标。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3. 破产免责：破产程序结束后，企业可以免除一部分或全部债务。破产免责制度的免责范围是指在破产申请人完成破产程序后，法院免除其未清偿的债务责任的范围。在不同的国家和地区，破产免责制度的免责范围会有所不同。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在美国，个人破产免责制度适用于大部分非保险债务，包括信用卡债、医疗费用、个人贷款等。但是，某些债务，如税务债务、学生贷款和欺诈债务等，可能不属于免责范围。在欧洲，不同的国家有不同的免责范围规定，但一般都会考虑到债务人的生计和生活基本需求。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 w:eastAsiaTheme="minorEastAsia"/>
          <w:lang w:val="en-US" w:eastAsia="zh-CN"/>
        </w:rPr>
        <w:t>二</w:t>
      </w:r>
      <w:r>
        <w:rPr>
          <w:rFonts w:hint="eastAsia"/>
          <w:lang w:val="en-US" w:eastAsia="zh-CN"/>
        </w:rPr>
        <w:t>）</w:t>
      </w:r>
      <w:r>
        <w:rPr>
          <w:rFonts w:hint="default" w:eastAsiaTheme="minorEastAsia"/>
          <w:lang w:val="en-US" w:eastAsia="zh-CN"/>
        </w:rPr>
        <w:t>适用条件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破产免责制度并不是所有企业都可以享受的特权，其适用条件主要包括以下几点：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1. 企业无力偿还债务：企业必须证明自己已经无力偿还债务，否则破产免责制度无法启动。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2. 破产程序是最后的选择：破产免责制度不是企业破产后的第一选择，而是在其他解决方案无效时才会启动。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3. 破产程序必须符合法律规定：企业必须按照法律规定的程序进行破产申请和程序，否则破产免责制度无效。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4. 破产免责必须符合法律规定：破产免责的具体范围和条件必须符合法律规定，否则无法实现破产免责。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 w:eastAsiaTheme="minorEastAsia"/>
          <w:lang w:val="en-US" w:eastAsia="zh-CN"/>
        </w:rPr>
        <w:t>三</w:t>
      </w:r>
      <w:r>
        <w:rPr>
          <w:rFonts w:hint="eastAsia"/>
          <w:lang w:val="en-US" w:eastAsia="zh-CN"/>
        </w:rPr>
        <w:t>）</w:t>
      </w:r>
      <w:r>
        <w:rPr>
          <w:rFonts w:hint="default" w:eastAsiaTheme="minorEastAsia"/>
          <w:lang w:val="en-US" w:eastAsia="zh-CN"/>
        </w:rPr>
        <w:t>适用范围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破产免责制度适用范围非常广泛，包括大型企业、中小型企业、个体工商户等不同类型的企业。在不同的国家和地区，破产免责制度的适用范围可能会有所不同。在中国，破产免责制度适用范围主要</w:t>
      </w:r>
      <w:r>
        <w:rPr>
          <w:rFonts w:hint="eastAsia"/>
          <w:lang w:val="en-US" w:eastAsia="zh-CN"/>
        </w:rPr>
        <w:t>有</w:t>
      </w:r>
      <w:r>
        <w:rPr>
          <w:rFonts w:hint="default" w:eastAsiaTheme="minorEastAsia"/>
          <w:lang w:val="en-US" w:eastAsia="zh-CN"/>
        </w:rPr>
        <w:t>以下几个方面：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1. 企业：破产免责制度适用于所有企业，包括国有企业、私营企业、外资企业等不同类型的企业。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2. 个体工商户：破产免责制度适用于个体工商户，个体工商户可以通过破产免责制度免除一部分或全部债务。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3. 合伙企业：破产免责制度适用于合伙企业，合伙企业可以通过破产免责制度免除一部分或全部债务。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可以看到，</w:t>
      </w:r>
      <w:r>
        <w:rPr>
          <w:rFonts w:hint="default" w:eastAsiaTheme="minorEastAsia"/>
          <w:lang w:val="en-US" w:eastAsia="zh-CN"/>
        </w:rPr>
        <w:t>破产免责制度是企业经营中不可缺少的一部分。通过破产免责制度，企业可以在面对困难时得到保护和支持，同时也可以促进企业的重组和复兴，为长期发展打下坚实的基础。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</w:p>
    <w:p>
      <w:pPr>
        <w:jc w:val="both"/>
        <w:rPr>
          <w:rFonts w:hint="default" w:eastAsiaTheme="minor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三、</w:t>
      </w:r>
      <w:r>
        <w:rPr>
          <w:rFonts w:hint="default" w:eastAsiaTheme="minorEastAsia"/>
          <w:sz w:val="36"/>
          <w:szCs w:val="44"/>
          <w:lang w:val="en-US" w:eastAsia="zh-CN"/>
        </w:rPr>
        <w:t>实践效果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归根结底，</w:t>
      </w:r>
      <w:r>
        <w:rPr>
          <w:rFonts w:hint="default" w:eastAsiaTheme="minorEastAsia"/>
          <w:lang w:val="en-US" w:eastAsia="zh-CN"/>
        </w:rPr>
        <w:t>破产免责制度是企业面临经营困难时的一种特殊法律程序，可以通过法律程序将企业清算或重整，使其免除一部分或全部债务。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（一）</w:t>
      </w:r>
      <w:r>
        <w:rPr>
          <w:rFonts w:hint="default" w:eastAsiaTheme="minorEastAsia"/>
          <w:lang w:val="en-US" w:eastAsia="zh-CN"/>
        </w:rPr>
        <w:t>实践效果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1. 保护企业家和投资者的利益：破产免责制度可以最大程度地减少企业家和投资者的损失，保护他们的利益。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2. 促进企业的重组和复兴：破产免责制度可以通过重组、削减开支等方式重新调整经营策略，实现经营转型和提高效益的目标，促进企业的重组和复兴。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3. 维护市场秩序：破产免责制度可以避免企业破产时对市场造成的冲击，维护市场秩序。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4. 促进经济发展：破产免责制度可以促进企业的长期发展，推动经济发展。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 w:eastAsiaTheme="minorEastAsia"/>
          <w:lang w:val="en-US" w:eastAsia="zh-CN"/>
        </w:rPr>
        <w:t>二</w:t>
      </w:r>
      <w:r>
        <w:rPr>
          <w:rFonts w:hint="eastAsia"/>
          <w:lang w:val="en-US" w:eastAsia="zh-CN"/>
        </w:rPr>
        <w:t>）</w:t>
      </w:r>
      <w:r>
        <w:rPr>
          <w:rFonts w:hint="default" w:eastAsiaTheme="minorEastAsia"/>
          <w:lang w:val="en-US" w:eastAsia="zh-CN"/>
        </w:rPr>
        <w:t>存在的问题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1. 法律规定不够完善：破产免责制度的法律规定在不同国家和地区存在差异，有些国家的法律规定也不够完善，导致破产程序和破产免责的具体条件和程序不够清晰。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2. 破产程序时间过长：在一些国家和地区，破产程序时间过长，导致企业的经营和生产受到了很大的影响。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3. 破产免责的范围和条件不够明确：在一些国家和地区，破产免责的范围和条件不够明确，导致企业无法充分享受破产免责的保护。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4. 债权人和股东的利益受损：在破产程序中，债权人和股东往往会承担一定的损失，这使得他们的利益受到了损害。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5. 对社会的影响：企业破产会对社会造成一定的影响，例如给员工带来失业问题，影响供应链等。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 w:eastAsiaTheme="minorEastAsia"/>
          <w:lang w:val="en-US" w:eastAsia="zh-CN"/>
        </w:rPr>
        <w:t>三</w:t>
      </w:r>
      <w:r>
        <w:rPr>
          <w:rFonts w:hint="eastAsia"/>
          <w:lang w:val="en-US" w:eastAsia="zh-CN"/>
        </w:rPr>
        <w:t>）</w:t>
      </w:r>
      <w:r>
        <w:rPr>
          <w:rFonts w:hint="default" w:eastAsiaTheme="minorEastAsia"/>
          <w:lang w:val="en-US" w:eastAsia="zh-CN"/>
        </w:rPr>
        <w:t>建议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1. 完善法律规定：各国应该加强破产免责制度的法律规定，明确破产程序和破产免责的具体范围和条件，使其更加清晰和明确。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2. 简化破产程序：各国应该加快破产程序的审批速度，缩短破产程序的时间，减少对企业的影响。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3. 加强监管和管理：各国应该加强对企业的监管和管理，防止企业出现经营困难的情况，同时加强对破产程序的监管，保证程序的公正和透明。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4. 保护债权人和股东的利益：各国应该加强对债权人和股东的保护，减少他们的损失，提高他们的利益。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5. 关注社会问题：各国应该关注企业破产对社会的影响，加强对员工等群体的帮助和保护，使破产对社会的影响最小化。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总的来说，破产免责制度是企业经营中非常重要的一部分，可以为企业提供保护和支持，促进企业的重组和复兴，为长期发展打下坚实的基础。各国应该加强破产免责制度的完善和管理，解决存在的问题，提高破产免责制度的实践效果。</w:t>
      </w:r>
    </w:p>
    <w:p>
      <w:pPr>
        <w:jc w:val="both"/>
        <w:rPr>
          <w:rFonts w:hint="eastAsia"/>
          <w:sz w:val="36"/>
          <w:szCs w:val="44"/>
          <w:lang w:val="en-US" w:eastAsia="zh-CN"/>
        </w:rPr>
      </w:pPr>
    </w:p>
    <w:p>
      <w:pPr>
        <w:jc w:val="both"/>
        <w:rPr>
          <w:rFonts w:hint="default" w:eastAsiaTheme="minor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四、</w:t>
      </w:r>
      <w:r>
        <w:rPr>
          <w:rFonts w:hint="default" w:eastAsiaTheme="minorEastAsia"/>
          <w:sz w:val="36"/>
          <w:szCs w:val="44"/>
          <w:lang w:val="en-US" w:eastAsia="zh-CN"/>
        </w:rPr>
        <w:t>结论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破产免责制度是企业经营中不可缺少的一部分，可以为企业提供保护和支持，促进企业的重组和复兴，为长期发展打下坚实的基础。然而，破产免责制度在实践中也存在一</w:t>
      </w:r>
      <w:r>
        <w:rPr>
          <w:rFonts w:hint="default" w:eastAsiaTheme="minorEastAsia"/>
          <w:lang w:val="en-US" w:eastAsia="zh-CN"/>
        </w:rPr>
        <w:t>些问题，例如法律规定不够完善、破产程序时间过长、破产免责的范围和条件不够明确等。因此，各国应该加强破产免责制度的完善和管理，解决存在的问题，提高破产免责制度的实践效果。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在未来的发展中，破产免责制度应该更加注重债务人和债权人之间的平衡，保护债务人的合法权益的同时，也应该充分尊重债权人的利益。此外，破产免责制度也应该更加注重社会效益，减少企业破产对社会的影响，促进社会和谐稳定。</w:t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各国政府和企业家们应该共同努力，加强破产免责制度的研究和实践，不断完善和优化破产免责制度，为企业的长期发展和社会的繁荣稳定做出更大的贡献。</w:t>
      </w:r>
    </w:p>
    <w:p>
      <w:pPr>
        <w:jc w:val="both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1ODliMzIzMzhlNzAyZTAwMTc3YzAyOGRlMGViMmMifQ=="/>
  </w:docVars>
  <w:rsids>
    <w:rsidRoot w:val="228E0B61"/>
    <w:rsid w:val="03D446F6"/>
    <w:rsid w:val="06FE1178"/>
    <w:rsid w:val="197A71B3"/>
    <w:rsid w:val="228E0B61"/>
    <w:rsid w:val="2CBC3652"/>
    <w:rsid w:val="46FA1788"/>
    <w:rsid w:val="47B4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3314</Words>
  <Characters>3355</Characters>
  <Lines>0</Lines>
  <Paragraphs>0</Paragraphs>
  <TotalTime>13</TotalTime>
  <ScaleCrop>false</ScaleCrop>
  <LinksUpToDate>false</LinksUpToDate>
  <CharactersWithSpaces>3384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2023-06-02T10:57:00Z</dcterms:created>
  <dc:creator>迟文韬</dc:creator>
  <cp:lastModifiedBy>迟文韬</cp:lastModifiedBy>
  <dcterms:modified xsi:type="dcterms:W3CDTF">2023-06-25T08:02:42Z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A7D98FC51C8C4A48A722A5BDEECD3F20</vt:lpwstr>
  </property>
</Properties>
</file>