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Helvetica" w:hAnsi="Helvetica" w:eastAsia="宋体" w:cs="Helvetica"/>
          <w:i w:val="0"/>
          <w:iCs w:val="0"/>
          <w:caps w:val="0"/>
          <w:color w:val="666666"/>
          <w:spacing w:val="0"/>
          <w:sz w:val="21"/>
          <w:szCs w:val="21"/>
          <w:shd w:val="clear" w:fill="FFFFFF"/>
          <w:lang w:val="en-US" w:eastAsia="zh-CN"/>
        </w:rPr>
      </w:pPr>
      <w:r>
        <w:rPr>
          <w:rFonts w:hint="eastAsia" w:ascii="Helvetica" w:hAnsi="Helvetica" w:eastAsia="宋体" w:cs="Helvetica"/>
          <w:i w:val="0"/>
          <w:iCs w:val="0"/>
          <w:caps w:val="0"/>
          <w:color w:val="666666"/>
          <w:spacing w:val="0"/>
          <w:sz w:val="21"/>
          <w:szCs w:val="21"/>
          <w:shd w:val="clear" w:fill="FFFFFF"/>
          <w:lang w:val="en-US" w:eastAsia="zh-CN"/>
        </w:rPr>
        <w:t>论数据权益的保障</w:t>
      </w:r>
    </w:p>
    <w:p>
      <w:pPr>
        <w:jc w:val="both"/>
        <w:rPr>
          <w:rFonts w:hint="eastAsia" w:ascii="Helvetica" w:hAnsi="Helvetica" w:eastAsia="宋体" w:cs="Helvetica"/>
          <w:i w:val="0"/>
          <w:iCs w:val="0"/>
          <w:caps w:val="0"/>
          <w:color w:val="666666"/>
          <w:spacing w:val="0"/>
          <w:sz w:val="21"/>
          <w:szCs w:val="21"/>
          <w:shd w:val="clear" w:fill="FFFFFF"/>
          <w:lang w:val="en-US" w:eastAsia="zh-CN"/>
        </w:rPr>
      </w:pPr>
      <w:r>
        <w:rPr>
          <w:rFonts w:hint="eastAsia" w:ascii="Helvetica" w:hAnsi="Helvetica" w:eastAsia="宋体" w:cs="Helvetica"/>
          <w:i w:val="0"/>
          <w:iCs w:val="0"/>
          <w:caps w:val="0"/>
          <w:color w:val="666666"/>
          <w:spacing w:val="0"/>
          <w:sz w:val="21"/>
          <w:szCs w:val="21"/>
          <w:shd w:val="clear" w:fill="FFFFFF"/>
          <w:lang w:val="en-US" w:eastAsia="zh-CN"/>
        </w:rPr>
        <w:t>引言：</w:t>
      </w:r>
    </w:p>
    <w:p>
      <w:pPr>
        <w:ind w:firstLine="420" w:firstLineChars="200"/>
        <w:jc w:val="left"/>
        <w:rPr>
          <w:rFonts w:hint="eastAsia" w:ascii="Helvetica" w:hAnsi="Helvetica" w:eastAsia="宋体" w:cs="Helvetica"/>
          <w:i w:val="0"/>
          <w:iCs w:val="0"/>
          <w:caps w:val="0"/>
          <w:color w:val="666666"/>
          <w:spacing w:val="0"/>
          <w:sz w:val="21"/>
          <w:szCs w:val="21"/>
          <w:shd w:val="clear" w:fill="FFFFFF"/>
          <w:lang w:val="en-US" w:eastAsia="zh-CN"/>
        </w:rPr>
      </w:pPr>
      <w:r>
        <w:rPr>
          <w:rFonts w:hint="eastAsia" w:ascii="Helvetica" w:hAnsi="Helvetica" w:eastAsia="宋体" w:cs="Helvetica"/>
          <w:i w:val="0"/>
          <w:iCs w:val="0"/>
          <w:caps w:val="0"/>
          <w:color w:val="666666"/>
          <w:spacing w:val="0"/>
          <w:sz w:val="21"/>
          <w:szCs w:val="21"/>
          <w:shd w:val="clear" w:fill="FFFFFF"/>
          <w:lang w:val="en-US" w:eastAsia="zh-CN"/>
        </w:rPr>
        <w:t>2020年4月9日，国务院发布文件《关于构建更加完善的要素市场化配置体制机制的意见》，指出除了要推进传统要素蓬勃发展外，更提出要加快培育数据要素市场。这无疑在某种程度上昭显了数据在当今时代扮演着举重若轻的角色，数据在当今社会中所发挥着的促推作用已经不可忽略。</w:t>
      </w:r>
    </w:p>
    <w:p>
      <w:pPr>
        <w:ind w:firstLine="420" w:firstLineChars="200"/>
        <w:jc w:val="left"/>
        <w:rPr>
          <w:rFonts w:hint="eastAsia" w:ascii="Helvetica" w:hAnsi="Helvetica" w:eastAsia="宋体" w:cs="Helvetica"/>
          <w:i w:val="0"/>
          <w:iCs w:val="0"/>
          <w:caps w:val="0"/>
          <w:color w:val="666666"/>
          <w:spacing w:val="0"/>
          <w:sz w:val="21"/>
          <w:szCs w:val="21"/>
          <w:shd w:val="clear" w:fill="FFFFFF"/>
          <w:lang w:val="en-US" w:eastAsia="zh-CN"/>
        </w:rPr>
      </w:pPr>
      <w:r>
        <w:rPr>
          <w:rFonts w:hint="eastAsia" w:ascii="Helvetica" w:hAnsi="Helvetica" w:eastAsia="宋体" w:cs="Helvetica"/>
          <w:i w:val="0"/>
          <w:iCs w:val="0"/>
          <w:caps w:val="0"/>
          <w:color w:val="666666"/>
          <w:spacing w:val="0"/>
          <w:sz w:val="21"/>
          <w:szCs w:val="21"/>
          <w:shd w:val="clear" w:fill="FFFFFF"/>
          <w:lang w:val="en-US" w:eastAsia="zh-CN"/>
        </w:rPr>
        <w:t>尤其是2020年以来新冠疫情的爆发，线上工作方式迎来了巨大的社会市场，虽然疫情为经济社会总体带来的更多的是风险与挑战，但其却为数据行业带来难以想象的发展机遇。</w:t>
      </w:r>
    </w:p>
    <w:p>
      <w:pPr>
        <w:ind w:firstLine="420" w:firstLineChars="200"/>
        <w:jc w:val="left"/>
        <w:rPr>
          <w:rFonts w:hint="eastAsia" w:ascii="Helvetica" w:hAnsi="Helvetica" w:eastAsia="宋体" w:cs="Helvetica"/>
          <w:i w:val="0"/>
          <w:iCs w:val="0"/>
          <w:caps w:val="0"/>
          <w:color w:val="666666"/>
          <w:spacing w:val="0"/>
          <w:sz w:val="21"/>
          <w:szCs w:val="21"/>
          <w:shd w:val="clear" w:fill="FFFFFF"/>
          <w:lang w:val="en-US" w:eastAsia="zh-CN"/>
        </w:rPr>
      </w:pPr>
      <w:r>
        <w:rPr>
          <w:rFonts w:hint="eastAsia" w:ascii="Helvetica" w:hAnsi="Helvetica" w:eastAsia="宋体" w:cs="Helvetica"/>
          <w:i w:val="0"/>
          <w:iCs w:val="0"/>
          <w:caps w:val="0"/>
          <w:color w:val="666666"/>
          <w:spacing w:val="0"/>
          <w:sz w:val="21"/>
          <w:szCs w:val="21"/>
          <w:shd w:val="clear" w:fill="FFFFFF"/>
          <w:lang w:val="en-US" w:eastAsia="zh-CN"/>
        </w:rPr>
        <w:t>恰经年，数据行业如火如荼、蓬勃发展，一派欣欣然之貌——然而，是所谓“事不当时固争，防患于未然。”</w:t>
      </w:r>
      <w:r>
        <w:rPr>
          <w:rStyle w:val="11"/>
          <w:rFonts w:hint="eastAsia" w:ascii="Helvetica" w:hAnsi="Helvetica" w:eastAsia="宋体" w:cs="Helvetica"/>
          <w:i w:val="0"/>
          <w:iCs w:val="0"/>
          <w:caps w:val="0"/>
          <w:color w:val="666666"/>
          <w:spacing w:val="0"/>
          <w:sz w:val="21"/>
          <w:szCs w:val="21"/>
          <w:shd w:val="clear" w:fill="FFFFFF"/>
          <w:lang w:val="en-US" w:eastAsia="zh-CN"/>
        </w:rPr>
        <w:footnoteReference w:id="0"/>
      </w:r>
      <w:r>
        <w:rPr>
          <w:rFonts w:hint="eastAsia" w:ascii="Helvetica" w:hAnsi="Helvetica" w:eastAsia="宋体" w:cs="Helvetica"/>
          <w:i w:val="0"/>
          <w:iCs w:val="0"/>
          <w:caps w:val="0"/>
          <w:color w:val="666666"/>
          <w:spacing w:val="0"/>
          <w:sz w:val="21"/>
          <w:szCs w:val="21"/>
          <w:shd w:val="clear" w:fill="FFFFFF"/>
          <w:lang w:val="en-US" w:eastAsia="zh-CN"/>
        </w:rPr>
        <w:t>又所谓“事不当时固争，防患于未然。</w:t>
      </w:r>
      <w:r>
        <w:rPr>
          <w:rFonts w:hint="eastAsia" w:ascii="Helvetica" w:hAnsi="Helvetica" w:eastAsia="宋体" w:cs="Helvetica"/>
          <w:i w:val="0"/>
          <w:iCs w:val="0"/>
          <w:caps w:val="0"/>
          <w:color w:val="666666"/>
          <w:spacing w:val="0"/>
          <w:sz w:val="21"/>
          <w:szCs w:val="21"/>
          <w:shd w:val="clear" w:fill="FFFFFF"/>
          <w:lang w:val="en-US" w:eastAsia="zh-CN"/>
        </w:rPr>
        <w:t>”</w:t>
      </w:r>
      <w:r>
        <w:rPr>
          <w:rStyle w:val="11"/>
          <w:rFonts w:hint="eastAsia" w:ascii="Helvetica" w:hAnsi="Helvetica" w:eastAsia="宋体" w:cs="Helvetica"/>
          <w:i w:val="0"/>
          <w:iCs w:val="0"/>
          <w:caps w:val="0"/>
          <w:color w:val="666666"/>
          <w:spacing w:val="0"/>
          <w:sz w:val="21"/>
          <w:szCs w:val="21"/>
          <w:shd w:val="clear" w:fill="FFFFFF"/>
          <w:lang w:val="en-US" w:eastAsia="zh-CN"/>
        </w:rPr>
        <w:footnoteReference w:id="1"/>
      </w:r>
      <w:r>
        <w:rPr>
          <w:rFonts w:hint="eastAsia" w:ascii="Helvetica" w:hAnsi="Helvetica" w:eastAsia="宋体" w:cs="Helvetica"/>
          <w:i w:val="0"/>
          <w:iCs w:val="0"/>
          <w:caps w:val="0"/>
          <w:color w:val="666666"/>
          <w:spacing w:val="0"/>
          <w:sz w:val="21"/>
          <w:szCs w:val="21"/>
          <w:shd w:val="clear" w:fill="FFFFFF"/>
          <w:lang w:val="en-US" w:eastAsia="zh-CN"/>
        </w:rPr>
        <w:t>在一派繁盛之貌背后我们需要关注到数据最重要的服务对象人的权益保障所可能面临的风险与挑战。</w:t>
      </w:r>
    </w:p>
    <w:p>
      <w:pPr>
        <w:ind w:firstLine="420" w:firstLineChars="200"/>
        <w:jc w:val="left"/>
        <w:rPr>
          <w:rFonts w:hint="eastAsia" w:ascii="Helvetica" w:hAnsi="Helvetica" w:eastAsia="宋体" w:cs="Helvetica"/>
          <w:i w:val="0"/>
          <w:iCs w:val="0"/>
          <w:caps w:val="0"/>
          <w:color w:val="666666"/>
          <w:spacing w:val="0"/>
          <w:sz w:val="21"/>
          <w:szCs w:val="21"/>
          <w:shd w:val="clear" w:fill="FFFFFF"/>
          <w:lang w:val="en-US" w:eastAsia="zh-CN"/>
        </w:rPr>
      </w:pPr>
      <w:r>
        <w:rPr>
          <w:rFonts w:hint="eastAsia" w:ascii="Helvetica" w:hAnsi="Helvetica" w:eastAsia="宋体" w:cs="Helvetica"/>
          <w:i w:val="0"/>
          <w:iCs w:val="0"/>
          <w:caps w:val="0"/>
          <w:color w:val="666666"/>
          <w:spacing w:val="0"/>
          <w:sz w:val="21"/>
          <w:szCs w:val="21"/>
          <w:shd w:val="clear" w:fill="FFFFFF"/>
          <w:lang w:val="en-US" w:eastAsia="zh-CN"/>
        </w:rPr>
        <w:t>及至2021年6月29日，随着《深圳经济特区数据条例》的通过，数据首次在立法中得以进行全面梳理——</w:t>
      </w:r>
      <w:r>
        <w:rPr>
          <w:rFonts w:hint="default" w:ascii="Helvetica" w:hAnsi="Helvetica" w:eastAsia="宋体" w:cs="Helvetica"/>
          <w:i w:val="0"/>
          <w:iCs w:val="0"/>
          <w:caps w:val="0"/>
          <w:color w:val="666666"/>
          <w:spacing w:val="0"/>
          <w:sz w:val="21"/>
          <w:szCs w:val="21"/>
          <w:shd w:val="clear" w:fill="FFFFFF"/>
          <w:lang w:val="en-US" w:eastAsia="zh-CN"/>
        </w:rPr>
        <w:t>涵盖了数据要素市场、数据安全</w:t>
      </w:r>
      <w:r>
        <w:rPr>
          <w:rFonts w:hint="eastAsia" w:ascii="Helvetica" w:hAnsi="Helvetica" w:eastAsia="宋体" w:cs="Helvetica"/>
          <w:i w:val="0"/>
          <w:iCs w:val="0"/>
          <w:caps w:val="0"/>
          <w:color w:val="666666"/>
          <w:spacing w:val="0"/>
          <w:sz w:val="21"/>
          <w:szCs w:val="21"/>
          <w:shd w:val="clear" w:fill="FFFFFF"/>
          <w:lang w:val="en-US" w:eastAsia="zh-CN"/>
        </w:rPr>
        <w:t>、</w:t>
      </w:r>
      <w:r>
        <w:rPr>
          <w:rFonts w:hint="default" w:ascii="Helvetica" w:hAnsi="Helvetica" w:eastAsia="宋体" w:cs="Helvetica"/>
          <w:i w:val="0"/>
          <w:iCs w:val="0"/>
          <w:caps w:val="0"/>
          <w:color w:val="666666"/>
          <w:spacing w:val="0"/>
          <w:sz w:val="21"/>
          <w:szCs w:val="21"/>
          <w:shd w:val="clear" w:fill="FFFFFF"/>
          <w:lang w:val="en-US" w:eastAsia="zh-CN"/>
        </w:rPr>
        <w:t>个人数据、公共数据</w:t>
      </w:r>
      <w:r>
        <w:rPr>
          <w:rFonts w:hint="eastAsia" w:ascii="Helvetica" w:hAnsi="Helvetica" w:eastAsia="宋体" w:cs="Helvetica"/>
          <w:i w:val="0"/>
          <w:iCs w:val="0"/>
          <w:caps w:val="0"/>
          <w:color w:val="666666"/>
          <w:spacing w:val="0"/>
          <w:sz w:val="21"/>
          <w:szCs w:val="21"/>
          <w:shd w:val="clear" w:fill="FFFFFF"/>
          <w:lang w:val="en-US" w:eastAsia="zh-CN"/>
        </w:rPr>
        <w:t>等方方面面，严谨地说，《条例》是国内数据领域首部综合性立法</w:t>
      </w:r>
      <w:r>
        <w:rPr>
          <w:rStyle w:val="11"/>
          <w:rFonts w:hint="eastAsia" w:ascii="Helvetica" w:hAnsi="Helvetica" w:eastAsia="宋体" w:cs="Helvetica"/>
          <w:i w:val="0"/>
          <w:iCs w:val="0"/>
          <w:caps w:val="0"/>
          <w:color w:val="666666"/>
          <w:spacing w:val="0"/>
          <w:sz w:val="21"/>
          <w:szCs w:val="21"/>
          <w:shd w:val="clear" w:fill="FFFFFF"/>
          <w:lang w:val="en-US" w:eastAsia="zh-CN"/>
        </w:rPr>
        <w:footnoteReference w:id="2"/>
      </w:r>
      <w:r>
        <w:rPr>
          <w:rFonts w:hint="eastAsia" w:ascii="Helvetica" w:hAnsi="Helvetica" w:eastAsia="宋体" w:cs="Helvetica"/>
          <w:i w:val="0"/>
          <w:iCs w:val="0"/>
          <w:caps w:val="0"/>
          <w:color w:val="666666"/>
          <w:spacing w:val="0"/>
          <w:sz w:val="21"/>
          <w:szCs w:val="21"/>
          <w:shd w:val="clear" w:fill="FFFFFF"/>
          <w:lang w:val="en-US" w:eastAsia="zh-CN"/>
        </w:rPr>
        <w:t>，值得注意的是条例首次明确提出“数据权益”，明确了“</w:t>
      </w:r>
      <w:r>
        <w:rPr>
          <w:rFonts w:hint="default" w:ascii="Helvetica" w:hAnsi="Helvetica" w:eastAsia="宋体" w:cs="Helvetica"/>
          <w:i w:val="0"/>
          <w:iCs w:val="0"/>
          <w:caps w:val="0"/>
          <w:color w:val="666666"/>
          <w:spacing w:val="0"/>
          <w:sz w:val="21"/>
          <w:szCs w:val="21"/>
          <w:shd w:val="clear" w:fill="FFFFFF"/>
          <w:lang w:val="en-US" w:eastAsia="zh-CN"/>
        </w:rPr>
        <w:t>自然人对个人数据享有法律、行政法规及本条例规定的人格权益。</w:t>
      </w:r>
      <w:r>
        <w:rPr>
          <w:rFonts w:hint="eastAsia" w:ascii="Helvetica" w:hAnsi="Helvetica" w:eastAsia="宋体" w:cs="Helvetica"/>
          <w:i w:val="0"/>
          <w:iCs w:val="0"/>
          <w:caps w:val="0"/>
          <w:color w:val="666666"/>
          <w:spacing w:val="0"/>
          <w:sz w:val="21"/>
          <w:szCs w:val="21"/>
          <w:shd w:val="clear" w:fill="FFFFFF"/>
          <w:lang w:val="en-US" w:eastAsia="zh-CN"/>
        </w:rPr>
        <w:t>”</w:t>
      </w:r>
      <w:r>
        <w:rPr>
          <w:rStyle w:val="11"/>
          <w:rFonts w:hint="eastAsia" w:ascii="Helvetica" w:hAnsi="Helvetica" w:eastAsia="宋体" w:cs="Helvetica"/>
          <w:i w:val="0"/>
          <w:iCs w:val="0"/>
          <w:caps w:val="0"/>
          <w:color w:val="666666"/>
          <w:spacing w:val="0"/>
          <w:sz w:val="21"/>
          <w:szCs w:val="21"/>
          <w:shd w:val="clear" w:fill="FFFFFF"/>
          <w:lang w:val="en-US" w:eastAsia="zh-CN"/>
        </w:rPr>
        <w:footnoteReference w:id="3"/>
      </w:r>
      <w:r>
        <w:rPr>
          <w:rFonts w:hint="eastAsia" w:ascii="Helvetica" w:hAnsi="Helvetica" w:eastAsia="宋体" w:cs="Helvetica"/>
          <w:i w:val="0"/>
          <w:iCs w:val="0"/>
          <w:caps w:val="0"/>
          <w:color w:val="666666"/>
          <w:spacing w:val="0"/>
          <w:sz w:val="21"/>
          <w:szCs w:val="21"/>
          <w:shd w:val="clear" w:fill="FFFFFF"/>
          <w:lang w:val="en-US" w:eastAsia="zh-CN"/>
        </w:rPr>
        <w:t>。这无疑对于数据权益的区划与进一步的保障具有重要意义。同时又何尝不是在长久以来数据流通过程中围绕数据“交易”的权益的归属与分配之争之中所开辟的新道路呢？</w:t>
      </w:r>
    </w:p>
    <w:p>
      <w:pPr>
        <w:ind w:firstLine="420" w:firstLineChars="200"/>
        <w:jc w:val="left"/>
        <w:rPr>
          <w:rFonts w:hint="eastAsia" w:ascii="Helvetica" w:hAnsi="Helvetica" w:eastAsia="宋体" w:cs="Helvetica"/>
          <w:i w:val="0"/>
          <w:iCs w:val="0"/>
          <w:caps w:val="0"/>
          <w:color w:val="666666"/>
          <w:spacing w:val="0"/>
          <w:sz w:val="21"/>
          <w:szCs w:val="21"/>
          <w:shd w:val="clear" w:fill="FFFFFF"/>
          <w:lang w:val="en-US" w:eastAsia="zh-CN"/>
        </w:rPr>
      </w:pPr>
      <w:r>
        <w:rPr>
          <w:rFonts w:hint="eastAsia" w:ascii="Helvetica" w:hAnsi="Helvetica" w:eastAsia="宋体" w:cs="Helvetica"/>
          <w:i w:val="0"/>
          <w:iCs w:val="0"/>
          <w:caps w:val="0"/>
          <w:color w:val="666666"/>
          <w:spacing w:val="0"/>
          <w:sz w:val="21"/>
          <w:szCs w:val="21"/>
          <w:shd w:val="clear" w:fill="FFFFFF"/>
          <w:lang w:val="en-US" w:eastAsia="zh-CN"/>
        </w:rPr>
        <w:t>而在更宏观的视角，我们能看到伴随着网络的通达，无数对于数据权益的威胁纷至沓来——无论是暗流涌动着的信息安全的博弈抑或是浮于表面的权益侵害、纠纷……个人的数据权益不单单只是一个代名词，更是其背后包覆的方方面面在信息网络中的飘荡沉浮。是所谓“非礼勿视，非礼勿听，非礼勿言，非礼勿动</w:t>
      </w:r>
      <w:r>
        <w:rPr>
          <w:rFonts w:hint="eastAsia" w:ascii="Helvetica" w:hAnsi="Helvetica" w:eastAsia="宋体" w:cs="Helvetica"/>
          <w:i w:val="0"/>
          <w:iCs w:val="0"/>
          <w:caps w:val="0"/>
          <w:color w:val="666666"/>
          <w:spacing w:val="0"/>
          <w:sz w:val="21"/>
          <w:szCs w:val="21"/>
          <w:shd w:val="clear" w:fill="FFFFFF"/>
          <w:lang w:val="en-US" w:eastAsia="zh-CN"/>
        </w:rPr>
        <w:t>”</w:t>
      </w:r>
      <w:r>
        <w:rPr>
          <w:rStyle w:val="11"/>
          <w:rFonts w:hint="eastAsia" w:ascii="Helvetica" w:hAnsi="Helvetica" w:eastAsia="宋体" w:cs="Helvetica"/>
          <w:i w:val="0"/>
          <w:iCs w:val="0"/>
          <w:caps w:val="0"/>
          <w:color w:val="666666"/>
          <w:spacing w:val="0"/>
          <w:sz w:val="21"/>
          <w:szCs w:val="21"/>
          <w:shd w:val="clear" w:fill="FFFFFF"/>
          <w:lang w:val="en-US" w:eastAsia="zh-CN"/>
        </w:rPr>
        <w:footnoteReference w:id="4"/>
      </w:r>
      <w:r>
        <w:rPr>
          <w:rFonts w:hint="eastAsia" w:ascii="Helvetica" w:hAnsi="Helvetica" w:eastAsia="宋体" w:cs="Helvetica"/>
          <w:i w:val="0"/>
          <w:iCs w:val="0"/>
          <w:caps w:val="0"/>
          <w:color w:val="666666"/>
          <w:spacing w:val="0"/>
          <w:sz w:val="21"/>
          <w:szCs w:val="21"/>
          <w:shd w:val="clear" w:fill="FFFFFF"/>
          <w:lang w:val="en-US" w:eastAsia="zh-CN"/>
        </w:rPr>
        <w:t>，数据权益的保障正是这一句话中“勿”的生动摹写。</w:t>
      </w:r>
    </w:p>
    <w:p>
      <w:pPr>
        <w:ind w:firstLine="420" w:firstLineChars="200"/>
        <w:jc w:val="left"/>
        <w:rPr>
          <w:rFonts w:hint="eastAsia" w:ascii="Helvetica" w:hAnsi="Helvetica" w:eastAsia="宋体" w:cs="Helvetica"/>
          <w:i w:val="0"/>
          <w:iCs w:val="0"/>
          <w:caps w:val="0"/>
          <w:color w:val="666666"/>
          <w:spacing w:val="0"/>
          <w:sz w:val="21"/>
          <w:szCs w:val="21"/>
          <w:shd w:val="clear" w:fill="FFFFFF"/>
          <w:vertAlign w:val="baseline"/>
          <w:lang w:val="en-US" w:eastAsia="zh-CN"/>
        </w:rPr>
      </w:pPr>
      <w:r>
        <w:rPr>
          <w:rFonts w:hint="eastAsia" w:ascii="Helvetica" w:hAnsi="Helvetica" w:eastAsia="宋体" w:cs="Helvetica"/>
          <w:i w:val="0"/>
          <w:iCs w:val="0"/>
          <w:caps w:val="0"/>
          <w:color w:val="666666"/>
          <w:spacing w:val="0"/>
          <w:sz w:val="21"/>
          <w:szCs w:val="21"/>
          <w:shd w:val="clear" w:fill="FFFFFF"/>
          <w:lang w:val="en-US" w:eastAsia="zh-CN"/>
        </w:rPr>
        <w:t>国际数据公司</w:t>
      </w:r>
      <w:r>
        <w:rPr>
          <w:rFonts w:hint="eastAsia" w:ascii="Helvetica" w:hAnsi="Helvetica" w:eastAsia="宋体" w:cs="Helvetica"/>
          <w:i w:val="0"/>
          <w:iCs w:val="0"/>
          <w:caps w:val="0"/>
          <w:color w:val="666666"/>
          <w:spacing w:val="0"/>
          <w:sz w:val="21"/>
          <w:szCs w:val="21"/>
          <w:shd w:val="clear" w:fill="FFFFFF"/>
          <w:lang w:val="en-US" w:eastAsia="zh-CN"/>
        </w:rPr>
        <w:fldChar w:fldCharType="begin"/>
      </w:r>
      <w:r>
        <w:rPr>
          <w:rFonts w:hint="eastAsia" w:ascii="Helvetica" w:hAnsi="Helvetica" w:eastAsia="宋体" w:cs="Helvetica"/>
          <w:i w:val="0"/>
          <w:iCs w:val="0"/>
          <w:caps w:val="0"/>
          <w:color w:val="666666"/>
          <w:spacing w:val="0"/>
          <w:sz w:val="21"/>
          <w:szCs w:val="21"/>
          <w:shd w:val="clear" w:fill="FFFFFF"/>
          <w:lang w:val="en-US" w:eastAsia="zh-CN"/>
        </w:rPr>
        <w:instrText xml:space="preserve"> HYPERLINK "http://www.hqchip.com/app/1181" \t "https://www.elecfans.com/consume/_blank" </w:instrText>
      </w:r>
      <w:r>
        <w:rPr>
          <w:rFonts w:hint="eastAsia" w:ascii="Helvetica" w:hAnsi="Helvetica" w:eastAsia="宋体" w:cs="Helvetica"/>
          <w:i w:val="0"/>
          <w:iCs w:val="0"/>
          <w:caps w:val="0"/>
          <w:color w:val="666666"/>
          <w:spacing w:val="0"/>
          <w:sz w:val="21"/>
          <w:szCs w:val="21"/>
          <w:shd w:val="clear" w:fill="FFFFFF"/>
          <w:lang w:val="en-US" w:eastAsia="zh-CN"/>
        </w:rPr>
        <w:fldChar w:fldCharType="separate"/>
      </w:r>
      <w:r>
        <w:rPr>
          <w:rFonts w:hint="eastAsia" w:ascii="Helvetica" w:hAnsi="Helvetica" w:eastAsia="宋体" w:cs="Helvetica"/>
          <w:i w:val="0"/>
          <w:iCs w:val="0"/>
          <w:caps w:val="0"/>
          <w:color w:val="666666"/>
          <w:spacing w:val="0"/>
          <w:sz w:val="21"/>
          <w:szCs w:val="21"/>
          <w:shd w:val="clear" w:fill="FFFFFF"/>
          <w:lang w:val="en-US" w:eastAsia="zh-CN"/>
        </w:rPr>
        <w:t>IDC</w:t>
      </w:r>
      <w:r>
        <w:rPr>
          <w:rFonts w:hint="eastAsia" w:ascii="Helvetica" w:hAnsi="Helvetica" w:eastAsia="宋体" w:cs="Helvetica"/>
          <w:i w:val="0"/>
          <w:iCs w:val="0"/>
          <w:caps w:val="0"/>
          <w:color w:val="666666"/>
          <w:spacing w:val="0"/>
          <w:sz w:val="21"/>
          <w:szCs w:val="21"/>
          <w:shd w:val="clear" w:fill="FFFFFF"/>
          <w:lang w:val="en-US" w:eastAsia="zh-CN"/>
        </w:rPr>
        <w:fldChar w:fldCharType="end"/>
      </w:r>
      <w:r>
        <w:rPr>
          <w:rFonts w:hint="eastAsia" w:ascii="Helvetica" w:hAnsi="Helvetica" w:eastAsia="宋体" w:cs="Helvetica"/>
          <w:i w:val="0"/>
          <w:iCs w:val="0"/>
          <w:caps w:val="0"/>
          <w:color w:val="666666"/>
          <w:spacing w:val="0"/>
          <w:sz w:val="21"/>
          <w:szCs w:val="21"/>
          <w:shd w:val="clear" w:fill="FFFFFF"/>
          <w:lang w:val="en-US" w:eastAsia="zh-CN"/>
        </w:rPr>
        <w:t>统计显示，全球近90%的数据将在这几年内产生，预计到2025年，全球数据量将比2016年的16.1ZB增加十倍，达到163ZB</w:t>
      </w:r>
      <w:r>
        <w:rPr>
          <w:rStyle w:val="9"/>
          <w:rFonts w:hint="eastAsia" w:ascii="Helvetica" w:hAnsi="Helvetica" w:eastAsia="宋体" w:cs="Helvetica"/>
          <w:i w:val="0"/>
          <w:iCs w:val="0"/>
          <w:caps w:val="0"/>
          <w:color w:val="666666"/>
          <w:spacing w:val="0"/>
          <w:sz w:val="21"/>
          <w:szCs w:val="21"/>
          <w:shd w:val="clear" w:fill="FFFFFF"/>
          <w:lang w:val="en-US" w:eastAsia="zh-CN"/>
        </w:rPr>
        <w:t>[</w:t>
      </w:r>
      <w:r>
        <w:rPr>
          <w:rStyle w:val="9"/>
          <w:rFonts w:hint="eastAsia" w:ascii="Helvetica" w:hAnsi="Helvetica" w:eastAsia="宋体" w:cs="Helvetica"/>
          <w:i w:val="0"/>
          <w:iCs w:val="0"/>
          <w:caps w:val="0"/>
          <w:color w:val="666666"/>
          <w:spacing w:val="0"/>
          <w:sz w:val="21"/>
          <w:szCs w:val="21"/>
          <w:shd w:val="clear" w:fill="FFFFFF"/>
          <w:lang w:val="en-US" w:eastAsia="zh-CN"/>
        </w:rPr>
        <w:endnoteReference w:id="0"/>
      </w:r>
      <w:r>
        <w:rPr>
          <w:rStyle w:val="9"/>
          <w:rFonts w:hint="eastAsia" w:ascii="Helvetica" w:hAnsi="Helvetica" w:eastAsia="宋体" w:cs="Helvetica"/>
          <w:i w:val="0"/>
          <w:iCs w:val="0"/>
          <w:caps w:val="0"/>
          <w:color w:val="666666"/>
          <w:spacing w:val="0"/>
          <w:sz w:val="21"/>
          <w:szCs w:val="21"/>
          <w:shd w:val="clear" w:fill="FFFFFF"/>
          <w:lang w:val="en-US" w:eastAsia="zh-CN"/>
        </w:rPr>
        <w:t>]</w:t>
      </w:r>
      <w:r>
        <w:rPr>
          <w:rFonts w:hint="eastAsia" w:ascii="Helvetica" w:hAnsi="Helvetica" w:eastAsia="宋体" w:cs="Helvetica"/>
          <w:i w:val="0"/>
          <w:iCs w:val="0"/>
          <w:caps w:val="0"/>
          <w:color w:val="666666"/>
          <w:spacing w:val="0"/>
          <w:sz w:val="21"/>
          <w:szCs w:val="21"/>
          <w:shd w:val="clear" w:fill="FFFFFF"/>
          <w:vertAlign w:val="baseline"/>
          <w:lang w:val="en-US" w:eastAsia="zh-CN"/>
        </w:rPr>
        <w:t>；日益庞大的行业市场对于权益架构的构建与保障的妥置具有强烈的需求与呼唤。</w:t>
      </w:r>
    </w:p>
    <w:p>
      <w:pPr>
        <w:ind w:firstLine="420" w:firstLineChars="200"/>
        <w:jc w:val="left"/>
        <w:rPr>
          <w:rFonts w:hint="default" w:ascii="Helvetica" w:hAnsi="Helvetica" w:eastAsia="宋体" w:cs="Helvetica"/>
          <w:i w:val="0"/>
          <w:iCs w:val="0"/>
          <w:caps w:val="0"/>
          <w:color w:val="666666"/>
          <w:spacing w:val="0"/>
          <w:sz w:val="21"/>
          <w:szCs w:val="21"/>
          <w:shd w:val="clear" w:fill="FFFFFF"/>
          <w:vertAlign w:val="baseline"/>
          <w:lang w:val="en-US" w:eastAsia="zh-CN"/>
        </w:rPr>
      </w:pPr>
      <w:r>
        <w:rPr>
          <w:rFonts w:hint="eastAsia" w:ascii="Helvetica" w:hAnsi="Helvetica" w:eastAsia="宋体" w:cs="Helvetica"/>
          <w:i w:val="0"/>
          <w:iCs w:val="0"/>
          <w:caps w:val="0"/>
          <w:color w:val="666666"/>
          <w:spacing w:val="0"/>
          <w:sz w:val="21"/>
          <w:szCs w:val="21"/>
          <w:shd w:val="clear" w:fill="FFFFFF"/>
          <w:vertAlign w:val="baseline"/>
          <w:lang w:val="en-US" w:eastAsia="zh-CN"/>
        </w:rPr>
        <w:t>然而值得注意的是由于数据行业的稚幼，数据权益领域的学理、法律规范也处于一种亟待发展的状态，</w:t>
      </w:r>
      <w:r>
        <w:rPr>
          <w:rFonts w:ascii="Helvetica" w:hAnsi="Helvetica" w:eastAsia="Helvetica" w:cs="Helvetica"/>
          <w:i w:val="0"/>
          <w:iCs w:val="0"/>
          <w:caps w:val="0"/>
          <w:color w:val="878786"/>
          <w:spacing w:val="0"/>
          <w:sz w:val="21"/>
          <w:szCs w:val="21"/>
          <w:shd w:val="clear" w:fill="FFFFFF"/>
        </w:rPr>
        <w:t>国内外现有法律规范总体而言在数据权益问题上还少见有明确</w:t>
      </w:r>
      <w:r>
        <w:rPr>
          <w:rFonts w:hint="eastAsia" w:ascii="Helvetica" w:hAnsi="Helvetica" w:eastAsia="宋体" w:cs="Helvetica"/>
          <w:i w:val="0"/>
          <w:iCs w:val="0"/>
          <w:caps w:val="0"/>
          <w:color w:val="878786"/>
          <w:spacing w:val="0"/>
          <w:sz w:val="21"/>
          <w:szCs w:val="21"/>
          <w:shd w:val="clear" w:fill="FFFFFF"/>
          <w:lang w:val="en-US" w:eastAsia="zh-CN"/>
        </w:rPr>
        <w:t>的</w:t>
      </w:r>
      <w:r>
        <w:rPr>
          <w:rFonts w:ascii="Helvetica" w:hAnsi="Helvetica" w:eastAsia="Helvetica" w:cs="Helvetica"/>
          <w:i w:val="0"/>
          <w:iCs w:val="0"/>
          <w:caps w:val="0"/>
          <w:color w:val="878786"/>
          <w:spacing w:val="0"/>
          <w:sz w:val="21"/>
          <w:szCs w:val="21"/>
          <w:shd w:val="clear" w:fill="FFFFFF"/>
        </w:rPr>
        <w:t>规定</w:t>
      </w:r>
      <w:r>
        <w:rPr>
          <w:rFonts w:hint="eastAsia" w:ascii="Helvetica" w:hAnsi="Helvetica" w:eastAsia="宋体" w:cs="Helvetica"/>
          <w:i w:val="0"/>
          <w:iCs w:val="0"/>
          <w:caps w:val="0"/>
          <w:color w:val="666666"/>
          <w:spacing w:val="0"/>
          <w:sz w:val="21"/>
          <w:szCs w:val="21"/>
          <w:shd w:val="clear" w:fill="FFFFFF"/>
          <w:vertAlign w:val="baseline"/>
          <w:lang w:val="en-US" w:eastAsia="zh-CN"/>
        </w:rPr>
        <w:t>。缘由如此，本文将通过数据权益理论及现有的数据权益保障的具体践行进行研析，并主要就个人与企业间以企业与企业之间的权益关系进行探究与讨论。</w:t>
      </w:r>
    </w:p>
    <w:p>
      <w:pPr>
        <w:numPr>
          <w:ilvl w:val="0"/>
          <w:numId w:val="1"/>
        </w:numPr>
        <w:jc w:val="left"/>
        <w:rPr>
          <w:rFonts w:hint="eastAsia" w:ascii="Helvetica" w:hAnsi="Helvetica" w:eastAsia="宋体" w:cs="Helvetica"/>
          <w:i w:val="0"/>
          <w:iCs w:val="0"/>
          <w:caps w:val="0"/>
          <w:color w:val="666666"/>
          <w:spacing w:val="0"/>
          <w:sz w:val="21"/>
          <w:szCs w:val="21"/>
          <w:shd w:val="clear" w:fill="FFFFFF"/>
          <w:lang w:val="en-US" w:eastAsia="zh-CN"/>
        </w:rPr>
      </w:pPr>
      <w:r>
        <w:rPr>
          <w:rFonts w:hint="eastAsia" w:ascii="Helvetica" w:hAnsi="Helvetica" w:eastAsia="宋体" w:cs="Helvetica"/>
          <w:i w:val="0"/>
          <w:iCs w:val="0"/>
          <w:caps w:val="0"/>
          <w:color w:val="666666"/>
          <w:spacing w:val="0"/>
          <w:sz w:val="21"/>
          <w:szCs w:val="21"/>
          <w:shd w:val="clear" w:fill="FFFFFF"/>
          <w:lang w:val="en-US" w:eastAsia="zh-CN"/>
        </w:rPr>
        <w:t>数据权益的相关法律规范</w:t>
      </w:r>
    </w:p>
    <w:p>
      <w:pPr>
        <w:numPr>
          <w:ilvl w:val="0"/>
          <w:numId w:val="2"/>
        </w:numPr>
        <w:jc w:val="left"/>
        <w:rPr>
          <w:rFonts w:hint="eastAsia" w:ascii="Helvetica" w:hAnsi="Helvetica" w:eastAsia="宋体" w:cs="Helvetica"/>
          <w:i w:val="0"/>
          <w:iCs w:val="0"/>
          <w:caps w:val="0"/>
          <w:color w:val="666666"/>
          <w:spacing w:val="0"/>
          <w:sz w:val="21"/>
          <w:szCs w:val="21"/>
          <w:shd w:val="clear" w:fill="FFFFFF"/>
          <w:lang w:val="en-US" w:eastAsia="zh-CN"/>
        </w:rPr>
      </w:pPr>
      <w:r>
        <w:rPr>
          <w:rFonts w:hint="eastAsia" w:ascii="Helvetica" w:hAnsi="Helvetica" w:eastAsia="宋体" w:cs="Helvetica"/>
          <w:i w:val="0"/>
          <w:iCs w:val="0"/>
          <w:caps w:val="0"/>
          <w:color w:val="666666"/>
          <w:spacing w:val="0"/>
          <w:sz w:val="21"/>
          <w:szCs w:val="21"/>
          <w:shd w:val="clear" w:fill="FFFFFF"/>
          <w:lang w:val="en-US" w:eastAsia="zh-CN"/>
        </w:rPr>
        <w:t>国内发展梳理</w:t>
      </w:r>
    </w:p>
    <w:p>
      <w:pPr>
        <w:numPr>
          <w:ilvl w:val="0"/>
          <w:numId w:val="3"/>
        </w:numPr>
        <w:jc w:val="left"/>
        <w:rPr>
          <w:rFonts w:hint="eastAsia" w:ascii="Helvetica" w:hAnsi="Helvetica" w:eastAsia="宋体" w:cs="Helvetica"/>
          <w:i w:val="0"/>
          <w:iCs w:val="0"/>
          <w:caps w:val="0"/>
          <w:color w:val="666666"/>
          <w:spacing w:val="0"/>
          <w:sz w:val="21"/>
          <w:szCs w:val="21"/>
          <w:shd w:val="clear" w:fill="FFFFFF"/>
          <w:lang w:val="en-US" w:eastAsia="zh-CN"/>
        </w:rPr>
      </w:pPr>
      <w:r>
        <w:rPr>
          <w:rFonts w:hint="eastAsia" w:ascii="Helvetica" w:hAnsi="Helvetica" w:eastAsia="宋体" w:cs="Helvetica"/>
          <w:i w:val="0"/>
          <w:iCs w:val="0"/>
          <w:caps w:val="0"/>
          <w:color w:val="666666"/>
          <w:spacing w:val="0"/>
          <w:sz w:val="21"/>
          <w:szCs w:val="21"/>
          <w:shd w:val="clear" w:fill="FFFFFF"/>
          <w:lang w:val="en-US" w:eastAsia="zh-CN"/>
        </w:rPr>
        <w:t>《民法典》对个人信息的解读</w:t>
      </w:r>
    </w:p>
    <w:p>
      <w:pPr>
        <w:widowControl w:val="0"/>
        <w:numPr>
          <w:numId w:val="0"/>
        </w:numPr>
        <w:jc w:val="left"/>
        <w:rPr>
          <w:rFonts w:hint="eastAsia" w:ascii="Helvetica" w:hAnsi="Helvetica" w:eastAsia="宋体" w:cs="Helvetica"/>
          <w:i w:val="0"/>
          <w:iCs w:val="0"/>
          <w:caps w:val="0"/>
          <w:color w:val="666666"/>
          <w:spacing w:val="0"/>
          <w:sz w:val="21"/>
          <w:szCs w:val="21"/>
          <w:shd w:val="clear" w:fill="FFFFFF"/>
          <w:lang w:val="en-US" w:eastAsia="zh-CN"/>
        </w:rPr>
      </w:pPr>
      <w:r>
        <w:rPr>
          <w:rFonts w:hint="eastAsia" w:ascii="Helvetica" w:hAnsi="Helvetica" w:eastAsia="宋体" w:cs="Helvetica"/>
          <w:i w:val="0"/>
          <w:iCs w:val="0"/>
          <w:caps w:val="0"/>
          <w:color w:val="666666"/>
          <w:spacing w:val="0"/>
          <w:sz w:val="21"/>
          <w:szCs w:val="21"/>
          <w:shd w:val="clear" w:fill="FFFFFF"/>
          <w:lang w:val="en-US" w:eastAsia="zh-CN"/>
        </w:rPr>
        <w:t xml:space="preserve">  延承自《民法总则》，《民法典》在个人信息领域依旧显得保守而克制，其中所表述的个人信息的定义是这样的：“自然人的个人信息受法律保护。个人信息是以电子或者其他方式记录的能够单独或者与其他信息结合识别特定自然人的各种信息，包括自然人的姓名、出生日期、身份证件号码、生物识别信息、住址、电话号码、电子邮箱、健康信息、行踪信息等。</w:t>
      </w:r>
      <w:r>
        <w:rPr>
          <w:rFonts w:hint="eastAsia" w:ascii="Helvetica" w:hAnsi="Helvetica" w:eastAsia="宋体" w:cs="Helvetica"/>
          <w:i w:val="0"/>
          <w:iCs w:val="0"/>
          <w:caps w:val="0"/>
          <w:color w:val="666666"/>
          <w:spacing w:val="0"/>
          <w:sz w:val="21"/>
          <w:szCs w:val="21"/>
          <w:shd w:val="clear" w:fill="FFFFFF"/>
          <w:lang w:val="en-US" w:eastAsia="zh-CN"/>
        </w:rPr>
        <w:t>”</w:t>
      </w:r>
      <w:r>
        <w:rPr>
          <w:rStyle w:val="9"/>
          <w:rFonts w:hint="eastAsia" w:ascii="Helvetica" w:hAnsi="Helvetica" w:eastAsia="宋体" w:cs="Helvetica"/>
          <w:i w:val="0"/>
          <w:iCs w:val="0"/>
          <w:caps w:val="0"/>
          <w:color w:val="666666"/>
          <w:spacing w:val="0"/>
          <w:sz w:val="21"/>
          <w:szCs w:val="21"/>
          <w:shd w:val="clear" w:fill="FFFFFF"/>
          <w:lang w:val="en-US" w:eastAsia="zh-CN"/>
        </w:rPr>
        <w:t>[</w:t>
      </w:r>
      <w:r>
        <w:rPr>
          <w:rStyle w:val="9"/>
          <w:rFonts w:hint="eastAsia" w:ascii="Helvetica" w:hAnsi="Helvetica" w:eastAsia="宋体" w:cs="Helvetica"/>
          <w:i w:val="0"/>
          <w:iCs w:val="0"/>
          <w:caps w:val="0"/>
          <w:color w:val="666666"/>
          <w:spacing w:val="0"/>
          <w:sz w:val="21"/>
          <w:szCs w:val="21"/>
          <w:shd w:val="clear" w:fill="FFFFFF"/>
          <w:lang w:val="en-US" w:eastAsia="zh-CN"/>
        </w:rPr>
        <w:endnoteReference w:id="1"/>
      </w:r>
      <w:r>
        <w:rPr>
          <w:rStyle w:val="9"/>
          <w:rFonts w:hint="eastAsia" w:ascii="Helvetica" w:hAnsi="Helvetica" w:eastAsia="宋体" w:cs="Helvetica"/>
          <w:i w:val="0"/>
          <w:iCs w:val="0"/>
          <w:caps w:val="0"/>
          <w:color w:val="666666"/>
          <w:spacing w:val="0"/>
          <w:sz w:val="21"/>
          <w:szCs w:val="21"/>
          <w:shd w:val="clear" w:fill="FFFFFF"/>
          <w:lang w:val="en-US" w:eastAsia="zh-CN"/>
        </w:rPr>
        <w:t>]</w:t>
      </w:r>
      <w:r>
        <w:rPr>
          <w:rFonts w:hint="eastAsia" w:ascii="Helvetica" w:hAnsi="Helvetica" w:eastAsia="宋体" w:cs="Helvetica"/>
          <w:i w:val="0"/>
          <w:iCs w:val="0"/>
          <w:caps w:val="0"/>
          <w:color w:val="666666"/>
          <w:spacing w:val="0"/>
          <w:sz w:val="21"/>
          <w:szCs w:val="21"/>
          <w:shd w:val="clear" w:fill="FFFFFF"/>
          <w:lang w:val="en-US" w:eastAsia="zh-CN"/>
        </w:rPr>
        <w:t>容易发现，《民法典》并未明确个人信息究竟是何性质，与之相对，欧美通常来说则会将个人数据保护位列基本人权之中，并同时对个人信息主体的相关权益通过法律规制进行一定程度的保障。不过虽然《民法典》中关于个人信息只是表达了“保障”的应然性（个人信息受到法律保护），而未刻画出其对应的须然性（未明确给出个人</w:t>
      </w:r>
      <w:r>
        <w:rPr>
          <w:rFonts w:hint="eastAsia" w:ascii="Helvetica" w:hAnsi="Helvetica" w:eastAsia="宋体" w:cs="Helvetica"/>
          <w:i w:val="0"/>
          <w:iCs w:val="0"/>
          <w:caps w:val="0"/>
          <w:color w:val="666666"/>
          <w:spacing w:val="0"/>
          <w:sz w:val="21"/>
          <w:szCs w:val="21"/>
          <w:shd w:val="clear" w:fill="FFFFFF"/>
          <w:lang w:val="en-US" w:eastAsia="zh-CN"/>
        </w:rPr>
        <w:t>信息究竟是否</w:t>
      </w:r>
      <w:r>
        <w:rPr>
          <w:rFonts w:hint="eastAsia" w:ascii="Helvetica" w:hAnsi="Helvetica" w:eastAsia="宋体" w:cs="Helvetica"/>
          <w:i w:val="0"/>
          <w:iCs w:val="0"/>
          <w:caps w:val="0"/>
          <w:color w:val="666666"/>
          <w:spacing w:val="0"/>
          <w:sz w:val="21"/>
          <w:szCs w:val="21"/>
          <w:shd w:val="clear" w:fill="FFFFFF"/>
          <w:lang w:val="en-US" w:eastAsia="zh-CN"/>
        </w:rPr>
        <w:t>隶属于民事权利），但其实无论是《民法总则》还是《民法典》，均将个人信息这一内容安排在了第五章“民事权利”之中</w:t>
      </w:r>
      <w:r>
        <w:rPr>
          <w:rStyle w:val="11"/>
          <w:rFonts w:hint="eastAsia" w:ascii="Helvetica" w:hAnsi="Helvetica" w:eastAsia="宋体" w:cs="Helvetica"/>
          <w:i w:val="0"/>
          <w:iCs w:val="0"/>
          <w:caps w:val="0"/>
          <w:color w:val="666666"/>
          <w:spacing w:val="0"/>
          <w:sz w:val="21"/>
          <w:szCs w:val="21"/>
          <w:shd w:val="clear" w:fill="FFFFFF"/>
          <w:lang w:val="en-US" w:eastAsia="zh-CN"/>
        </w:rPr>
        <w:footnoteReference w:id="5"/>
      </w:r>
      <w:r>
        <w:rPr>
          <w:rFonts w:hint="eastAsia" w:ascii="Helvetica" w:hAnsi="Helvetica" w:eastAsia="宋体" w:cs="Helvetica"/>
          <w:i w:val="0"/>
          <w:iCs w:val="0"/>
          <w:caps w:val="0"/>
          <w:color w:val="666666"/>
          <w:spacing w:val="0"/>
          <w:sz w:val="21"/>
          <w:szCs w:val="21"/>
          <w:shd w:val="clear" w:fill="FFFFFF"/>
          <w:lang w:val="en-US" w:eastAsia="zh-CN"/>
        </w:rPr>
        <w:t>，</w:t>
      </w:r>
      <w:r>
        <w:rPr>
          <w:rFonts w:hint="eastAsia" w:ascii="Helvetica" w:hAnsi="Helvetica" w:eastAsia="宋体" w:cs="Helvetica"/>
          <w:i w:val="0"/>
          <w:iCs w:val="0"/>
          <w:caps w:val="0"/>
          <w:color w:val="666666"/>
          <w:spacing w:val="0"/>
          <w:sz w:val="21"/>
          <w:szCs w:val="21"/>
          <w:shd w:val="clear" w:fill="FFFFFF"/>
          <w:lang w:val="en-US" w:eastAsia="zh-CN"/>
        </w:rPr>
        <w:t>可以说在这其中我们能看到个人信息的法律定位正在逐渐向权利化靠拢，尽管没有与欧美完全趋同，但也许能在某种程度上将这种现象归结为中国特色法学体系的构建。</w:t>
      </w:r>
    </w:p>
    <w:p>
      <w:pPr>
        <w:widowControl w:val="0"/>
        <w:numPr>
          <w:numId w:val="0"/>
        </w:numPr>
        <w:jc w:val="left"/>
        <w:rPr>
          <w:rFonts w:hint="default" w:ascii="Helvetica" w:hAnsi="Helvetica" w:eastAsia="宋体" w:cs="Helvetica"/>
          <w:i w:val="0"/>
          <w:iCs w:val="0"/>
          <w:caps w:val="0"/>
          <w:color w:val="666666"/>
          <w:spacing w:val="0"/>
          <w:sz w:val="21"/>
          <w:szCs w:val="21"/>
          <w:shd w:val="clear" w:fill="FFFFFF"/>
          <w:lang w:val="en-US" w:eastAsia="zh-CN"/>
        </w:rPr>
      </w:pPr>
      <w:r>
        <w:rPr>
          <w:rFonts w:hint="eastAsia" w:ascii="Helvetica" w:hAnsi="Helvetica" w:eastAsia="宋体" w:cs="Helvetica"/>
          <w:i w:val="0"/>
          <w:iCs w:val="0"/>
          <w:caps w:val="0"/>
          <w:color w:val="666666"/>
          <w:spacing w:val="0"/>
          <w:sz w:val="21"/>
          <w:szCs w:val="21"/>
          <w:shd w:val="clear" w:fill="FFFFFF"/>
          <w:lang w:val="en-US" w:eastAsia="zh-CN"/>
        </w:rPr>
        <w:t>联系引言中所述，《深圳经济特区数据条例》中将数据权益归结为人格权益，而在《民法典》第四编人格权中则从前一段落中的层次更进一步，将个人信息的“保护”层面横添一笔。</w:t>
      </w:r>
    </w:p>
    <w:p>
      <w:pPr>
        <w:numPr>
          <w:ilvl w:val="0"/>
          <w:numId w:val="3"/>
        </w:numPr>
        <w:jc w:val="left"/>
        <w:rPr>
          <w:rFonts w:hint="eastAsia" w:ascii="Helvetica" w:hAnsi="Helvetica" w:eastAsia="宋体" w:cs="Helvetica"/>
          <w:i w:val="0"/>
          <w:iCs w:val="0"/>
          <w:caps w:val="0"/>
          <w:color w:val="666666"/>
          <w:spacing w:val="0"/>
          <w:sz w:val="21"/>
          <w:szCs w:val="21"/>
          <w:shd w:val="clear" w:fill="FFFFFF"/>
          <w:lang w:val="en-US" w:eastAsia="zh-CN"/>
        </w:rPr>
      </w:pPr>
      <w:r>
        <w:rPr>
          <w:rFonts w:hint="eastAsia" w:ascii="Helvetica" w:hAnsi="Helvetica" w:eastAsia="宋体" w:cs="Helvetica"/>
          <w:i w:val="0"/>
          <w:iCs w:val="0"/>
          <w:caps w:val="0"/>
          <w:color w:val="666666"/>
          <w:spacing w:val="0"/>
          <w:sz w:val="21"/>
          <w:szCs w:val="21"/>
          <w:shd w:val="clear" w:fill="FFFFFF"/>
          <w:lang w:val="en-US" w:eastAsia="zh-CN"/>
        </w:rPr>
        <w:t>《数据安全法》对数据有关权益的阐述</w:t>
      </w:r>
    </w:p>
    <w:p>
      <w:pPr>
        <w:numPr>
          <w:numId w:val="0"/>
        </w:numPr>
        <w:ind w:firstLine="420" w:firstLineChars="200"/>
        <w:jc w:val="left"/>
        <w:rPr>
          <w:rFonts w:hint="eastAsia" w:ascii="Helvetica" w:hAnsi="Helvetica" w:eastAsia="宋体" w:cs="Helvetica"/>
          <w:i w:val="0"/>
          <w:iCs w:val="0"/>
          <w:caps w:val="0"/>
          <w:color w:val="666666"/>
          <w:spacing w:val="0"/>
          <w:sz w:val="21"/>
          <w:szCs w:val="21"/>
          <w:shd w:val="clear" w:fill="FFFFFF"/>
          <w:lang w:val="en-US" w:eastAsia="zh-CN"/>
        </w:rPr>
      </w:pPr>
      <w:r>
        <w:rPr>
          <w:rFonts w:hint="eastAsia" w:ascii="Helvetica" w:hAnsi="Helvetica" w:eastAsia="宋体" w:cs="Helvetica"/>
          <w:i w:val="0"/>
          <w:iCs w:val="0"/>
          <w:caps w:val="0"/>
          <w:color w:val="666666"/>
          <w:spacing w:val="0"/>
          <w:sz w:val="21"/>
          <w:szCs w:val="21"/>
          <w:shd w:val="clear" w:fill="FFFFFF"/>
          <w:lang w:val="en-US" w:eastAsia="zh-CN"/>
        </w:rPr>
        <w:t>如前文所述，早在2020年《中共中央国务院关于构建更加完善的要素市场化配置体制机制的意见》就已将数据作为一种新型“生产要素”刊入文件中，随后数据也果然“不负众望”，战略性作用愈来愈卓然凸显。然而在这过程中由于法律规制的缺弥，数据权属以及使用、保护等相关纠纷案件中，多依据知识产权相关法尤其是《著作权法》等相关规定进行裁决，在无法构成知识产权保护客体时，有时也会以反不正当竞争法的一般条款作为补充，致使裁判不公现象的出现，</w:t>
      </w:r>
      <w:r>
        <w:rPr>
          <w:rFonts w:hint="default" w:ascii="Helvetica" w:hAnsi="Helvetica" w:eastAsia="宋体" w:cs="Helvetica"/>
          <w:i w:val="0"/>
          <w:iCs w:val="0"/>
          <w:caps w:val="0"/>
          <w:color w:val="666666"/>
          <w:spacing w:val="0"/>
          <w:sz w:val="21"/>
          <w:szCs w:val="21"/>
          <w:shd w:val="clear" w:fill="FFFFFF"/>
          <w:lang w:val="en-US" w:eastAsia="zh-CN"/>
        </w:rPr>
        <w:t>甚至可能会产生因不当扩大反不正当竞争法的规制范围从而妨碍竞争自由，最终抑制市场活力的不良后果</w:t>
      </w:r>
      <w:r>
        <w:rPr>
          <w:rFonts w:hint="default" w:ascii="Arial" w:hAnsi="Arial" w:eastAsia="宋体" w:cs="Arial"/>
          <w:i w:val="0"/>
          <w:iCs w:val="0"/>
          <w:caps w:val="0"/>
          <w:color w:val="404040"/>
          <w:spacing w:val="0"/>
          <w:sz w:val="21"/>
          <w:szCs w:val="21"/>
        </w:rPr>
        <w:t>。</w:t>
      </w:r>
      <w:r>
        <w:rPr>
          <w:rStyle w:val="9"/>
          <w:rFonts w:hint="default" w:ascii="Arial" w:hAnsi="Arial" w:eastAsia="宋体" w:cs="Arial"/>
          <w:i w:val="0"/>
          <w:iCs w:val="0"/>
          <w:caps w:val="0"/>
          <w:color w:val="404040"/>
          <w:spacing w:val="0"/>
          <w:sz w:val="21"/>
          <w:szCs w:val="21"/>
        </w:rPr>
        <w:t>[</w:t>
      </w:r>
      <w:r>
        <w:rPr>
          <w:rStyle w:val="9"/>
          <w:rFonts w:hint="default" w:ascii="Arial" w:hAnsi="Arial" w:eastAsia="宋体" w:cs="Arial"/>
          <w:i w:val="0"/>
          <w:iCs w:val="0"/>
          <w:caps w:val="0"/>
          <w:color w:val="404040"/>
          <w:spacing w:val="0"/>
          <w:sz w:val="21"/>
          <w:szCs w:val="21"/>
        </w:rPr>
        <w:endnoteReference w:id="2"/>
      </w:r>
      <w:r>
        <w:rPr>
          <w:rStyle w:val="9"/>
          <w:rFonts w:hint="default" w:ascii="Arial" w:hAnsi="Arial" w:eastAsia="宋体" w:cs="Arial"/>
          <w:i w:val="0"/>
          <w:iCs w:val="0"/>
          <w:caps w:val="0"/>
          <w:color w:val="404040"/>
          <w:spacing w:val="0"/>
          <w:sz w:val="21"/>
          <w:szCs w:val="21"/>
        </w:rPr>
        <w:t>]</w:t>
      </w:r>
      <w:r>
        <w:rPr>
          <w:rFonts w:hint="eastAsia" w:ascii="Helvetica" w:hAnsi="Helvetica" w:eastAsia="宋体" w:cs="Helvetica"/>
          <w:i w:val="0"/>
          <w:iCs w:val="0"/>
          <w:caps w:val="0"/>
          <w:color w:val="666666"/>
          <w:spacing w:val="0"/>
          <w:sz w:val="21"/>
          <w:szCs w:val="21"/>
          <w:shd w:val="clear" w:fill="FFFFFF"/>
          <w:lang w:val="en-US" w:eastAsia="zh-CN"/>
        </w:rPr>
        <w:t>也正为此，《数据安全法》的出现显得及时而重要</w:t>
      </w:r>
    </w:p>
    <w:p>
      <w:pPr>
        <w:numPr>
          <w:numId w:val="0"/>
        </w:numPr>
        <w:ind w:firstLine="420" w:firstLineChars="200"/>
        <w:jc w:val="left"/>
        <w:rPr>
          <w:rFonts w:hint="eastAsia" w:ascii="Helvetica" w:hAnsi="Helvetica" w:eastAsia="宋体" w:cs="Helvetica"/>
          <w:i w:val="0"/>
          <w:iCs w:val="0"/>
          <w:caps w:val="0"/>
          <w:color w:val="666666"/>
          <w:spacing w:val="0"/>
          <w:sz w:val="21"/>
          <w:szCs w:val="21"/>
          <w:shd w:val="clear" w:fill="FFFFFF"/>
          <w:lang w:val="en-US" w:eastAsia="zh-CN"/>
        </w:rPr>
      </w:pPr>
      <w:r>
        <w:rPr>
          <w:rFonts w:hint="eastAsia" w:ascii="Helvetica" w:hAnsi="Helvetica" w:eastAsia="宋体" w:cs="Helvetica"/>
          <w:i w:val="0"/>
          <w:iCs w:val="0"/>
          <w:caps w:val="0"/>
          <w:color w:val="666666"/>
          <w:spacing w:val="0"/>
          <w:sz w:val="21"/>
          <w:szCs w:val="21"/>
          <w:shd w:val="clear" w:fill="FFFFFF"/>
          <w:lang w:val="en-US" w:eastAsia="zh-CN"/>
        </w:rPr>
        <w:t>作为数据领域的基本法</w:t>
      </w:r>
      <w:r>
        <w:rPr>
          <w:rStyle w:val="11"/>
          <w:rFonts w:hint="eastAsia" w:ascii="Helvetica" w:hAnsi="Helvetica" w:eastAsia="宋体" w:cs="Helvetica"/>
          <w:i w:val="0"/>
          <w:iCs w:val="0"/>
          <w:caps w:val="0"/>
          <w:color w:val="666666"/>
          <w:spacing w:val="0"/>
          <w:sz w:val="21"/>
          <w:szCs w:val="21"/>
          <w:shd w:val="clear" w:fill="FFFFFF"/>
          <w:lang w:val="en-US" w:eastAsia="zh-CN"/>
        </w:rPr>
        <w:footnoteReference w:id="6"/>
      </w:r>
      <w:r>
        <w:rPr>
          <w:rFonts w:hint="eastAsia" w:ascii="Helvetica" w:hAnsi="Helvetica" w:eastAsia="宋体" w:cs="Helvetica"/>
          <w:i w:val="0"/>
          <w:iCs w:val="0"/>
          <w:caps w:val="0"/>
          <w:color w:val="666666"/>
          <w:spacing w:val="0"/>
          <w:sz w:val="21"/>
          <w:szCs w:val="21"/>
          <w:shd w:val="clear" w:fill="FFFFFF"/>
          <w:lang w:val="en-US" w:eastAsia="zh-CN"/>
        </w:rPr>
        <w:t>，《数据安全法》对于数据权益问题有了原则性阐释</w:t>
      </w:r>
      <w:r>
        <w:rPr>
          <w:rFonts w:hint="eastAsia" w:ascii="Helvetica" w:hAnsi="Helvetica" w:eastAsia="宋体" w:cs="Helvetica"/>
          <w:i w:val="0"/>
          <w:iCs w:val="0"/>
          <w:caps w:val="0"/>
          <w:color w:val="666666"/>
          <w:spacing w:val="0"/>
          <w:sz w:val="21"/>
          <w:szCs w:val="21"/>
          <w:shd w:val="clear" w:fill="FFFFFF"/>
          <w:lang w:val="en-US" w:eastAsia="zh-CN"/>
        </w:rPr>
        <w:t>：“国家保护个人、组织与数据有关的权益，鼓励数据依法合理有效利用，保障数据依法有序自由流动，促进以数据为关键要素的数字经济发展。”</w:t>
      </w:r>
      <w:r>
        <w:rPr>
          <w:rStyle w:val="11"/>
          <w:rFonts w:hint="eastAsia" w:ascii="Helvetica" w:hAnsi="Helvetica" w:eastAsia="宋体" w:cs="Helvetica"/>
          <w:i w:val="0"/>
          <w:iCs w:val="0"/>
          <w:caps w:val="0"/>
          <w:color w:val="666666"/>
          <w:spacing w:val="0"/>
          <w:sz w:val="21"/>
          <w:szCs w:val="21"/>
          <w:shd w:val="clear" w:fill="FFFFFF"/>
          <w:vertAlign w:val="superscript"/>
          <w:lang w:val="en-US" w:eastAsia="zh-CN"/>
        </w:rPr>
        <w:footnoteReference w:id="7"/>
      </w:r>
    </w:p>
    <w:p>
      <w:pPr>
        <w:numPr>
          <w:ilvl w:val="0"/>
          <w:numId w:val="3"/>
        </w:numPr>
        <w:jc w:val="left"/>
        <w:rPr>
          <w:rFonts w:hint="eastAsia" w:ascii="Helvetica" w:hAnsi="Helvetica" w:eastAsia="宋体" w:cs="Helvetica"/>
          <w:i w:val="0"/>
          <w:iCs w:val="0"/>
          <w:caps w:val="0"/>
          <w:color w:val="666666"/>
          <w:spacing w:val="0"/>
          <w:sz w:val="21"/>
          <w:szCs w:val="21"/>
          <w:shd w:val="clear" w:fill="FFFFFF"/>
          <w:lang w:val="en-US" w:eastAsia="zh-CN"/>
        </w:rPr>
      </w:pPr>
      <w:r>
        <w:rPr>
          <w:rFonts w:hint="eastAsia" w:ascii="Helvetica" w:hAnsi="Helvetica" w:eastAsia="宋体" w:cs="Helvetica"/>
          <w:i w:val="0"/>
          <w:iCs w:val="0"/>
          <w:caps w:val="0"/>
          <w:color w:val="666666"/>
          <w:spacing w:val="0"/>
          <w:sz w:val="21"/>
          <w:szCs w:val="21"/>
          <w:shd w:val="clear" w:fill="FFFFFF"/>
          <w:lang w:val="en-US" w:eastAsia="zh-CN"/>
        </w:rPr>
        <w:t>地方性法律法规及政策的推行</w:t>
      </w:r>
    </w:p>
    <w:p>
      <w:pPr>
        <w:widowControl w:val="0"/>
        <w:numPr>
          <w:ilvl w:val="0"/>
          <w:numId w:val="0"/>
        </w:numPr>
        <w:ind w:firstLine="420" w:firstLineChars="200"/>
        <w:jc w:val="left"/>
        <w:rPr>
          <w:rFonts w:hint="eastAsia" w:ascii="Helvetica" w:hAnsi="Helvetica" w:eastAsia="宋体" w:cs="Helvetica"/>
          <w:i w:val="0"/>
          <w:iCs w:val="0"/>
          <w:caps w:val="0"/>
          <w:color w:val="666666"/>
          <w:spacing w:val="0"/>
          <w:sz w:val="21"/>
          <w:szCs w:val="21"/>
          <w:shd w:val="clear" w:fill="FFFFFF"/>
          <w:lang w:val="en-US" w:eastAsia="zh-CN"/>
        </w:rPr>
      </w:pPr>
      <w:r>
        <w:rPr>
          <w:rFonts w:hint="eastAsia" w:ascii="Helvetica" w:hAnsi="Helvetica" w:eastAsia="宋体" w:cs="Helvetica"/>
          <w:i w:val="0"/>
          <w:iCs w:val="0"/>
          <w:caps w:val="0"/>
          <w:color w:val="666666"/>
          <w:spacing w:val="0"/>
          <w:sz w:val="21"/>
          <w:szCs w:val="21"/>
          <w:shd w:val="clear" w:fill="FFFFFF"/>
          <w:lang w:val="en-US" w:eastAsia="zh-CN"/>
        </w:rPr>
        <w:t>自20年《意见》以来，数据要素被各地予以深刻琢拓，在立法领域也各自有所耕耘。</w:t>
      </w:r>
    </w:p>
    <w:p>
      <w:pPr>
        <w:keepNext w:val="0"/>
        <w:keepLines w:val="0"/>
        <w:widowControl/>
        <w:suppressLineNumbers w:val="0"/>
        <w:jc w:val="left"/>
        <w:rPr>
          <w:rFonts w:hint="eastAsia" w:ascii="Helvetica" w:hAnsi="Helvetica" w:eastAsia="宋体" w:cs="Helvetica"/>
          <w:i w:val="0"/>
          <w:iCs w:val="0"/>
          <w:caps w:val="0"/>
          <w:color w:val="666666"/>
          <w:spacing w:val="0"/>
          <w:sz w:val="21"/>
          <w:szCs w:val="21"/>
          <w:shd w:val="clear" w:fill="FFFFFF"/>
          <w:lang w:val="en-US" w:eastAsia="zh-CN"/>
        </w:rPr>
      </w:pPr>
      <w:r>
        <w:rPr>
          <w:rFonts w:hint="eastAsia" w:ascii="Helvetica" w:hAnsi="Helvetica" w:eastAsia="宋体" w:cs="Helvetica"/>
          <w:i w:val="0"/>
          <w:iCs w:val="0"/>
          <w:caps w:val="0"/>
          <w:color w:val="666666"/>
          <w:spacing w:val="0"/>
          <w:sz w:val="21"/>
          <w:szCs w:val="21"/>
          <w:shd w:val="clear" w:fill="FFFFFF"/>
          <w:lang w:val="en-US" w:eastAsia="zh-CN"/>
        </w:rPr>
        <w:t>而就在近日所开展的2022中国国际大数据产业博览会上，数据的价值又一次被反复陈酌。</w:t>
      </w:r>
    </w:p>
    <w:p>
      <w:pPr>
        <w:keepNext w:val="0"/>
        <w:keepLines w:val="0"/>
        <w:widowControl/>
        <w:suppressLineNumbers w:val="0"/>
        <w:ind w:firstLine="420"/>
        <w:jc w:val="left"/>
        <w:rPr>
          <w:rFonts w:hint="eastAsia" w:ascii="Helvetica" w:hAnsi="Helvetica" w:eastAsia="宋体" w:cs="Helvetica"/>
          <w:i w:val="0"/>
          <w:iCs w:val="0"/>
          <w:caps w:val="0"/>
          <w:color w:val="666666"/>
          <w:spacing w:val="0"/>
          <w:sz w:val="21"/>
          <w:szCs w:val="21"/>
          <w:shd w:val="clear" w:fill="FFFFFF"/>
          <w:lang w:val="en-US" w:eastAsia="zh-CN"/>
        </w:rPr>
      </w:pPr>
      <w:r>
        <w:rPr>
          <w:rFonts w:hint="eastAsia" w:ascii="Helvetica" w:hAnsi="Helvetica" w:eastAsia="宋体" w:cs="Helvetica"/>
          <w:i w:val="0"/>
          <w:iCs w:val="0"/>
          <w:caps w:val="0"/>
          <w:color w:val="666666"/>
          <w:spacing w:val="0"/>
          <w:sz w:val="21"/>
          <w:szCs w:val="21"/>
          <w:shd w:val="clear" w:fill="FFFFFF"/>
          <w:lang w:val="en-US" w:eastAsia="zh-CN"/>
        </w:rPr>
        <w:t>可以看到各地通过有关数据的立法在某种程度上也在不断共同激发着数据权益的保障、数据的流通、管理等方方面面的现实实践效能</w:t>
      </w:r>
    </w:p>
    <w:p>
      <w:pPr>
        <w:keepNext w:val="0"/>
        <w:keepLines w:val="0"/>
        <w:widowControl/>
        <w:suppressLineNumbers w:val="0"/>
        <w:ind w:firstLine="420"/>
        <w:jc w:val="left"/>
        <w:rPr>
          <w:rFonts w:hint="eastAsia" w:ascii="Helvetica" w:hAnsi="Helvetica" w:eastAsia="宋体" w:cs="Helvetica"/>
          <w:i w:val="0"/>
          <w:iCs w:val="0"/>
          <w:caps w:val="0"/>
          <w:color w:val="666666"/>
          <w:spacing w:val="0"/>
          <w:sz w:val="21"/>
          <w:szCs w:val="21"/>
          <w:shd w:val="clear" w:fill="FFFFFF"/>
          <w:lang w:val="en-US" w:eastAsia="zh-CN"/>
        </w:rPr>
      </w:pPr>
      <w:r>
        <w:rPr>
          <w:rFonts w:hint="eastAsia" w:ascii="Helvetica" w:hAnsi="Helvetica" w:eastAsia="宋体" w:cs="Helvetica"/>
          <w:i w:val="0"/>
          <w:iCs w:val="0"/>
          <w:caps w:val="0"/>
          <w:color w:val="666666"/>
          <w:spacing w:val="0"/>
          <w:sz w:val="21"/>
          <w:szCs w:val="21"/>
          <w:shd w:val="clear" w:fill="FFFFFF"/>
          <w:lang w:val="en-US" w:eastAsia="zh-CN"/>
        </w:rPr>
        <w:t>海南省：施行的《海南省大数据开发应用条例》共计六章五十七条，从多方面做出了规定，在数据的采集、汇聚、存储、管理、开放共享等环节进行了阐释。</w:t>
      </w:r>
    </w:p>
    <w:p>
      <w:pPr>
        <w:keepNext w:val="0"/>
        <w:keepLines w:val="0"/>
        <w:widowControl/>
        <w:suppressLineNumbers w:val="0"/>
        <w:ind w:firstLine="420"/>
        <w:jc w:val="left"/>
        <w:rPr>
          <w:rFonts w:hint="eastAsia" w:ascii="Helvetica" w:hAnsi="Helvetica" w:eastAsia="宋体" w:cs="Helvetica"/>
          <w:i w:val="0"/>
          <w:iCs w:val="0"/>
          <w:caps w:val="0"/>
          <w:color w:val="666666"/>
          <w:spacing w:val="0"/>
          <w:sz w:val="21"/>
          <w:szCs w:val="21"/>
          <w:shd w:val="clear" w:fill="FFFFFF"/>
          <w:lang w:val="en-US" w:eastAsia="zh-CN"/>
        </w:rPr>
      </w:pPr>
      <w:r>
        <w:rPr>
          <w:rFonts w:hint="eastAsia" w:ascii="Helvetica" w:hAnsi="Helvetica" w:eastAsia="宋体" w:cs="Helvetica"/>
          <w:i w:val="0"/>
          <w:iCs w:val="0"/>
          <w:caps w:val="0"/>
          <w:color w:val="666666"/>
          <w:spacing w:val="0"/>
          <w:sz w:val="21"/>
          <w:szCs w:val="21"/>
          <w:shd w:val="clear" w:fill="FFFFFF"/>
          <w:lang w:val="en-US" w:eastAsia="zh-CN"/>
        </w:rPr>
        <w:t>天津市：施行的《天津市促进大数据发展应用条例》共八章五十七条，包囊了政务与社会数据、开发应用的相关规定、权益的保障措施、数据安全的各方面、数据权益、安全背后的法律责任</w:t>
      </w:r>
    </w:p>
    <w:p>
      <w:pPr>
        <w:keepNext w:val="0"/>
        <w:keepLines w:val="0"/>
        <w:widowControl/>
        <w:suppressLineNumbers w:val="0"/>
        <w:ind w:firstLine="420"/>
        <w:jc w:val="left"/>
        <w:rPr>
          <w:rFonts w:hint="eastAsia" w:ascii="Helvetica" w:hAnsi="Helvetica" w:eastAsia="宋体" w:cs="Helvetica"/>
          <w:i w:val="0"/>
          <w:iCs w:val="0"/>
          <w:caps w:val="0"/>
          <w:color w:val="666666"/>
          <w:spacing w:val="0"/>
          <w:sz w:val="21"/>
          <w:szCs w:val="21"/>
          <w:shd w:val="clear" w:fill="FFFFFF"/>
          <w:lang w:val="en-US" w:eastAsia="zh-CN"/>
        </w:rPr>
      </w:pPr>
      <w:r>
        <w:rPr>
          <w:rFonts w:hint="eastAsia" w:ascii="Helvetica" w:hAnsi="Helvetica" w:eastAsia="宋体" w:cs="Helvetica"/>
          <w:i w:val="0"/>
          <w:iCs w:val="0"/>
          <w:caps w:val="0"/>
          <w:color w:val="666666"/>
          <w:spacing w:val="0"/>
          <w:sz w:val="21"/>
          <w:szCs w:val="21"/>
          <w:shd w:val="clear" w:fill="FFFFFF"/>
          <w:lang w:val="en-US" w:eastAsia="zh-CN"/>
        </w:rPr>
        <w:t>山西省：施行的《山西省大数据发展应用促进条例》明确了政府的职责、并对数据行业制定鼓励促推的政策、提供丰富的相关服务保障，助推产业政策法制化，助力营造良好的产业环境。</w:t>
      </w:r>
    </w:p>
    <w:p>
      <w:pPr>
        <w:keepNext w:val="0"/>
        <w:keepLines w:val="0"/>
        <w:widowControl/>
        <w:suppressLineNumbers w:val="0"/>
        <w:ind w:firstLine="420"/>
        <w:jc w:val="left"/>
        <w:rPr>
          <w:rFonts w:hint="default" w:ascii="Helvetica" w:hAnsi="Helvetica" w:eastAsia="宋体" w:cs="Helvetica"/>
          <w:i w:val="0"/>
          <w:iCs w:val="0"/>
          <w:caps w:val="0"/>
          <w:color w:val="666666"/>
          <w:spacing w:val="0"/>
          <w:sz w:val="21"/>
          <w:szCs w:val="21"/>
          <w:shd w:val="clear" w:fill="FFFFFF"/>
          <w:lang w:val="en-US" w:eastAsia="zh-CN"/>
        </w:rPr>
      </w:pPr>
      <w:r>
        <w:rPr>
          <w:rFonts w:hint="eastAsia" w:ascii="Helvetica" w:hAnsi="Helvetica" w:eastAsia="宋体" w:cs="Helvetica"/>
          <w:i w:val="0"/>
          <w:iCs w:val="0"/>
          <w:caps w:val="0"/>
          <w:color w:val="666666"/>
          <w:spacing w:val="0"/>
          <w:sz w:val="21"/>
          <w:szCs w:val="21"/>
          <w:shd w:val="clear" w:fill="FFFFFF"/>
          <w:lang w:val="en-US" w:eastAsia="zh-CN"/>
        </w:rPr>
        <w:t>贵州省：拥有大数据综合试验区这一得天独厚的身份，贵州是国内第一个省级层面对大数据进行立法的省份，推出了《贵州省大数据安全保障条例》《贵州省大数据发展应用促进条例》等法规，为行业的发展提供稳健的法律保障</w:t>
      </w:r>
    </w:p>
    <w:p>
      <w:pPr>
        <w:keepNext w:val="0"/>
        <w:keepLines w:val="0"/>
        <w:widowControl/>
        <w:suppressLineNumbers w:val="0"/>
        <w:ind w:firstLine="420"/>
        <w:jc w:val="left"/>
        <w:rPr>
          <w:rFonts w:hint="eastAsia" w:ascii="Helvetica" w:hAnsi="Helvetica" w:eastAsia="宋体" w:cs="Helvetica"/>
          <w:i w:val="0"/>
          <w:iCs w:val="0"/>
          <w:caps w:val="0"/>
          <w:color w:val="666666"/>
          <w:spacing w:val="0"/>
          <w:sz w:val="21"/>
          <w:szCs w:val="21"/>
          <w:shd w:val="clear" w:fill="FFFFFF"/>
          <w:lang w:val="en-US" w:eastAsia="zh-CN"/>
        </w:rPr>
      </w:pPr>
      <w:r>
        <w:rPr>
          <w:rFonts w:hint="eastAsia" w:ascii="Helvetica" w:hAnsi="Helvetica" w:eastAsia="宋体" w:cs="Helvetica"/>
          <w:i w:val="0"/>
          <w:iCs w:val="0"/>
          <w:caps w:val="0"/>
          <w:color w:val="666666"/>
          <w:spacing w:val="0"/>
          <w:sz w:val="21"/>
          <w:szCs w:val="21"/>
          <w:shd w:val="clear" w:fill="FFFFFF"/>
          <w:lang w:val="en-US" w:eastAsia="zh-CN"/>
        </w:rPr>
        <w:t>吉林省：同天津类似，吉林施行的《吉林省促进大数据发展应用条例》也从数据安全保护、相应法律责任等方面进行了纲领性指导</w:t>
      </w:r>
    </w:p>
    <w:p>
      <w:pPr>
        <w:keepNext w:val="0"/>
        <w:keepLines w:val="0"/>
        <w:widowControl/>
        <w:suppressLineNumbers w:val="0"/>
        <w:ind w:firstLine="420"/>
        <w:jc w:val="left"/>
        <w:rPr>
          <w:rFonts w:hint="eastAsia" w:ascii="Helvetica" w:hAnsi="Helvetica" w:eastAsia="宋体" w:cs="Helvetica"/>
          <w:i w:val="0"/>
          <w:iCs w:val="0"/>
          <w:caps w:val="0"/>
          <w:color w:val="666666"/>
          <w:spacing w:val="0"/>
          <w:sz w:val="21"/>
          <w:szCs w:val="21"/>
          <w:shd w:val="clear" w:fill="FFFFFF"/>
          <w:lang w:val="en-US" w:eastAsia="zh-CN"/>
        </w:rPr>
      </w:pPr>
      <w:r>
        <w:rPr>
          <w:rFonts w:hint="eastAsia" w:ascii="Helvetica" w:hAnsi="Helvetica" w:eastAsia="宋体" w:cs="Helvetica"/>
          <w:i w:val="0"/>
          <w:iCs w:val="0"/>
          <w:caps w:val="0"/>
          <w:color w:val="666666"/>
          <w:spacing w:val="0"/>
          <w:sz w:val="21"/>
          <w:szCs w:val="21"/>
          <w:shd w:val="clear" w:fill="FFFFFF"/>
          <w:lang w:val="en-US" w:eastAsia="zh-CN"/>
        </w:rPr>
        <w:t>安徽省：《安徽省大数据发展条例》聚焦于大数据的特征及其对经济、社会、行政、生活等各个方面所产生的影响。并对数据资源的整合、开发、管理和促进的措施等方面进行了规范与整合。</w:t>
      </w:r>
    </w:p>
    <w:p>
      <w:pPr>
        <w:keepNext w:val="0"/>
        <w:keepLines w:val="0"/>
        <w:widowControl/>
        <w:suppressLineNumbers w:val="0"/>
        <w:ind w:firstLine="420"/>
        <w:jc w:val="left"/>
        <w:rPr>
          <w:rFonts w:hint="eastAsia" w:ascii="Helvetica" w:hAnsi="Helvetica" w:eastAsia="宋体" w:cs="Helvetica"/>
          <w:i w:val="0"/>
          <w:iCs w:val="0"/>
          <w:caps w:val="0"/>
          <w:color w:val="666666"/>
          <w:spacing w:val="0"/>
          <w:sz w:val="21"/>
          <w:szCs w:val="21"/>
          <w:shd w:val="clear" w:fill="FFFFFF"/>
          <w:lang w:val="en-US" w:eastAsia="zh-CN"/>
        </w:rPr>
      </w:pPr>
      <w:r>
        <w:rPr>
          <w:rFonts w:hint="eastAsia" w:ascii="Helvetica" w:hAnsi="Helvetica" w:eastAsia="宋体" w:cs="Helvetica"/>
          <w:i w:val="0"/>
          <w:iCs w:val="0"/>
          <w:caps w:val="0"/>
          <w:color w:val="666666"/>
          <w:spacing w:val="0"/>
          <w:sz w:val="21"/>
          <w:szCs w:val="21"/>
          <w:shd w:val="clear" w:fill="FFFFFF"/>
          <w:lang w:val="en-US" w:eastAsia="zh-CN"/>
        </w:rPr>
        <w:t>深圳市：《深圳经济特区数据条例》内容涵盖了个人与公共数据、数据要素市场以及数据安全等许多领域。也是国内数据领域首部基础性、综合性立法。</w:t>
      </w:r>
    </w:p>
    <w:p>
      <w:pPr>
        <w:keepNext w:val="0"/>
        <w:keepLines w:val="0"/>
        <w:widowControl/>
        <w:suppressLineNumbers w:val="0"/>
        <w:ind w:firstLine="420"/>
        <w:jc w:val="left"/>
        <w:rPr>
          <w:rFonts w:hint="eastAsia" w:ascii="Helvetica" w:hAnsi="Helvetica" w:eastAsia="宋体" w:cs="Helvetica"/>
          <w:i w:val="0"/>
          <w:iCs w:val="0"/>
          <w:caps w:val="0"/>
          <w:color w:val="666666"/>
          <w:spacing w:val="0"/>
          <w:sz w:val="21"/>
          <w:szCs w:val="21"/>
          <w:shd w:val="clear" w:fill="FFFFFF"/>
          <w:lang w:val="en-US" w:eastAsia="zh-CN"/>
        </w:rPr>
      </w:pPr>
      <w:r>
        <w:rPr>
          <w:rFonts w:hint="eastAsia" w:ascii="Helvetica" w:hAnsi="Helvetica" w:eastAsia="宋体" w:cs="Helvetica"/>
          <w:i w:val="0"/>
          <w:iCs w:val="0"/>
          <w:caps w:val="0"/>
          <w:color w:val="666666"/>
          <w:spacing w:val="0"/>
          <w:sz w:val="21"/>
          <w:szCs w:val="21"/>
          <w:shd w:val="clear" w:fill="FFFFFF"/>
          <w:lang w:val="en-US" w:eastAsia="zh-CN"/>
        </w:rPr>
        <w:t>上海市：《上海市数据条例》则是继《深圳经济特区数据条例》之后出台的第二部比较全面的地方数据条例。</w:t>
      </w:r>
    </w:p>
    <w:p>
      <w:pPr>
        <w:keepNext w:val="0"/>
        <w:keepLines w:val="0"/>
        <w:widowControl/>
        <w:suppressLineNumbers w:val="0"/>
        <w:ind w:firstLine="420"/>
        <w:jc w:val="left"/>
        <w:rPr>
          <w:rFonts w:hint="eastAsia" w:ascii="Helvetica" w:hAnsi="Helvetica" w:eastAsia="宋体" w:cs="Helvetica"/>
          <w:i w:val="0"/>
          <w:iCs w:val="0"/>
          <w:caps w:val="0"/>
          <w:color w:val="666666"/>
          <w:spacing w:val="0"/>
          <w:sz w:val="21"/>
          <w:szCs w:val="21"/>
          <w:shd w:val="clear" w:fill="FFFFFF"/>
          <w:lang w:val="en-US" w:eastAsia="zh-CN"/>
        </w:rPr>
      </w:pPr>
      <w:r>
        <w:rPr>
          <w:rFonts w:hint="eastAsia" w:ascii="Helvetica" w:hAnsi="Helvetica" w:eastAsia="宋体" w:cs="Helvetica"/>
          <w:i w:val="0"/>
          <w:iCs w:val="0"/>
          <w:caps w:val="0"/>
          <w:color w:val="666666"/>
          <w:spacing w:val="0"/>
          <w:sz w:val="21"/>
          <w:szCs w:val="21"/>
          <w:shd w:val="clear" w:fill="FFFFFF"/>
          <w:lang w:val="en-US" w:eastAsia="zh-CN"/>
        </w:rPr>
        <w:t>山东省：《山东省大数据发展促进条例》对数据行业的基础设施、相关资源、应用发展、安全保护、推进措施以及相关法律责任进行了全面的整理。</w:t>
      </w:r>
    </w:p>
    <w:p>
      <w:pPr>
        <w:keepNext w:val="0"/>
        <w:keepLines w:val="0"/>
        <w:widowControl/>
        <w:suppressLineNumbers w:val="0"/>
        <w:ind w:firstLine="420"/>
        <w:jc w:val="left"/>
        <w:rPr>
          <w:rFonts w:hint="eastAsia" w:ascii="Helvetica" w:hAnsi="Helvetica" w:eastAsia="宋体" w:cs="Helvetica"/>
          <w:i w:val="0"/>
          <w:iCs w:val="0"/>
          <w:caps w:val="0"/>
          <w:color w:val="666666"/>
          <w:spacing w:val="0"/>
          <w:sz w:val="21"/>
          <w:szCs w:val="21"/>
          <w:shd w:val="clear" w:fill="FFFFFF"/>
          <w:lang w:val="en-US" w:eastAsia="zh-CN"/>
        </w:rPr>
      </w:pPr>
      <w:r>
        <w:rPr>
          <w:rFonts w:hint="eastAsia" w:ascii="Helvetica" w:hAnsi="Helvetica" w:eastAsia="宋体" w:cs="Helvetica"/>
          <w:i w:val="0"/>
          <w:iCs w:val="0"/>
          <w:caps w:val="0"/>
          <w:color w:val="666666"/>
          <w:spacing w:val="0"/>
          <w:sz w:val="21"/>
          <w:szCs w:val="21"/>
          <w:shd w:val="clear" w:fill="FFFFFF"/>
          <w:lang w:val="en-US" w:eastAsia="zh-CN"/>
        </w:rPr>
        <w:t>福建省：《福建省大数据发展条例》牢牢抓住福建省大数据发展应用现状和需求，对数据采集与生成、共享、开发中等许多问题进行了高屋建瓴的指导，明确了政府及有关部门的职权。</w:t>
      </w:r>
    </w:p>
    <w:p>
      <w:pPr>
        <w:keepNext w:val="0"/>
        <w:keepLines w:val="0"/>
        <w:widowControl/>
        <w:suppressLineNumbers w:val="0"/>
        <w:ind w:firstLine="420"/>
        <w:jc w:val="left"/>
        <w:rPr>
          <w:rFonts w:hint="eastAsia" w:ascii="Helvetica" w:hAnsi="Helvetica" w:eastAsia="宋体" w:cs="Helvetica"/>
          <w:i w:val="0"/>
          <w:iCs w:val="0"/>
          <w:caps w:val="0"/>
          <w:color w:val="666666"/>
          <w:spacing w:val="0"/>
          <w:sz w:val="21"/>
          <w:szCs w:val="21"/>
          <w:shd w:val="clear" w:fill="FFFFFF"/>
          <w:lang w:val="en-US" w:eastAsia="zh-CN"/>
        </w:rPr>
      </w:pPr>
      <w:r>
        <w:rPr>
          <w:rFonts w:hint="eastAsia" w:ascii="Helvetica" w:hAnsi="Helvetica" w:eastAsia="宋体" w:cs="Helvetica"/>
          <w:i w:val="0"/>
          <w:iCs w:val="0"/>
          <w:caps w:val="0"/>
          <w:color w:val="666666"/>
          <w:spacing w:val="0"/>
          <w:sz w:val="21"/>
          <w:szCs w:val="21"/>
          <w:shd w:val="clear" w:fill="FFFFFF"/>
          <w:lang w:val="en-US" w:eastAsia="zh-CN"/>
        </w:rPr>
        <w:t>浙江省：《浙江省公共数据条例》是全国首部以公共数据为主题的地方性法规，也是保障浙江省数字化改革的基础性法规。</w:t>
      </w:r>
    </w:p>
    <w:p>
      <w:pPr>
        <w:keepNext w:val="0"/>
        <w:keepLines w:val="0"/>
        <w:widowControl/>
        <w:suppressLineNumbers w:val="0"/>
        <w:ind w:firstLine="420"/>
        <w:jc w:val="left"/>
        <w:rPr>
          <w:rFonts w:hint="eastAsia" w:ascii="Helvetica" w:hAnsi="Helvetica" w:eastAsia="宋体" w:cs="Helvetica"/>
          <w:i w:val="0"/>
          <w:iCs w:val="0"/>
          <w:caps w:val="0"/>
          <w:color w:val="666666"/>
          <w:spacing w:val="0"/>
          <w:sz w:val="21"/>
          <w:szCs w:val="21"/>
          <w:shd w:val="clear" w:fill="FFFFFF"/>
          <w:lang w:val="en-US" w:eastAsia="zh-CN"/>
        </w:rPr>
      </w:pPr>
      <w:r>
        <w:rPr>
          <w:rFonts w:hint="eastAsia" w:ascii="Helvetica" w:hAnsi="Helvetica" w:eastAsia="宋体" w:cs="Helvetica"/>
          <w:i w:val="0"/>
          <w:iCs w:val="0"/>
          <w:caps w:val="0"/>
          <w:color w:val="666666"/>
          <w:spacing w:val="0"/>
          <w:sz w:val="21"/>
          <w:szCs w:val="21"/>
          <w:shd w:val="clear" w:fill="FFFFFF"/>
          <w:lang w:val="en-US" w:eastAsia="zh-CN"/>
        </w:rPr>
        <w:t>重庆市：《重庆市数据条例》就数据处理和安全、数据资源、数据要素市场、发展应用、区域协同、法律责任进行了多维的呈现。</w:t>
      </w:r>
    </w:p>
    <w:p>
      <w:pPr>
        <w:keepNext w:val="0"/>
        <w:keepLines w:val="0"/>
        <w:widowControl/>
        <w:suppressLineNumbers w:val="0"/>
        <w:ind w:firstLine="420"/>
        <w:jc w:val="left"/>
        <w:rPr>
          <w:rFonts w:hint="eastAsia" w:ascii="Helvetica" w:hAnsi="Helvetica" w:eastAsia="宋体" w:cs="Helvetica"/>
          <w:i w:val="0"/>
          <w:iCs w:val="0"/>
          <w:caps w:val="0"/>
          <w:color w:val="666666"/>
          <w:spacing w:val="0"/>
          <w:sz w:val="21"/>
          <w:szCs w:val="21"/>
          <w:shd w:val="clear" w:fill="FFFFFF"/>
          <w:lang w:val="en-US" w:eastAsia="zh-CN"/>
        </w:rPr>
      </w:pPr>
      <w:r>
        <w:rPr>
          <w:rFonts w:hint="eastAsia" w:ascii="Helvetica" w:hAnsi="Helvetica" w:eastAsia="宋体" w:cs="Helvetica"/>
          <w:i w:val="0"/>
          <w:iCs w:val="0"/>
          <w:caps w:val="0"/>
          <w:color w:val="666666"/>
          <w:spacing w:val="0"/>
          <w:sz w:val="21"/>
          <w:szCs w:val="21"/>
          <w:shd w:val="clear" w:fill="FFFFFF"/>
          <w:lang w:val="en-US" w:eastAsia="zh-CN"/>
        </w:rPr>
        <w:t>黑龙江省：《黑龙江省促进大数据发展应用条例》紧贴黑龙江实际，保障数字化改革，深化数字建设，在数据资源、培育数据要素市场、数据政策导向和促进措施等方面作出规定，形成一系列创新亮点。</w:t>
      </w:r>
    </w:p>
    <w:p>
      <w:pPr>
        <w:keepNext w:val="0"/>
        <w:keepLines w:val="0"/>
        <w:widowControl/>
        <w:suppressLineNumbers w:val="0"/>
        <w:ind w:firstLine="420"/>
        <w:jc w:val="left"/>
        <w:rPr>
          <w:rFonts w:hint="eastAsia" w:ascii="Helvetica" w:hAnsi="Helvetica" w:eastAsia="宋体" w:cs="Helvetica"/>
          <w:i w:val="0"/>
          <w:iCs w:val="0"/>
          <w:caps w:val="0"/>
          <w:color w:val="666666"/>
          <w:spacing w:val="0"/>
          <w:sz w:val="21"/>
          <w:szCs w:val="21"/>
          <w:shd w:val="clear" w:fill="FFFFFF"/>
          <w:lang w:val="en-US" w:eastAsia="zh-CN"/>
        </w:rPr>
      </w:pPr>
      <w:r>
        <w:rPr>
          <w:rFonts w:hint="eastAsia" w:ascii="Helvetica" w:hAnsi="Helvetica" w:eastAsia="宋体" w:cs="Helvetica"/>
          <w:i w:val="0"/>
          <w:iCs w:val="0"/>
          <w:caps w:val="0"/>
          <w:color w:val="666666"/>
          <w:spacing w:val="0"/>
          <w:sz w:val="21"/>
          <w:szCs w:val="21"/>
          <w:shd w:val="clear" w:fill="FFFFFF"/>
          <w:lang w:val="en-US" w:eastAsia="zh-CN"/>
        </w:rPr>
        <w:t>辽宁省：《辽宁省大数据发展条例》对数据要素市场的发展作出了规划；着重突出工业大数据的特色、并注意相应基础设施的建设、注重数据安全的保障。</w:t>
      </w:r>
      <w:r>
        <w:rPr>
          <w:rStyle w:val="9"/>
          <w:rFonts w:hint="eastAsia" w:ascii="Helvetica" w:hAnsi="Helvetica" w:eastAsia="宋体" w:cs="Helvetica"/>
          <w:i w:val="0"/>
          <w:iCs w:val="0"/>
          <w:caps w:val="0"/>
          <w:color w:val="666666"/>
          <w:spacing w:val="0"/>
          <w:sz w:val="21"/>
          <w:szCs w:val="21"/>
          <w:shd w:val="clear" w:fill="FFFFFF"/>
          <w:lang w:val="en-US" w:eastAsia="zh-CN"/>
        </w:rPr>
        <w:t>[</w:t>
      </w:r>
      <w:r>
        <w:rPr>
          <w:rStyle w:val="9"/>
          <w:rFonts w:hint="eastAsia" w:ascii="Helvetica" w:hAnsi="Helvetica" w:eastAsia="宋体" w:cs="Helvetica"/>
          <w:i w:val="0"/>
          <w:iCs w:val="0"/>
          <w:caps w:val="0"/>
          <w:color w:val="666666"/>
          <w:spacing w:val="0"/>
          <w:sz w:val="21"/>
          <w:szCs w:val="21"/>
          <w:shd w:val="clear" w:fill="FFFFFF"/>
          <w:lang w:val="en-US" w:eastAsia="zh-CN"/>
        </w:rPr>
        <w:endnoteReference w:id="3"/>
      </w:r>
      <w:r>
        <w:rPr>
          <w:rStyle w:val="9"/>
          <w:rFonts w:hint="eastAsia" w:ascii="Helvetica" w:hAnsi="Helvetica" w:eastAsia="宋体" w:cs="Helvetica"/>
          <w:i w:val="0"/>
          <w:iCs w:val="0"/>
          <w:caps w:val="0"/>
          <w:color w:val="666666"/>
          <w:spacing w:val="0"/>
          <w:sz w:val="21"/>
          <w:szCs w:val="21"/>
          <w:shd w:val="clear" w:fill="FFFFFF"/>
          <w:lang w:val="en-US" w:eastAsia="zh-CN"/>
        </w:rPr>
        <w:t>]</w:t>
      </w:r>
    </w:p>
    <w:p>
      <w:pPr>
        <w:keepNext w:val="0"/>
        <w:keepLines w:val="0"/>
        <w:widowControl/>
        <w:numPr>
          <w:ilvl w:val="0"/>
          <w:numId w:val="3"/>
        </w:numPr>
        <w:suppressLineNumbers w:val="0"/>
        <w:ind w:left="0" w:leftChars="0" w:firstLine="0" w:firstLineChars="0"/>
        <w:jc w:val="left"/>
        <w:rPr>
          <w:rFonts w:hint="eastAsia" w:ascii="Helvetica" w:hAnsi="Helvetica" w:eastAsia="宋体" w:cs="Helvetica"/>
          <w:i w:val="0"/>
          <w:iCs w:val="0"/>
          <w:caps w:val="0"/>
          <w:color w:val="666666"/>
          <w:spacing w:val="0"/>
          <w:sz w:val="21"/>
          <w:szCs w:val="21"/>
          <w:shd w:val="clear" w:fill="FFFFFF"/>
          <w:lang w:val="en-US" w:eastAsia="zh-CN"/>
        </w:rPr>
      </w:pPr>
      <w:r>
        <w:rPr>
          <w:rFonts w:hint="eastAsia" w:ascii="Helvetica" w:hAnsi="Helvetica" w:eastAsia="宋体" w:cs="Helvetica"/>
          <w:i w:val="0"/>
          <w:iCs w:val="0"/>
          <w:caps w:val="0"/>
          <w:color w:val="666666"/>
          <w:spacing w:val="0"/>
          <w:sz w:val="21"/>
          <w:szCs w:val="21"/>
          <w:shd w:val="clear" w:fill="FFFFFF"/>
          <w:lang w:val="en-US" w:eastAsia="zh-CN"/>
        </w:rPr>
        <w:t>全国性法律法规</w:t>
      </w:r>
    </w:p>
    <w:p>
      <w:pPr>
        <w:keepNext w:val="0"/>
        <w:keepLines w:val="0"/>
        <w:widowControl/>
        <w:numPr>
          <w:ilvl w:val="0"/>
          <w:numId w:val="0"/>
        </w:numPr>
        <w:suppressLineNumbers w:val="0"/>
        <w:ind w:leftChars="0" w:firstLine="420" w:firstLineChars="200"/>
        <w:jc w:val="left"/>
        <w:rPr>
          <w:rFonts w:hint="default" w:ascii="Helvetica" w:hAnsi="Helvetica" w:eastAsia="宋体" w:cs="Helvetica"/>
          <w:i w:val="0"/>
          <w:iCs w:val="0"/>
          <w:caps w:val="0"/>
          <w:color w:val="666666"/>
          <w:spacing w:val="0"/>
          <w:sz w:val="21"/>
          <w:szCs w:val="21"/>
          <w:shd w:val="clear" w:fill="FFFFFF"/>
          <w:lang w:val="en-US" w:eastAsia="zh-CN"/>
        </w:rPr>
      </w:pPr>
      <w:r>
        <w:rPr>
          <w:rFonts w:hint="eastAsia" w:ascii="Helvetica" w:hAnsi="Helvetica" w:eastAsia="宋体" w:cs="Helvetica"/>
          <w:i w:val="0"/>
          <w:iCs w:val="0"/>
          <w:caps w:val="0"/>
          <w:color w:val="666666"/>
          <w:spacing w:val="0"/>
          <w:sz w:val="21"/>
          <w:szCs w:val="21"/>
          <w:shd w:val="clear" w:fill="FFFFFF"/>
          <w:lang w:val="en-US" w:eastAsia="zh-CN"/>
        </w:rPr>
        <w:t>无论是《数据安全法》、《个人信息保护法》、《网络安全法》抑或《国家安全法》，数据权益的保障都在其中扮演着重要角色。与此同时数据权益其实还值得更多的目光聚焦。</w:t>
      </w:r>
    </w:p>
    <w:p>
      <w:pPr>
        <w:keepNext w:val="0"/>
        <w:keepLines w:val="0"/>
        <w:widowControl/>
        <w:numPr>
          <w:ilvl w:val="0"/>
          <w:numId w:val="3"/>
        </w:numPr>
        <w:suppressLineNumbers w:val="0"/>
        <w:ind w:left="0" w:leftChars="0" w:firstLine="0" w:firstLineChars="0"/>
        <w:jc w:val="left"/>
        <w:rPr>
          <w:rFonts w:hint="eastAsia" w:ascii="Helvetica" w:hAnsi="Helvetica" w:eastAsia="宋体" w:cs="Helvetica"/>
          <w:i w:val="0"/>
          <w:iCs w:val="0"/>
          <w:caps w:val="0"/>
          <w:color w:val="666666"/>
          <w:spacing w:val="0"/>
          <w:sz w:val="21"/>
          <w:szCs w:val="21"/>
          <w:shd w:val="clear" w:fill="FFFFFF"/>
          <w:lang w:val="en-US" w:eastAsia="zh-CN"/>
        </w:rPr>
      </w:pPr>
      <w:r>
        <w:rPr>
          <w:rFonts w:hint="eastAsia" w:ascii="Helvetica" w:hAnsi="Helvetica" w:eastAsia="宋体" w:cs="Helvetica"/>
          <w:i w:val="0"/>
          <w:iCs w:val="0"/>
          <w:caps w:val="0"/>
          <w:color w:val="666666"/>
          <w:spacing w:val="0"/>
          <w:sz w:val="21"/>
          <w:szCs w:val="21"/>
          <w:shd w:val="clear" w:fill="FFFFFF"/>
          <w:lang w:val="en-US" w:eastAsia="zh-CN"/>
        </w:rPr>
        <w:t>行业规范</w:t>
      </w:r>
    </w:p>
    <w:p>
      <w:pPr>
        <w:keepNext w:val="0"/>
        <w:keepLines w:val="0"/>
        <w:widowControl/>
        <w:numPr>
          <w:numId w:val="0"/>
        </w:numPr>
        <w:suppressLineNumbers w:val="0"/>
        <w:ind w:leftChars="0" w:firstLine="420" w:firstLineChars="200"/>
        <w:jc w:val="left"/>
        <w:rPr>
          <w:rFonts w:hint="default" w:ascii="Helvetica" w:hAnsi="Helvetica" w:eastAsia="宋体" w:cs="Helvetica"/>
          <w:i w:val="0"/>
          <w:iCs w:val="0"/>
          <w:caps w:val="0"/>
          <w:color w:val="666666"/>
          <w:spacing w:val="0"/>
          <w:sz w:val="21"/>
          <w:szCs w:val="21"/>
          <w:shd w:val="clear" w:fill="FFFFFF"/>
          <w:lang w:val="en-US" w:eastAsia="zh-CN"/>
        </w:rPr>
      </w:pPr>
      <w:r>
        <w:rPr>
          <w:rFonts w:hint="eastAsia" w:ascii="Helvetica" w:hAnsi="Helvetica" w:eastAsia="宋体" w:cs="Helvetica"/>
          <w:i w:val="0"/>
          <w:iCs w:val="0"/>
          <w:caps w:val="0"/>
          <w:color w:val="666666"/>
          <w:spacing w:val="0"/>
          <w:sz w:val="21"/>
          <w:szCs w:val="21"/>
          <w:shd w:val="clear" w:fill="FFFFFF"/>
          <w:lang w:val="en-US" w:eastAsia="zh-CN"/>
        </w:rPr>
        <w:t>除了规范性法律文件，在数据权益背后的的数据交易存在着许许多多的行业性规范文件，不过由于效力不足的缘故，行业规范终究只能代表着一种希冀而很难实现匡正的作用。很难得以有效践行。</w:t>
      </w:r>
    </w:p>
    <w:p>
      <w:pPr>
        <w:keepNext w:val="0"/>
        <w:keepLines w:val="0"/>
        <w:widowControl/>
        <w:numPr>
          <w:numId w:val="0"/>
        </w:numPr>
        <w:suppressLineNumbers w:val="0"/>
        <w:ind w:leftChars="0"/>
        <w:jc w:val="left"/>
        <w:rPr>
          <w:rFonts w:hint="default" w:ascii="Helvetica" w:hAnsi="Helvetica" w:eastAsia="宋体" w:cs="Helvetica"/>
          <w:i w:val="0"/>
          <w:iCs w:val="0"/>
          <w:caps w:val="0"/>
          <w:color w:val="666666"/>
          <w:spacing w:val="0"/>
          <w:sz w:val="21"/>
          <w:szCs w:val="21"/>
          <w:shd w:val="clear" w:fill="FFFFFF"/>
          <w:lang w:val="en-US" w:eastAsia="zh-CN"/>
        </w:rPr>
      </w:pPr>
      <w:r>
        <w:rPr>
          <w:rFonts w:hint="eastAsia" w:ascii="Helvetica" w:hAnsi="Helvetica" w:eastAsia="宋体" w:cs="Helvetica"/>
          <w:i w:val="0"/>
          <w:iCs w:val="0"/>
          <w:caps w:val="0"/>
          <w:color w:val="666666"/>
          <w:spacing w:val="0"/>
          <w:sz w:val="21"/>
          <w:szCs w:val="21"/>
          <w:shd w:val="clear" w:fill="FFFFFF"/>
          <w:lang w:val="en-US" w:eastAsia="zh-CN"/>
        </w:rPr>
        <w:t xml:space="preserve">  </w:t>
      </w:r>
    </w:p>
    <w:p>
      <w:pPr>
        <w:numPr>
          <w:ilvl w:val="0"/>
          <w:numId w:val="2"/>
        </w:numPr>
        <w:ind w:left="0" w:leftChars="0" w:firstLine="0" w:firstLineChars="0"/>
        <w:jc w:val="left"/>
        <w:rPr>
          <w:rFonts w:hint="eastAsia" w:ascii="Helvetica" w:hAnsi="Helvetica" w:eastAsia="宋体" w:cs="Helvetica"/>
          <w:i w:val="0"/>
          <w:iCs w:val="0"/>
          <w:caps w:val="0"/>
          <w:color w:val="666666"/>
          <w:spacing w:val="0"/>
          <w:sz w:val="21"/>
          <w:szCs w:val="21"/>
          <w:shd w:val="clear" w:fill="FFFFFF"/>
          <w:lang w:val="en-US" w:eastAsia="zh-CN"/>
        </w:rPr>
      </w:pPr>
      <w:r>
        <w:rPr>
          <w:rFonts w:hint="eastAsia" w:ascii="Helvetica" w:hAnsi="Helvetica" w:eastAsia="宋体" w:cs="Helvetica"/>
          <w:i w:val="0"/>
          <w:iCs w:val="0"/>
          <w:caps w:val="0"/>
          <w:color w:val="666666"/>
          <w:spacing w:val="0"/>
          <w:sz w:val="21"/>
          <w:szCs w:val="21"/>
          <w:shd w:val="clear" w:fill="FFFFFF"/>
          <w:lang w:val="en-US" w:eastAsia="zh-CN"/>
        </w:rPr>
        <w:t>国际发展梳理</w:t>
      </w:r>
    </w:p>
    <w:p>
      <w:pPr>
        <w:numPr>
          <w:numId w:val="0"/>
        </w:numPr>
        <w:ind w:leftChars="0" w:firstLine="420" w:firstLineChars="200"/>
        <w:jc w:val="left"/>
        <w:rPr>
          <w:rFonts w:hint="eastAsia" w:ascii="Helvetica" w:hAnsi="Helvetica" w:eastAsia="宋体" w:cs="Helvetica"/>
          <w:i w:val="0"/>
          <w:iCs w:val="0"/>
          <w:caps w:val="0"/>
          <w:color w:val="666666"/>
          <w:spacing w:val="0"/>
          <w:sz w:val="21"/>
          <w:szCs w:val="21"/>
          <w:shd w:val="clear" w:fill="FFFFFF"/>
          <w:lang w:val="en-US" w:eastAsia="zh-CN"/>
        </w:rPr>
      </w:pPr>
      <w:r>
        <w:rPr>
          <w:rFonts w:hint="eastAsia" w:ascii="Helvetica" w:hAnsi="Helvetica" w:eastAsia="宋体" w:cs="Helvetica"/>
          <w:i w:val="0"/>
          <w:iCs w:val="0"/>
          <w:caps w:val="0"/>
          <w:color w:val="666666"/>
          <w:spacing w:val="0"/>
          <w:sz w:val="21"/>
          <w:szCs w:val="21"/>
          <w:shd w:val="clear" w:fill="FFFFFF"/>
          <w:lang w:val="en-US" w:eastAsia="zh-CN"/>
        </w:rPr>
        <w:t>现今就数据领域而言，数据法律已经广泛地得到了推行与适用，全球超半数国家都拥有了属于自己的数据权益保障法律，然而在国际范围内，数据权益的归属问题依旧没有得到妥帖的解决。</w:t>
      </w:r>
    </w:p>
    <w:p>
      <w:pPr>
        <w:numPr>
          <w:numId w:val="0"/>
        </w:numPr>
        <w:ind w:leftChars="0" w:firstLine="420" w:firstLineChars="200"/>
        <w:jc w:val="left"/>
        <w:rPr>
          <w:rFonts w:hint="eastAsia" w:ascii="Helvetica" w:hAnsi="Helvetica" w:eastAsia="宋体" w:cs="Helvetica"/>
          <w:i w:val="0"/>
          <w:iCs w:val="0"/>
          <w:caps w:val="0"/>
          <w:color w:val="666666"/>
          <w:spacing w:val="0"/>
          <w:sz w:val="21"/>
          <w:szCs w:val="21"/>
          <w:shd w:val="clear" w:fill="FFFFFF"/>
          <w:lang w:val="en-US" w:eastAsia="zh-CN"/>
        </w:rPr>
      </w:pPr>
      <w:r>
        <w:rPr>
          <w:rFonts w:hint="eastAsia" w:ascii="Helvetica" w:hAnsi="Helvetica" w:eastAsia="宋体" w:cs="Helvetica"/>
          <w:i w:val="0"/>
          <w:iCs w:val="0"/>
          <w:caps w:val="0"/>
          <w:color w:val="666666"/>
          <w:spacing w:val="0"/>
          <w:sz w:val="21"/>
          <w:szCs w:val="21"/>
          <w:shd w:val="clear" w:fill="FFFFFF"/>
          <w:lang w:val="en-US" w:eastAsia="zh-CN"/>
        </w:rPr>
        <w:t>在这种背景之下，号称全球个人信息保护立法样板的欧盟《通用数据保护条例》（GDPR）作为一个基准性的标准为世界各国的个人数据相关法律法规所沿用</w:t>
      </w:r>
    </w:p>
    <w:p>
      <w:pPr>
        <w:numPr>
          <w:numId w:val="0"/>
        </w:numPr>
        <w:ind w:leftChars="0" w:firstLine="420" w:firstLineChars="200"/>
        <w:jc w:val="left"/>
        <w:rPr>
          <w:rFonts w:hint="eastAsia" w:ascii="Helvetica" w:hAnsi="Helvetica" w:eastAsia="宋体" w:cs="Helvetica"/>
          <w:i w:val="0"/>
          <w:iCs w:val="0"/>
          <w:caps w:val="0"/>
          <w:color w:val="666666"/>
          <w:spacing w:val="0"/>
          <w:sz w:val="21"/>
          <w:szCs w:val="21"/>
          <w:shd w:val="clear" w:fill="FFFFFF"/>
          <w:lang w:val="en-US" w:eastAsia="zh-CN"/>
        </w:rPr>
      </w:pPr>
      <w:r>
        <w:rPr>
          <w:rFonts w:hint="eastAsia" w:ascii="Helvetica" w:hAnsi="Helvetica" w:eastAsia="宋体" w:cs="Helvetica"/>
          <w:i w:val="0"/>
          <w:iCs w:val="0"/>
          <w:caps w:val="0"/>
          <w:color w:val="666666"/>
          <w:spacing w:val="0"/>
          <w:sz w:val="21"/>
          <w:szCs w:val="21"/>
          <w:shd w:val="clear" w:fill="FFFFFF"/>
          <w:lang w:val="en-US" w:eastAsia="zh-CN"/>
        </w:rPr>
        <w:t>GDPR前身是《计算机数据保护法》，是欧盟对数据处理行为的严格规制框架，其通过行政罚款的方式对任何违反其规定的行为进行严厉的处罚。其对于公民个人的数据权益保障具有重要意义，可以说是为个人与企业的“抗衡”间提供了强有力的工具与手段——让公民有了一隅“公正”，也让企业有所忌惮。由上所述，GDPR在强化主体权益层面作出了巨大的巩固贡献，它强调个体对于个人信息的自我掌控力：一方面，GDPR给出了“被遗忘权”、“可携带权”、“删除权”的来使个体对控制权的强化；另一方面通过对企业进行约缚。不过遗憾的是GDPR虽然对个人对个人数据的掌控能力十分注重保护，但却没能展现出对于个人数据所有权以及财产权益的考虑。换句话说，GDPR并没有办法完全兼顾到个体对于数据完全的所有权。</w:t>
      </w:r>
    </w:p>
    <w:p>
      <w:pPr>
        <w:numPr>
          <w:numId w:val="0"/>
        </w:numPr>
        <w:ind w:leftChars="0" w:firstLine="420" w:firstLineChars="200"/>
        <w:jc w:val="left"/>
        <w:rPr>
          <w:rStyle w:val="9"/>
          <w:rFonts w:hint="eastAsia" w:ascii="Helvetica" w:hAnsi="Helvetica" w:eastAsia="宋体" w:cs="Helvetica"/>
          <w:i w:val="0"/>
          <w:iCs w:val="0"/>
          <w:caps w:val="0"/>
          <w:color w:val="666666"/>
          <w:spacing w:val="0"/>
          <w:sz w:val="21"/>
          <w:szCs w:val="21"/>
          <w:shd w:val="clear" w:fill="FFFFFF"/>
          <w:lang w:val="en-US" w:eastAsia="zh-CN"/>
        </w:rPr>
      </w:pPr>
      <w:r>
        <w:rPr>
          <w:rFonts w:hint="eastAsia" w:ascii="Helvetica" w:hAnsi="Helvetica" w:eastAsia="宋体" w:cs="Helvetica"/>
          <w:i w:val="0"/>
          <w:iCs w:val="0"/>
          <w:caps w:val="0"/>
          <w:color w:val="666666"/>
          <w:spacing w:val="0"/>
          <w:sz w:val="21"/>
          <w:szCs w:val="21"/>
          <w:shd w:val="clear" w:fill="FFFFFF"/>
          <w:lang w:val="en-US" w:eastAsia="zh-CN"/>
        </w:rPr>
        <w:t>而日本的《个人信息保护法》则给出了完全不同的解决方案，其在保护个体数据权益时并非以“所有权”确定的形式来进行保护，而是有所创制，提出了“匿名加工信息”制度，并在其中引入了“容易识别可能性”对个人信息进行了分类——“匿名加工信息”、“非识别加工信息”。这一举措较于GDPR并未多赋予个人对于数据权利，而是通过上述制度的创制实现了数据资源的利用与保护的兼顾。</w:t>
      </w:r>
      <w:r>
        <w:rPr>
          <w:rStyle w:val="9"/>
          <w:rFonts w:hint="eastAsia" w:ascii="Helvetica" w:hAnsi="Helvetica" w:eastAsia="宋体" w:cs="Helvetica"/>
          <w:i w:val="0"/>
          <w:iCs w:val="0"/>
          <w:caps w:val="0"/>
          <w:color w:val="666666"/>
          <w:spacing w:val="0"/>
          <w:sz w:val="21"/>
          <w:szCs w:val="21"/>
          <w:shd w:val="clear" w:fill="FFFFFF"/>
          <w:lang w:val="en-US" w:eastAsia="zh-CN"/>
        </w:rPr>
        <w:t>[</w:t>
      </w:r>
      <w:r>
        <w:rPr>
          <w:rStyle w:val="9"/>
          <w:rFonts w:hint="eastAsia" w:ascii="Helvetica" w:hAnsi="Helvetica" w:eastAsia="宋体" w:cs="Helvetica"/>
          <w:i w:val="0"/>
          <w:iCs w:val="0"/>
          <w:caps w:val="0"/>
          <w:color w:val="666666"/>
          <w:spacing w:val="0"/>
          <w:sz w:val="21"/>
          <w:szCs w:val="21"/>
          <w:shd w:val="clear" w:fill="FFFFFF"/>
          <w:lang w:val="en-US" w:eastAsia="zh-CN"/>
        </w:rPr>
        <w:endnoteReference w:id="4"/>
      </w:r>
      <w:r>
        <w:rPr>
          <w:rStyle w:val="9"/>
          <w:rFonts w:hint="eastAsia" w:ascii="Helvetica" w:hAnsi="Helvetica" w:eastAsia="宋体" w:cs="Helvetica"/>
          <w:i w:val="0"/>
          <w:iCs w:val="0"/>
          <w:caps w:val="0"/>
          <w:color w:val="666666"/>
          <w:spacing w:val="0"/>
          <w:sz w:val="21"/>
          <w:szCs w:val="21"/>
          <w:shd w:val="clear" w:fill="FFFFFF"/>
          <w:lang w:val="en-US" w:eastAsia="zh-CN"/>
        </w:rPr>
        <w:t>]</w:t>
      </w:r>
    </w:p>
    <w:p>
      <w:pPr>
        <w:numPr>
          <w:numId w:val="0"/>
        </w:numPr>
        <w:jc w:val="left"/>
        <w:rPr>
          <w:rStyle w:val="9"/>
          <w:rFonts w:hint="default" w:ascii="Helvetica" w:hAnsi="Helvetica" w:eastAsia="宋体" w:cs="Helvetica"/>
          <w:i w:val="0"/>
          <w:iCs w:val="0"/>
          <w:caps w:val="0"/>
          <w:color w:val="666666"/>
          <w:spacing w:val="0"/>
          <w:sz w:val="21"/>
          <w:szCs w:val="21"/>
          <w:shd w:val="clear" w:fill="FFFFFF"/>
          <w:lang w:val="en-US" w:eastAsia="zh-CN"/>
        </w:rPr>
      </w:pPr>
      <w:r>
        <w:rPr>
          <w:rFonts w:hint="eastAsia" w:ascii="Helvetica" w:hAnsi="Helvetica" w:eastAsia="宋体" w:cs="Helvetica"/>
          <w:i w:val="0"/>
          <w:iCs w:val="0"/>
          <w:caps w:val="0"/>
          <w:color w:val="666666"/>
          <w:spacing w:val="0"/>
          <w:sz w:val="21"/>
          <w:szCs w:val="21"/>
          <w:shd w:val="clear" w:fill="FFFFFF"/>
          <w:lang w:val="en-US" w:eastAsia="zh-CN"/>
        </w:rPr>
        <w:t>（三）总结</w:t>
      </w:r>
    </w:p>
    <w:p>
      <w:pPr>
        <w:numPr>
          <w:ilvl w:val="0"/>
          <w:numId w:val="0"/>
        </w:numPr>
        <w:ind w:leftChars="0" w:firstLine="420" w:firstLineChars="200"/>
        <w:jc w:val="left"/>
        <w:rPr>
          <w:rFonts w:hint="eastAsia" w:ascii="Helvetica" w:hAnsi="Helvetica" w:eastAsia="宋体" w:cs="Helvetica"/>
          <w:i w:val="0"/>
          <w:iCs w:val="0"/>
          <w:caps w:val="0"/>
          <w:color w:val="666666"/>
          <w:spacing w:val="0"/>
          <w:sz w:val="21"/>
          <w:szCs w:val="21"/>
          <w:shd w:val="clear" w:fill="FFFFFF"/>
          <w:lang w:val="en-US" w:eastAsia="zh-CN"/>
        </w:rPr>
      </w:pPr>
      <w:r>
        <w:rPr>
          <w:rFonts w:hint="eastAsia" w:ascii="Helvetica" w:hAnsi="Helvetica" w:eastAsia="宋体" w:cs="Helvetica"/>
          <w:i w:val="0"/>
          <w:iCs w:val="0"/>
          <w:caps w:val="0"/>
          <w:color w:val="666666"/>
          <w:spacing w:val="0"/>
          <w:sz w:val="21"/>
          <w:szCs w:val="21"/>
          <w:shd w:val="clear" w:fill="FFFFFF"/>
          <w:lang w:val="en-US" w:eastAsia="zh-CN"/>
        </w:rPr>
        <w:t>随着计算机科学技术的蓬勃发展，网络领域在个人生活架构中扮演着越来越重要的作用，数据作为一种资源在网络上已然形成了一种独特的资源属性。与此同时，因为相关法律的迟滞性，数据及其背后的所属主体之间的权利关系并没有很好地得到体现与维护。正因如此，现今随着网络世界的持续发展、法律法规的渐趋完备。数据权益的保障也重新被提上了“日程”。随着相关研究的分析与相关的法律实践，我们看到数据权益的保障已然行将“半途”，对数据权益的保障的审视与反思无疑依然具有许多需要做的工作，这其中涉及到许许多多的议题值得深思与延拓。</w:t>
      </w:r>
    </w:p>
    <w:p>
      <w:pPr>
        <w:numPr>
          <w:ilvl w:val="0"/>
          <w:numId w:val="0"/>
        </w:numPr>
        <w:ind w:leftChars="0" w:firstLine="420" w:firstLineChars="200"/>
        <w:jc w:val="left"/>
        <w:rPr>
          <w:rFonts w:hint="default" w:ascii="Helvetica" w:hAnsi="Helvetica" w:eastAsia="宋体" w:cs="Helvetica"/>
          <w:i w:val="0"/>
          <w:iCs w:val="0"/>
          <w:caps w:val="0"/>
          <w:color w:val="666666"/>
          <w:spacing w:val="0"/>
          <w:sz w:val="21"/>
          <w:szCs w:val="21"/>
          <w:shd w:val="clear" w:fill="FFFFFF"/>
          <w:lang w:val="en-US" w:eastAsia="zh-CN"/>
        </w:rPr>
      </w:pPr>
      <w:r>
        <w:rPr>
          <w:rFonts w:hint="eastAsia" w:ascii="Helvetica" w:hAnsi="Helvetica" w:eastAsia="宋体" w:cs="Helvetica"/>
          <w:i w:val="0"/>
          <w:iCs w:val="0"/>
          <w:caps w:val="0"/>
          <w:color w:val="666666"/>
          <w:spacing w:val="0"/>
          <w:sz w:val="21"/>
          <w:szCs w:val="21"/>
          <w:shd w:val="clear" w:fill="FFFFFF"/>
          <w:lang w:val="en-US" w:eastAsia="zh-CN"/>
        </w:rPr>
        <w:t>通过前述，我们可知国际范围内，数据权益的法律法规虽然伴着行业的茁壮蓬然兴起，但在这其中全面性的法律条文规制却依旧少之又少，大部分依旧没有对个人数据主体的所有权进行确立。当然了，因情制宜，现阶段，依旧处于</w:t>
      </w:r>
      <w:bookmarkStart w:id="0" w:name="_GoBack"/>
      <w:bookmarkEnd w:id="0"/>
    </w:p>
    <w:p>
      <w:pPr>
        <w:jc w:val="both"/>
        <w:rPr>
          <w:rFonts w:hint="eastAsia" w:ascii="Helvetica" w:hAnsi="Helvetica" w:eastAsia="宋体" w:cs="Helvetica"/>
          <w:i w:val="0"/>
          <w:iCs w:val="0"/>
          <w:caps w:val="0"/>
          <w:color w:val="666666"/>
          <w:spacing w:val="0"/>
          <w:sz w:val="16"/>
          <w:szCs w:val="16"/>
          <w:shd w:val="clear" w:fill="FFFFFF"/>
          <w:lang w:val="en-US" w:eastAsia="zh-CN"/>
        </w:rPr>
      </w:pPr>
    </w:p>
    <w:p>
      <w:pPr>
        <w:jc w:val="both"/>
        <w:rPr>
          <w:rFonts w:hint="eastAsia" w:ascii="Helvetica" w:hAnsi="Helvetica" w:eastAsia="宋体" w:cs="Helvetica"/>
          <w:i w:val="0"/>
          <w:iCs w:val="0"/>
          <w:caps w:val="0"/>
          <w:color w:val="666666"/>
          <w:spacing w:val="0"/>
          <w:sz w:val="16"/>
          <w:szCs w:val="16"/>
          <w:shd w:val="clear" w:fill="FFFFFF"/>
          <w:lang w:val="en-US" w:eastAsia="zh-CN"/>
        </w:rPr>
      </w:pPr>
    </w:p>
    <w:p>
      <w:pPr>
        <w:jc w:val="both"/>
        <w:rPr>
          <w:rFonts w:hint="eastAsia" w:ascii="Helvetica" w:hAnsi="Helvetica" w:eastAsia="宋体" w:cs="Helvetica"/>
          <w:i w:val="0"/>
          <w:iCs w:val="0"/>
          <w:caps w:val="0"/>
          <w:color w:val="666666"/>
          <w:spacing w:val="0"/>
          <w:sz w:val="16"/>
          <w:szCs w:val="16"/>
          <w:shd w:val="clear" w:fill="FFFFFF"/>
          <w:lang w:val="en-US" w:eastAsia="zh-CN"/>
        </w:rPr>
      </w:pPr>
    </w:p>
    <w:p>
      <w:pPr>
        <w:jc w:val="both"/>
        <w:rPr>
          <w:rFonts w:hint="default" w:ascii="Helvetica" w:hAnsi="Helvetica" w:eastAsia="宋体" w:cs="Helvetica"/>
          <w:i w:val="0"/>
          <w:iCs w:val="0"/>
          <w:caps w:val="0"/>
          <w:color w:val="666666"/>
          <w:spacing w:val="0"/>
          <w:sz w:val="16"/>
          <w:szCs w:val="16"/>
          <w:shd w:val="clear" w:fill="FFFFFF"/>
          <w:lang w:val="en-US" w:eastAsia="zh-CN"/>
        </w:rPr>
      </w:pPr>
    </w:p>
    <w:sectPr>
      <w:endnotePr>
        <w:numFmt w:val="decimal"/>
      </w:endnote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10">
    <w:p>
      <w:r>
        <w:separator/>
      </w:r>
    </w:p>
  </w:endnote>
  <w:endnote w:type="continuationSeparator" w:id="11">
    <w:p>
      <w:r>
        <w:continuationSeparator/>
      </w:r>
    </w:p>
  </w:endnote>
  <w:endnote w:id="0">
    <w:p>
      <w:pPr>
        <w:pStyle w:val="2"/>
        <w:keepNext w:val="0"/>
        <w:keepLines w:val="0"/>
        <w:widowControl/>
        <w:suppressLineNumbers w:val="0"/>
        <w:spacing w:before="60" w:beforeAutospacing="0" w:after="0" w:afterAutospacing="0" w:line="420" w:lineRule="atLeast"/>
        <w:ind w:left="0" w:right="0" w:firstLine="0"/>
        <w:rPr>
          <w:rFonts w:hint="default" w:ascii="Helvetica" w:hAnsi="Helvetica" w:eastAsia="宋体" w:cs="Helvetica"/>
          <w:b w:val="0"/>
          <w:bCs w:val="0"/>
          <w:i w:val="0"/>
          <w:iCs w:val="0"/>
          <w:caps w:val="0"/>
          <w:color w:val="333333"/>
          <w:spacing w:val="0"/>
          <w:kern w:val="2"/>
          <w:sz w:val="16"/>
          <w:szCs w:val="16"/>
          <w:shd w:val="clear" w:fill="FFFFFF"/>
          <w:lang w:val="en-US" w:eastAsia="zh-CN" w:bidi="ar-SA"/>
        </w:rPr>
      </w:pPr>
      <w:r>
        <w:rPr>
          <w:rFonts w:hint="default" w:ascii="Helvetica" w:hAnsi="Helvetica" w:eastAsia="宋体" w:cs="Helvetica"/>
          <w:b w:val="0"/>
          <w:bCs w:val="0"/>
          <w:i w:val="0"/>
          <w:iCs w:val="0"/>
          <w:caps w:val="0"/>
          <w:color w:val="333333"/>
          <w:spacing w:val="0"/>
          <w:kern w:val="2"/>
          <w:sz w:val="16"/>
          <w:szCs w:val="16"/>
          <w:shd w:val="clear" w:fill="FFFFFF"/>
          <w:lang w:val="en-US" w:eastAsia="zh-CN" w:bidi="ar-SA"/>
        </w:rPr>
        <w:t>[</w:t>
      </w:r>
      <w:r>
        <w:rPr>
          <w:rFonts w:hint="default" w:ascii="Helvetica" w:hAnsi="Helvetica" w:eastAsia="宋体" w:cs="Helvetica"/>
          <w:b w:val="0"/>
          <w:bCs w:val="0"/>
          <w:i w:val="0"/>
          <w:iCs w:val="0"/>
          <w:caps w:val="0"/>
          <w:color w:val="333333"/>
          <w:spacing w:val="0"/>
          <w:kern w:val="2"/>
          <w:sz w:val="16"/>
          <w:szCs w:val="16"/>
          <w:shd w:val="clear" w:fill="FFFFFF"/>
          <w:lang w:val="en-US" w:eastAsia="zh-CN" w:bidi="ar-SA"/>
        </w:rPr>
        <w:endnoteRef/>
      </w:r>
      <w:r>
        <w:rPr>
          <w:rFonts w:hint="default" w:ascii="Helvetica" w:hAnsi="Helvetica" w:eastAsia="宋体" w:cs="Helvetica"/>
          <w:b w:val="0"/>
          <w:bCs w:val="0"/>
          <w:i w:val="0"/>
          <w:iCs w:val="0"/>
          <w:caps w:val="0"/>
          <w:color w:val="333333"/>
          <w:spacing w:val="0"/>
          <w:kern w:val="2"/>
          <w:sz w:val="16"/>
          <w:szCs w:val="16"/>
          <w:shd w:val="clear" w:fill="FFFFFF"/>
          <w:lang w:val="en-US" w:eastAsia="zh-CN" w:bidi="ar-SA"/>
        </w:rPr>
        <w:t>]</w:t>
      </w:r>
      <w:r>
        <w:rPr>
          <w:rFonts w:hint="default" w:ascii="Helvetica" w:hAnsi="Helvetica" w:eastAsia="宋体" w:cs="Helvetica"/>
          <w:b w:val="0"/>
          <w:bCs w:val="0"/>
          <w:i w:val="0"/>
          <w:iCs w:val="0"/>
          <w:caps w:val="0"/>
          <w:color w:val="333333"/>
          <w:spacing w:val="0"/>
          <w:kern w:val="2"/>
          <w:sz w:val="16"/>
          <w:szCs w:val="16"/>
          <w:shd w:val="clear" w:fill="FFFFFF"/>
          <w:lang w:val="en-US" w:eastAsia="zh-CN" w:bidi="ar-SA"/>
        </w:rPr>
        <w:t xml:space="preserve"> </w:t>
      </w:r>
      <w:r>
        <w:rPr>
          <w:rFonts w:hint="default" w:ascii="Helvetica" w:hAnsi="Helvetica" w:eastAsia="宋体" w:cs="Helvetica"/>
          <w:b w:val="0"/>
          <w:bCs w:val="0"/>
          <w:i w:val="0"/>
          <w:iCs w:val="0"/>
          <w:caps w:val="0"/>
          <w:color w:val="333333"/>
          <w:spacing w:val="0"/>
          <w:kern w:val="2"/>
          <w:sz w:val="16"/>
          <w:szCs w:val="16"/>
          <w:shd w:val="clear" w:fill="FFFFFF"/>
          <w:lang w:val="en-US" w:eastAsia="zh-CN" w:bidi="ar-SA"/>
        </w:rPr>
        <w:fldChar w:fldCharType="begin"/>
      </w:r>
      <w:r>
        <w:rPr>
          <w:rFonts w:hint="default" w:ascii="Helvetica" w:hAnsi="Helvetica" w:eastAsia="宋体" w:cs="Helvetica"/>
          <w:b w:val="0"/>
          <w:bCs w:val="0"/>
          <w:i w:val="0"/>
          <w:iCs w:val="0"/>
          <w:caps w:val="0"/>
          <w:color w:val="333333"/>
          <w:spacing w:val="0"/>
          <w:kern w:val="2"/>
          <w:sz w:val="16"/>
          <w:szCs w:val="16"/>
          <w:shd w:val="clear" w:fill="FFFFFF"/>
          <w:lang w:val="en-US" w:eastAsia="zh-CN" w:bidi="ar-SA"/>
        </w:rPr>
        <w:instrText xml:space="preserve"> HYPERLINK "https://www.qianzhan.com/analyst/profile/5455.html" </w:instrText>
      </w:r>
      <w:r>
        <w:rPr>
          <w:rFonts w:hint="default" w:ascii="Helvetica" w:hAnsi="Helvetica" w:eastAsia="宋体" w:cs="Helvetica"/>
          <w:b w:val="0"/>
          <w:bCs w:val="0"/>
          <w:i w:val="0"/>
          <w:iCs w:val="0"/>
          <w:caps w:val="0"/>
          <w:color w:val="333333"/>
          <w:spacing w:val="0"/>
          <w:kern w:val="2"/>
          <w:sz w:val="16"/>
          <w:szCs w:val="16"/>
          <w:shd w:val="clear" w:fill="FFFFFF"/>
          <w:lang w:val="en-US" w:eastAsia="zh-CN" w:bidi="ar-SA"/>
        </w:rPr>
        <w:fldChar w:fldCharType="separate"/>
      </w:r>
      <w:r>
        <w:rPr>
          <w:rFonts w:hint="default" w:ascii="Helvetica" w:hAnsi="Helvetica" w:eastAsia="宋体" w:cs="Helvetica"/>
          <w:b w:val="0"/>
          <w:bCs w:val="0"/>
          <w:i w:val="0"/>
          <w:iCs w:val="0"/>
          <w:caps w:val="0"/>
          <w:color w:val="333333"/>
          <w:spacing w:val="0"/>
          <w:kern w:val="2"/>
          <w:sz w:val="16"/>
          <w:szCs w:val="16"/>
          <w:shd w:val="clear" w:fill="FFFFFF"/>
          <w:lang w:val="en-US" w:eastAsia="zh-CN" w:bidi="ar-SA"/>
        </w:rPr>
        <w:t>穆晓菲</w:t>
      </w:r>
      <w:r>
        <w:rPr>
          <w:rFonts w:hint="default" w:ascii="Helvetica" w:hAnsi="Helvetica" w:eastAsia="宋体" w:cs="Helvetica"/>
          <w:b w:val="0"/>
          <w:bCs w:val="0"/>
          <w:i w:val="0"/>
          <w:iCs w:val="0"/>
          <w:caps w:val="0"/>
          <w:color w:val="333333"/>
          <w:spacing w:val="0"/>
          <w:kern w:val="2"/>
          <w:sz w:val="16"/>
          <w:szCs w:val="16"/>
          <w:shd w:val="clear" w:fill="FFFFFF"/>
          <w:lang w:val="en-US" w:eastAsia="zh-CN" w:bidi="ar-SA"/>
        </w:rPr>
        <w:fldChar w:fldCharType="end"/>
      </w:r>
      <w:r>
        <w:rPr>
          <w:rFonts w:hint="default" w:ascii="Helvetica" w:hAnsi="Helvetica" w:eastAsia="宋体" w:cs="Helvetica"/>
          <w:b w:val="0"/>
          <w:bCs w:val="0"/>
          <w:i w:val="0"/>
          <w:iCs w:val="0"/>
          <w:caps w:val="0"/>
          <w:color w:val="333333"/>
          <w:spacing w:val="0"/>
          <w:kern w:val="2"/>
          <w:sz w:val="16"/>
          <w:szCs w:val="16"/>
          <w:shd w:val="clear" w:fill="FFFFFF"/>
          <w:lang w:val="en-US" w:eastAsia="zh-CN" w:bidi="ar-SA"/>
        </w:rPr>
        <w:t>2020年中国大数据产业市场发展现状分析：2025年全球数据量将达163ZB 大数据安全立法进程加速</w:t>
      </w:r>
      <w:r>
        <w:rPr>
          <w:rFonts w:hint="eastAsia" w:ascii="Helvetica" w:hAnsi="Helvetica" w:eastAsia="宋体" w:cs="Helvetica"/>
          <w:b w:val="0"/>
          <w:bCs w:val="0"/>
          <w:i w:val="0"/>
          <w:iCs w:val="0"/>
          <w:caps w:val="0"/>
          <w:color w:val="333333"/>
          <w:spacing w:val="0"/>
          <w:kern w:val="2"/>
          <w:sz w:val="16"/>
          <w:szCs w:val="16"/>
          <w:shd w:val="clear" w:fill="FFFFFF"/>
          <w:lang w:val="en-US" w:eastAsia="zh-CN" w:bidi="ar-SA"/>
        </w:rPr>
        <w:t xml:space="preserve"> 前瞻经济学人 2020 3 22</w:t>
      </w:r>
    </w:p>
    <w:p>
      <w:pPr>
        <w:pStyle w:val="3"/>
        <w:snapToGrid w:val="0"/>
      </w:pPr>
    </w:p>
  </w:endnote>
  <w:endnote w:id="1">
    <w:p>
      <w:pPr>
        <w:pStyle w:val="3"/>
        <w:snapToGrid w:val="0"/>
        <w:rPr>
          <w:rFonts w:hint="eastAsia" w:ascii="Helvetica" w:hAnsi="Helvetica" w:eastAsia="宋体" w:cs="Helvetica"/>
          <w:b w:val="0"/>
          <w:bCs w:val="0"/>
          <w:i w:val="0"/>
          <w:iCs w:val="0"/>
          <w:caps w:val="0"/>
          <w:color w:val="333333"/>
          <w:spacing w:val="0"/>
          <w:kern w:val="2"/>
          <w:sz w:val="16"/>
          <w:szCs w:val="16"/>
          <w:shd w:val="clear" w:fill="FFFFFF"/>
          <w:lang w:val="en-US" w:eastAsia="zh-CN" w:bidi="ar-SA"/>
        </w:rPr>
      </w:pPr>
      <w:r>
        <w:rPr>
          <w:rStyle w:val="9"/>
        </w:rPr>
        <w:t>[</w:t>
      </w:r>
      <w:r>
        <w:rPr>
          <w:rStyle w:val="9"/>
        </w:rPr>
        <w:endnoteRef/>
      </w:r>
      <w:r>
        <w:rPr>
          <w:rStyle w:val="9"/>
        </w:rPr>
        <w:t>]</w:t>
      </w:r>
      <w:r>
        <w:t xml:space="preserve"> </w:t>
      </w:r>
      <w:r>
        <w:rPr>
          <w:rFonts w:hint="eastAsia" w:ascii="Helvetica" w:hAnsi="Helvetica" w:eastAsia="宋体" w:cs="Helvetica"/>
          <w:b w:val="0"/>
          <w:bCs w:val="0"/>
          <w:i w:val="0"/>
          <w:iCs w:val="0"/>
          <w:caps w:val="0"/>
          <w:color w:val="333333"/>
          <w:spacing w:val="0"/>
          <w:kern w:val="2"/>
          <w:sz w:val="16"/>
          <w:szCs w:val="16"/>
          <w:shd w:val="clear" w:fill="FFFFFF"/>
          <w:lang w:val="en-US" w:eastAsia="zh-CN" w:bidi="ar-SA"/>
        </w:rPr>
        <w:t>民法典第一千零三十四条</w:t>
      </w:r>
    </w:p>
  </w:endnote>
  <w:endnote w:id="2">
    <w:p>
      <w:pPr>
        <w:numPr>
          <w:ilvl w:val="0"/>
          <w:numId w:val="0"/>
        </w:numPr>
        <w:jc w:val="left"/>
        <w:rPr>
          <w:rFonts w:hint="eastAsia" w:eastAsia="宋体"/>
          <w:lang w:val="en-US" w:eastAsia="zh-CN"/>
        </w:rPr>
      </w:pPr>
      <w:r>
        <w:rPr>
          <w:rStyle w:val="9"/>
        </w:rPr>
        <w:t>[</w:t>
      </w:r>
      <w:r>
        <w:rPr>
          <w:rStyle w:val="9"/>
        </w:rPr>
        <w:endnoteRef/>
      </w:r>
      <w:r>
        <w:rPr>
          <w:rStyle w:val="9"/>
        </w:rPr>
        <w:t>]</w:t>
      </w:r>
      <w:r>
        <w:t xml:space="preserve"> </w:t>
      </w:r>
      <w:r>
        <w:rPr>
          <w:rFonts w:hint="default" w:ascii="Helvetica" w:hAnsi="Helvetica" w:eastAsia="宋体" w:cs="Helvetica"/>
          <w:b w:val="0"/>
          <w:bCs w:val="0"/>
          <w:i w:val="0"/>
          <w:iCs w:val="0"/>
          <w:caps w:val="0"/>
          <w:color w:val="333333"/>
          <w:spacing w:val="0"/>
          <w:kern w:val="2"/>
          <w:sz w:val="16"/>
          <w:szCs w:val="16"/>
          <w:shd w:val="clear" w:fill="FFFFFF"/>
          <w:lang w:val="en-US" w:eastAsia="zh-CN" w:bidi="ar-SA"/>
        </w:rPr>
        <w:t>刘妍妍</w:t>
      </w:r>
      <w:r>
        <w:rPr>
          <w:rFonts w:hint="eastAsia" w:ascii="Helvetica" w:hAnsi="Helvetica" w:eastAsia="宋体" w:cs="Helvetica"/>
          <w:b w:val="0"/>
          <w:bCs w:val="0"/>
          <w:i w:val="0"/>
          <w:iCs w:val="0"/>
          <w:caps w:val="0"/>
          <w:color w:val="333333"/>
          <w:spacing w:val="0"/>
          <w:kern w:val="2"/>
          <w:sz w:val="16"/>
          <w:szCs w:val="16"/>
          <w:shd w:val="clear" w:fill="FFFFFF"/>
          <w:lang w:val="en-US" w:eastAsia="zh-CN" w:bidi="ar-SA"/>
        </w:rPr>
        <w:t xml:space="preserve">  </w:t>
      </w:r>
      <w:r>
        <w:rPr>
          <w:rFonts w:hint="default" w:ascii="Helvetica" w:hAnsi="Helvetica" w:eastAsia="宋体" w:cs="Helvetica"/>
          <w:b w:val="0"/>
          <w:bCs w:val="0"/>
          <w:i w:val="0"/>
          <w:iCs w:val="0"/>
          <w:caps w:val="0"/>
          <w:color w:val="333333"/>
          <w:spacing w:val="0"/>
          <w:kern w:val="2"/>
          <w:sz w:val="16"/>
          <w:szCs w:val="16"/>
          <w:shd w:val="clear" w:fill="FFFFFF"/>
          <w:lang w:val="en-US" w:eastAsia="zh-CN" w:bidi="ar-SA"/>
        </w:rPr>
        <w:t>《数据安全法》之后，数据同知识产权的分与合</w:t>
      </w:r>
      <w:r>
        <w:rPr>
          <w:rFonts w:hint="eastAsia" w:ascii="Helvetica" w:hAnsi="Helvetica" w:eastAsia="宋体" w:cs="Helvetica"/>
          <w:b w:val="0"/>
          <w:bCs w:val="0"/>
          <w:i w:val="0"/>
          <w:iCs w:val="0"/>
          <w:caps w:val="0"/>
          <w:color w:val="333333"/>
          <w:spacing w:val="0"/>
          <w:kern w:val="2"/>
          <w:sz w:val="16"/>
          <w:szCs w:val="16"/>
          <w:shd w:val="clear" w:fill="FFFFFF"/>
          <w:lang w:val="en-US" w:eastAsia="zh-CN" w:bidi="ar-SA"/>
        </w:rPr>
        <w:t xml:space="preserve">  </w:t>
      </w:r>
      <w:r>
        <w:rPr>
          <w:rFonts w:hint="default" w:ascii="Helvetica" w:hAnsi="Helvetica" w:eastAsia="宋体" w:cs="Helvetica"/>
          <w:b w:val="0"/>
          <w:bCs w:val="0"/>
          <w:i w:val="0"/>
          <w:iCs w:val="0"/>
          <w:caps w:val="0"/>
          <w:color w:val="333333"/>
          <w:spacing w:val="0"/>
          <w:kern w:val="2"/>
          <w:sz w:val="16"/>
          <w:szCs w:val="16"/>
          <w:shd w:val="clear" w:fill="FFFFFF"/>
          <w:lang w:val="en-US" w:eastAsia="zh-CN" w:bidi="ar-SA"/>
        </w:rPr>
        <w:t>北京周泰律师事务所2021-06-24</w:t>
      </w:r>
    </w:p>
  </w:endnote>
  <w:endnote w:id="3">
    <w:p>
      <w:pPr>
        <w:pStyle w:val="3"/>
        <w:snapToGrid w:val="0"/>
        <w:rPr>
          <w:rFonts w:hint="default" w:eastAsia="微软雅黑"/>
          <w:lang w:val="en-US" w:eastAsia="zh-CN"/>
        </w:rPr>
      </w:pPr>
      <w:r>
        <w:rPr>
          <w:rStyle w:val="9"/>
        </w:rPr>
        <w:t>[</w:t>
      </w:r>
      <w:r>
        <w:rPr>
          <w:rStyle w:val="9"/>
        </w:rPr>
        <w:endnoteRef/>
      </w:r>
      <w:r>
        <w:rPr>
          <w:rStyle w:val="9"/>
        </w:rPr>
        <w:t>]</w:t>
      </w:r>
      <w:r>
        <w:t xml:space="preserve"> </w:t>
      </w:r>
      <w:r>
        <w:rPr>
          <w:rFonts w:hint="default" w:ascii="Helvetica" w:hAnsi="Helvetica" w:eastAsia="宋体" w:cs="Helvetica"/>
          <w:b w:val="0"/>
          <w:bCs w:val="0"/>
          <w:i w:val="0"/>
          <w:iCs w:val="0"/>
          <w:caps w:val="0"/>
          <w:color w:val="333333"/>
          <w:spacing w:val="0"/>
          <w:kern w:val="2"/>
          <w:sz w:val="16"/>
          <w:szCs w:val="16"/>
          <w:shd w:val="clear" w:fill="FFFFFF"/>
          <w:lang w:val="en-US" w:eastAsia="zh-CN" w:bidi="ar-SA"/>
        </w:rPr>
        <w:t>18省市公布『数据条例』</w:t>
      </w:r>
      <w:r>
        <w:rPr>
          <w:rFonts w:hint="eastAsia" w:ascii="Helvetica" w:hAnsi="Helvetica" w:eastAsia="宋体" w:cs="Helvetica"/>
          <w:b w:val="0"/>
          <w:bCs w:val="0"/>
          <w:i w:val="0"/>
          <w:iCs w:val="0"/>
          <w:caps w:val="0"/>
          <w:color w:val="333333"/>
          <w:spacing w:val="0"/>
          <w:kern w:val="2"/>
          <w:sz w:val="16"/>
          <w:szCs w:val="16"/>
          <w:shd w:val="clear" w:fill="FFFFFF"/>
          <w:lang w:val="en-US" w:eastAsia="zh-CN" w:bidi="ar-SA"/>
        </w:rPr>
        <w:t xml:space="preserve"> 数据观 2022 06 02</w:t>
      </w:r>
    </w:p>
  </w:endnote>
  <w:endnote w:id="4">
    <w:p>
      <w:pPr>
        <w:pStyle w:val="3"/>
        <w:snapToGrid w:val="0"/>
        <w:rPr>
          <w:rFonts w:hint="default" w:ascii="Helvetica" w:hAnsi="Helvetica" w:eastAsia="宋体" w:cs="Helvetica"/>
          <w:b w:val="0"/>
          <w:bCs w:val="0"/>
          <w:i w:val="0"/>
          <w:iCs w:val="0"/>
          <w:caps w:val="0"/>
          <w:color w:val="333333"/>
          <w:spacing w:val="0"/>
          <w:kern w:val="2"/>
          <w:sz w:val="16"/>
          <w:szCs w:val="16"/>
          <w:shd w:val="clear" w:fill="FFFFFF"/>
          <w:lang w:val="en-US" w:eastAsia="zh-CN" w:bidi="ar-SA"/>
        </w:rPr>
      </w:pPr>
      <w:r>
        <w:rPr>
          <w:rStyle w:val="9"/>
        </w:rPr>
        <w:t>[</w:t>
      </w:r>
      <w:r>
        <w:rPr>
          <w:rStyle w:val="9"/>
        </w:rPr>
        <w:endnoteRef/>
      </w:r>
      <w:r>
        <w:rPr>
          <w:rStyle w:val="9"/>
        </w:rPr>
        <w:t>]</w:t>
      </w:r>
      <w:r>
        <w:t xml:space="preserve"> </w:t>
      </w:r>
      <w:r>
        <w:rPr>
          <w:rFonts w:hint="eastAsia" w:ascii="Helvetica" w:hAnsi="Helvetica" w:eastAsia="宋体" w:cs="Helvetica"/>
          <w:b w:val="0"/>
          <w:bCs w:val="0"/>
          <w:i w:val="0"/>
          <w:iCs w:val="0"/>
          <w:caps w:val="0"/>
          <w:color w:val="333333"/>
          <w:spacing w:val="0"/>
          <w:kern w:val="2"/>
          <w:sz w:val="16"/>
          <w:szCs w:val="16"/>
          <w:shd w:val="clear" w:fill="FFFFFF"/>
          <w:lang w:val="en-US" w:eastAsia="zh-CN" w:bidi="ar-SA"/>
        </w:rPr>
        <w:fldChar w:fldCharType="begin"/>
      </w:r>
      <w:r>
        <w:rPr>
          <w:rFonts w:hint="eastAsia" w:ascii="Helvetica" w:hAnsi="Helvetica" w:eastAsia="宋体" w:cs="Helvetica"/>
          <w:b w:val="0"/>
          <w:bCs w:val="0"/>
          <w:i w:val="0"/>
          <w:iCs w:val="0"/>
          <w:caps w:val="0"/>
          <w:color w:val="333333"/>
          <w:spacing w:val="0"/>
          <w:kern w:val="2"/>
          <w:sz w:val="16"/>
          <w:szCs w:val="16"/>
          <w:shd w:val="clear" w:fill="FFFFFF"/>
          <w:lang w:val="en-US" w:eastAsia="zh-CN" w:bidi="ar-SA"/>
        </w:rPr>
        <w:instrText xml:space="preserve"> HYPERLINK "https://kns.cnki.net/kcms/detail/detail.aspx?filename=SDFP201900012&amp;dbcode=CCJD&amp;dbname=CCJDTEMP&amp;v=nAzy3IxjjZOMQ5sE7CeBn4g0GcoGAIyG2iYJVmSiacv-H-wRu0wFMN5Q4pcFECAr" \t "https://kns.cnki.net/kcms/detail/kcmstarget" </w:instrText>
      </w:r>
      <w:r>
        <w:rPr>
          <w:rFonts w:hint="eastAsia" w:ascii="Helvetica" w:hAnsi="Helvetica" w:eastAsia="宋体" w:cs="Helvetica"/>
          <w:b w:val="0"/>
          <w:bCs w:val="0"/>
          <w:i w:val="0"/>
          <w:iCs w:val="0"/>
          <w:caps w:val="0"/>
          <w:color w:val="333333"/>
          <w:spacing w:val="0"/>
          <w:kern w:val="2"/>
          <w:sz w:val="16"/>
          <w:szCs w:val="16"/>
          <w:shd w:val="clear" w:fill="FFFFFF"/>
          <w:lang w:val="en-US" w:eastAsia="zh-CN" w:bidi="ar-SA"/>
        </w:rPr>
        <w:fldChar w:fldCharType="separate"/>
      </w:r>
      <w:r>
        <w:rPr>
          <w:rFonts w:hint="default" w:ascii="Helvetica" w:hAnsi="Helvetica" w:eastAsia="宋体" w:cs="Helvetica"/>
          <w:b w:val="0"/>
          <w:bCs w:val="0"/>
          <w:i w:val="0"/>
          <w:iCs w:val="0"/>
          <w:caps w:val="0"/>
          <w:color w:val="333333"/>
          <w:spacing w:val="0"/>
          <w:kern w:val="2"/>
          <w:sz w:val="16"/>
          <w:szCs w:val="16"/>
          <w:shd w:val="clear" w:fill="FFFFFF"/>
          <w:lang w:val="en-US" w:eastAsia="zh-CN" w:bidi="ar-SA"/>
        </w:rPr>
        <w:t>论个人信息的界定——日本《个人信息保护法》的经验和启示</w:t>
      </w:r>
      <w:r>
        <w:rPr>
          <w:rFonts w:hint="default" w:ascii="Helvetica" w:hAnsi="Helvetica" w:eastAsia="宋体" w:cs="Helvetica"/>
          <w:b w:val="0"/>
          <w:bCs w:val="0"/>
          <w:i w:val="0"/>
          <w:iCs w:val="0"/>
          <w:caps w:val="0"/>
          <w:color w:val="333333"/>
          <w:spacing w:val="0"/>
          <w:kern w:val="2"/>
          <w:sz w:val="16"/>
          <w:szCs w:val="16"/>
          <w:shd w:val="clear" w:fill="FFFFFF"/>
          <w:lang w:val="en-US" w:eastAsia="zh-CN" w:bidi="ar-SA"/>
        </w:rPr>
        <w:fldChar w:fldCharType="end"/>
      </w:r>
      <w:r>
        <w:rPr>
          <w:rFonts w:hint="default" w:ascii="Helvetica" w:hAnsi="Helvetica" w:eastAsia="宋体" w:cs="Helvetica"/>
          <w:b w:val="0"/>
          <w:bCs w:val="0"/>
          <w:i w:val="0"/>
          <w:iCs w:val="0"/>
          <w:caps w:val="0"/>
          <w:color w:val="333333"/>
          <w:spacing w:val="0"/>
          <w:kern w:val="2"/>
          <w:sz w:val="16"/>
          <w:szCs w:val="16"/>
          <w:shd w:val="clear" w:fill="FFFFFF"/>
          <w:lang w:val="en-US" w:eastAsia="zh-CN" w:bidi="ar-SA"/>
        </w:rPr>
        <w:t>[J]. 王璐瑶.  山东大学法律评论. 2019(00)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16">
    <w:p>
      <w:r>
        <w:separator/>
      </w:r>
    </w:p>
  </w:footnote>
  <w:footnote w:type="continuationSeparator" w:id="17">
    <w:p>
      <w:r>
        <w:continuationSeparator/>
      </w:r>
    </w:p>
  </w:footnote>
  <w:footnote w:id="0">
    <w:p>
      <w:pPr>
        <w:pStyle w:val="4"/>
        <w:snapToGrid w:val="0"/>
      </w:pPr>
      <w:r>
        <w:rPr>
          <w:rStyle w:val="11"/>
        </w:rPr>
        <w:footnoteRef/>
      </w:r>
      <w:r>
        <w:t xml:space="preserve"> </w:t>
      </w:r>
      <w:r>
        <w:rPr>
          <w:rFonts w:hint="eastAsia" w:ascii="宋体" w:hAnsi="宋体" w:eastAsia="宋体" w:cs="宋体"/>
          <w:i w:val="0"/>
          <w:iCs w:val="0"/>
          <w:caps w:val="0"/>
          <w:color w:val="3C3C3C"/>
          <w:spacing w:val="0"/>
          <w:sz w:val="16"/>
          <w:szCs w:val="16"/>
        </w:rPr>
        <w:t>《汉书</w:t>
      </w:r>
      <w:r>
        <w:rPr>
          <w:rFonts w:hint="eastAsia" w:ascii="宋体" w:hAnsi="宋体" w:eastAsia="宋体" w:cs="宋体"/>
          <w:i w:val="0"/>
          <w:iCs w:val="0"/>
          <w:caps w:val="0"/>
          <w:color w:val="3C3C3C"/>
          <w:spacing w:val="0"/>
          <w:sz w:val="16"/>
          <w:szCs w:val="16"/>
        </w:rPr>
        <w:t>·</w:t>
      </w:r>
      <w:r>
        <w:rPr>
          <w:rFonts w:hint="eastAsia" w:ascii="宋体" w:hAnsi="宋体" w:eastAsia="宋体" w:cs="宋体"/>
          <w:i w:val="0"/>
          <w:iCs w:val="0"/>
          <w:caps w:val="0"/>
          <w:color w:val="3C3C3C"/>
          <w:spacing w:val="0"/>
          <w:sz w:val="16"/>
          <w:szCs w:val="16"/>
        </w:rPr>
        <w:t>傅常郑甘陈段传》</w:t>
      </w:r>
    </w:p>
  </w:footnote>
  <w:footnote w:id="1">
    <w:p>
      <w:pPr>
        <w:pStyle w:val="4"/>
        <w:snapToGrid w:val="0"/>
      </w:pPr>
      <w:r>
        <w:rPr>
          <w:rStyle w:val="11"/>
        </w:rPr>
        <w:footnoteRef/>
      </w:r>
      <w:r>
        <w:t xml:space="preserve"> </w:t>
      </w:r>
      <w:r>
        <w:rPr>
          <w:rFonts w:hint="eastAsia" w:ascii="宋体" w:hAnsi="宋体" w:eastAsia="宋体" w:cs="宋体"/>
          <w:i w:val="0"/>
          <w:iCs w:val="0"/>
          <w:caps w:val="0"/>
          <w:color w:val="3C3C3C"/>
          <w:spacing w:val="0"/>
          <w:sz w:val="16"/>
          <w:szCs w:val="16"/>
        </w:rPr>
        <w:t>《汉书·外戚列传下》</w:t>
      </w:r>
    </w:p>
  </w:footnote>
  <w:footnote w:id="2">
    <w:p>
      <w:pPr>
        <w:numPr>
          <w:ilvl w:val="0"/>
          <w:numId w:val="0"/>
        </w:numPr>
        <w:jc w:val="both"/>
        <w:rPr>
          <w:rFonts w:hint="eastAsia" w:ascii="宋体" w:hAnsi="宋体" w:eastAsia="宋体" w:cs="宋体"/>
          <w:i w:val="0"/>
          <w:iCs w:val="0"/>
          <w:caps w:val="0"/>
          <w:color w:val="3C3C3C"/>
          <w:spacing w:val="0"/>
          <w:kern w:val="2"/>
          <w:sz w:val="16"/>
          <w:szCs w:val="16"/>
          <w:lang w:val="en-US" w:eastAsia="zh-CN" w:bidi="ar-SA"/>
        </w:rPr>
      </w:pPr>
      <w:r>
        <w:rPr>
          <w:rStyle w:val="11"/>
        </w:rPr>
        <w:footnoteRef/>
      </w:r>
      <w:r>
        <w:t xml:space="preserve"> </w:t>
      </w:r>
      <w:r>
        <w:rPr>
          <w:rFonts w:hint="eastAsia" w:ascii="宋体" w:hAnsi="宋体" w:eastAsia="宋体" w:cs="宋体"/>
          <w:b w:val="0"/>
          <w:bCs w:val="0"/>
          <w:i w:val="0"/>
          <w:iCs w:val="0"/>
          <w:caps w:val="0"/>
          <w:color w:val="3C3C3C"/>
          <w:spacing w:val="0"/>
          <w:kern w:val="2"/>
          <w:sz w:val="16"/>
          <w:szCs w:val="16"/>
          <w:lang w:val="en-US" w:eastAsia="zh-CN" w:bidi="ar-SA"/>
        </w:rPr>
        <w:t xml:space="preserve"> </w:t>
      </w:r>
      <w:r>
        <w:rPr>
          <w:rFonts w:hint="default" w:ascii="宋体" w:hAnsi="宋体" w:eastAsia="宋体" w:cs="宋体"/>
          <w:i w:val="0"/>
          <w:iCs w:val="0"/>
          <w:caps w:val="0"/>
          <w:color w:val="3C3C3C"/>
          <w:spacing w:val="0"/>
          <w:kern w:val="2"/>
          <w:sz w:val="16"/>
          <w:szCs w:val="16"/>
          <w:lang w:val="en-US" w:eastAsia="zh-CN" w:bidi="ar-SA"/>
        </w:rPr>
        <w:t>国内数据领域首部综合性立法！《深圳经济特区数据条例》公布</w:t>
      </w:r>
    </w:p>
    <w:p>
      <w:pPr>
        <w:pStyle w:val="4"/>
        <w:snapToGrid w:val="0"/>
      </w:pPr>
      <w:r>
        <w:rPr>
          <w:rFonts w:hint="eastAsia" w:ascii="宋体" w:hAnsi="宋体" w:eastAsia="宋体" w:cs="宋体"/>
          <w:i w:val="0"/>
          <w:iCs w:val="0"/>
          <w:caps w:val="0"/>
          <w:color w:val="3C3C3C"/>
          <w:spacing w:val="0"/>
          <w:kern w:val="2"/>
          <w:sz w:val="16"/>
          <w:szCs w:val="16"/>
          <w:lang w:val="en-US" w:eastAsia="zh-CN" w:bidi="ar-SA"/>
        </w:rPr>
        <w:t>——数据观</w:t>
      </w:r>
    </w:p>
  </w:footnote>
  <w:footnote w:id="3">
    <w:p>
      <w:pPr>
        <w:pStyle w:val="4"/>
        <w:snapToGrid w:val="0"/>
      </w:pPr>
      <w:r>
        <w:rPr>
          <w:rStyle w:val="11"/>
        </w:rPr>
        <w:footnoteRef/>
      </w:r>
      <w:r>
        <w:t xml:space="preserve"> </w:t>
      </w:r>
      <w:r>
        <w:rPr>
          <w:rFonts w:hint="eastAsia" w:ascii="宋体" w:hAnsi="宋体" w:eastAsia="宋体" w:cs="宋体"/>
          <w:i w:val="0"/>
          <w:iCs w:val="0"/>
          <w:caps w:val="0"/>
          <w:color w:val="3C3C3C"/>
          <w:spacing w:val="0"/>
          <w:kern w:val="2"/>
          <w:sz w:val="16"/>
          <w:szCs w:val="16"/>
          <w:lang w:val="en-US" w:eastAsia="zh-CN" w:bidi="ar-SA"/>
        </w:rPr>
        <w:t>《深圳经济特区数据条例》</w:t>
      </w:r>
    </w:p>
  </w:footnote>
  <w:footnote w:id="4">
    <w:p>
      <w:pPr>
        <w:pStyle w:val="4"/>
        <w:snapToGrid w:val="0"/>
        <w:rPr>
          <w:rFonts w:hint="eastAsia" w:eastAsiaTheme="minorEastAsia"/>
          <w:lang w:eastAsia="zh-CN"/>
        </w:rPr>
      </w:pPr>
      <w:r>
        <w:rPr>
          <w:rStyle w:val="11"/>
        </w:rPr>
        <w:footnoteRef/>
      </w:r>
      <w:r>
        <w:t xml:space="preserve"> </w:t>
      </w:r>
      <w:r>
        <w:rPr>
          <w:rFonts w:hint="eastAsia" w:ascii="宋体" w:hAnsi="宋体" w:eastAsia="宋体" w:cs="宋体"/>
          <w:i w:val="0"/>
          <w:iCs w:val="0"/>
          <w:caps w:val="0"/>
          <w:color w:val="3C3C3C"/>
          <w:spacing w:val="0"/>
          <w:kern w:val="2"/>
          <w:sz w:val="16"/>
          <w:szCs w:val="16"/>
          <w:lang w:val="en-US" w:eastAsia="zh-CN" w:bidi="ar-SA"/>
        </w:rPr>
        <w:t>《论语》</w:t>
      </w:r>
    </w:p>
  </w:footnote>
  <w:footnote w:id="5">
    <w:p>
      <w:pPr>
        <w:pStyle w:val="4"/>
        <w:snapToGrid w:val="0"/>
        <w:rPr>
          <w:rFonts w:hint="eastAsia" w:eastAsia="宋体"/>
          <w:lang w:val="en-US" w:eastAsia="zh-CN"/>
        </w:rPr>
      </w:pPr>
      <w:r>
        <w:rPr>
          <w:rStyle w:val="11"/>
        </w:rPr>
        <w:footnoteRef/>
      </w:r>
      <w:r>
        <w:t xml:space="preserve"> </w:t>
      </w:r>
      <w:r>
        <w:rPr>
          <w:rFonts w:hint="eastAsia"/>
          <w:lang w:eastAsia="zh-CN"/>
        </w:rPr>
        <w:t>《</w:t>
      </w:r>
      <w:r>
        <w:rPr>
          <w:rFonts w:hint="eastAsia"/>
          <w:lang w:val="en-US" w:eastAsia="zh-CN"/>
        </w:rPr>
        <w:t>民法总则</w:t>
      </w:r>
      <w:r>
        <w:rPr>
          <w:rFonts w:hint="eastAsia"/>
          <w:lang w:eastAsia="zh-CN"/>
        </w:rPr>
        <w:t>》</w:t>
      </w:r>
      <w:r>
        <w:rPr>
          <w:rFonts w:hint="eastAsia" w:ascii="Helvetica" w:hAnsi="Helvetica" w:eastAsia="宋体" w:cs="Helvetica"/>
          <w:i w:val="0"/>
          <w:iCs w:val="0"/>
          <w:caps w:val="0"/>
          <w:color w:val="333333"/>
          <w:spacing w:val="0"/>
          <w:sz w:val="16"/>
          <w:szCs w:val="16"/>
          <w:shd w:val="clear" w:fill="FFFFFF"/>
          <w:lang w:val="en-US" w:eastAsia="zh-CN"/>
        </w:rPr>
        <w:t>第一编</w:t>
      </w:r>
      <w:r>
        <w:rPr>
          <w:rFonts w:hint="eastAsia"/>
          <w:lang w:val="en-US" w:eastAsia="zh-CN"/>
        </w:rPr>
        <w:t>第五章</w:t>
      </w:r>
      <w:r>
        <w:rPr>
          <w:rFonts w:ascii="Helvetica" w:hAnsi="Helvetica" w:eastAsia="Helvetica" w:cs="Helvetica"/>
          <w:i w:val="0"/>
          <w:iCs w:val="0"/>
          <w:caps w:val="0"/>
          <w:color w:val="333333"/>
          <w:spacing w:val="0"/>
          <w:sz w:val="16"/>
          <w:szCs w:val="16"/>
          <w:shd w:val="clear" w:fill="FFFFFF"/>
        </w:rPr>
        <w:t>第一百一十一条</w:t>
      </w:r>
      <w:r>
        <w:rPr>
          <w:rFonts w:hint="eastAsia" w:ascii="Helvetica" w:hAnsi="Helvetica" w:eastAsia="宋体" w:cs="Helvetica"/>
          <w:i w:val="0"/>
          <w:iCs w:val="0"/>
          <w:caps w:val="0"/>
          <w:color w:val="333333"/>
          <w:spacing w:val="0"/>
          <w:sz w:val="16"/>
          <w:szCs w:val="16"/>
          <w:shd w:val="clear" w:fill="FFFFFF"/>
          <w:lang w:val="en-US" w:eastAsia="zh-CN"/>
        </w:rPr>
        <w:t xml:space="preserve"> </w:t>
      </w:r>
    </w:p>
    <w:p>
      <w:pPr>
        <w:pStyle w:val="4"/>
        <w:snapToGrid w:val="0"/>
        <w:rPr>
          <w:rFonts w:hint="default" w:eastAsia="宋体"/>
          <w:lang w:val="en-US" w:eastAsia="zh-CN"/>
        </w:rPr>
      </w:pPr>
      <w:r>
        <w:rPr>
          <w:rFonts w:hint="eastAsia"/>
          <w:lang w:val="en-US" w:eastAsia="zh-CN"/>
        </w:rPr>
        <w:t>和</w:t>
      </w:r>
      <w:r>
        <w:rPr>
          <w:rFonts w:hint="eastAsia" w:ascii="Helvetica" w:hAnsi="Helvetica" w:eastAsia="宋体" w:cs="Helvetica"/>
          <w:i w:val="0"/>
          <w:iCs w:val="0"/>
          <w:caps w:val="0"/>
          <w:color w:val="333333"/>
          <w:spacing w:val="0"/>
          <w:sz w:val="16"/>
          <w:szCs w:val="16"/>
          <w:shd w:val="clear" w:fill="FFFFFF"/>
          <w:lang w:val="en-US" w:eastAsia="zh-CN"/>
        </w:rPr>
        <w:t>《民法典》第一编</w:t>
      </w:r>
      <w:r>
        <w:rPr>
          <w:rFonts w:hint="eastAsia"/>
          <w:lang w:val="en-US" w:eastAsia="zh-CN"/>
        </w:rPr>
        <w:t>第五章</w:t>
      </w:r>
      <w:r>
        <w:rPr>
          <w:rFonts w:ascii="Helvetica" w:hAnsi="Helvetica" w:eastAsia="Helvetica" w:cs="Helvetica"/>
          <w:i w:val="0"/>
          <w:iCs w:val="0"/>
          <w:caps w:val="0"/>
          <w:color w:val="333333"/>
          <w:spacing w:val="0"/>
          <w:sz w:val="16"/>
          <w:szCs w:val="16"/>
          <w:shd w:val="clear" w:fill="FFFFFF"/>
        </w:rPr>
        <w:t>第一百一十一条</w:t>
      </w:r>
      <w:r>
        <w:rPr>
          <w:rFonts w:hint="eastAsia" w:ascii="Helvetica" w:hAnsi="Helvetica" w:eastAsia="宋体" w:cs="Helvetica"/>
          <w:i w:val="0"/>
          <w:iCs w:val="0"/>
          <w:caps w:val="0"/>
          <w:color w:val="333333"/>
          <w:spacing w:val="0"/>
          <w:sz w:val="16"/>
          <w:szCs w:val="16"/>
          <w:shd w:val="clear" w:fill="FFFFFF"/>
          <w:lang w:val="en-US" w:eastAsia="zh-CN"/>
        </w:rPr>
        <w:t xml:space="preserve"> </w:t>
      </w:r>
    </w:p>
  </w:footnote>
  <w:footnote w:id="6">
    <w:p>
      <w:pPr>
        <w:pStyle w:val="3"/>
        <w:snapToGrid w:val="0"/>
      </w:pPr>
      <w:r>
        <w:rPr>
          <w:rStyle w:val="11"/>
        </w:rPr>
        <w:footnoteRef/>
      </w:r>
      <w:r>
        <w:t xml:space="preserve"> </w:t>
      </w:r>
      <w:r>
        <w:rPr>
          <w:rFonts w:hint="eastAsia"/>
          <w:lang w:eastAsia="zh-CN"/>
        </w:rPr>
        <w:t>《</w:t>
      </w:r>
      <w:r>
        <w:rPr>
          <w:rFonts w:hint="eastAsia" w:ascii="Helvetica" w:hAnsi="Helvetica" w:eastAsia="宋体" w:cs="Helvetica"/>
          <w:b w:val="0"/>
          <w:bCs w:val="0"/>
          <w:i w:val="0"/>
          <w:iCs w:val="0"/>
          <w:caps w:val="0"/>
          <w:color w:val="333333"/>
          <w:spacing w:val="0"/>
          <w:kern w:val="2"/>
          <w:sz w:val="16"/>
          <w:szCs w:val="16"/>
          <w:shd w:val="clear" w:fill="FFFFFF"/>
          <w:lang w:val="en-US" w:eastAsia="zh-CN" w:bidi="ar-SA"/>
        </w:rPr>
        <w:t>检察日报》 数据安全法颁行与刑法适时调整修改 中可见此称谓</w:t>
      </w:r>
    </w:p>
  </w:footnote>
  <w:footnote w:id="7">
    <w:p>
      <w:pPr>
        <w:pStyle w:val="4"/>
        <w:snapToGrid w:val="0"/>
        <w:rPr>
          <w:rFonts w:hint="default" w:eastAsiaTheme="minorEastAsia"/>
          <w:lang w:val="en-US" w:eastAsia="zh-CN"/>
        </w:rPr>
      </w:pPr>
      <w:r>
        <w:rPr>
          <w:rStyle w:val="11"/>
        </w:rPr>
        <w:footnoteRef/>
      </w:r>
      <w:r>
        <w:t xml:space="preserve"> </w:t>
      </w:r>
      <w:r>
        <w:rPr>
          <w:rFonts w:hint="eastAsia"/>
          <w:lang w:val="en-US" w:eastAsia="zh-CN"/>
        </w:rPr>
        <w:t>中华人民共和国数据安全法 第一章第七条2021年6月10日</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74DD62"/>
    <w:multiLevelType w:val="singleLevel"/>
    <w:tmpl w:val="9074DD62"/>
    <w:lvl w:ilvl="0" w:tentative="0">
      <w:start w:val="1"/>
      <w:numFmt w:val="chineseCounting"/>
      <w:suff w:val="nothing"/>
      <w:lvlText w:val="（%1）"/>
      <w:lvlJc w:val="left"/>
      <w:rPr>
        <w:rFonts w:hint="eastAsia"/>
      </w:rPr>
    </w:lvl>
  </w:abstractNum>
  <w:abstractNum w:abstractNumId="1">
    <w:nsid w:val="D43CB614"/>
    <w:multiLevelType w:val="singleLevel"/>
    <w:tmpl w:val="D43CB614"/>
    <w:lvl w:ilvl="0" w:tentative="0">
      <w:start w:val="1"/>
      <w:numFmt w:val="chineseCounting"/>
      <w:suff w:val="nothing"/>
      <w:lvlText w:val="%1、"/>
      <w:lvlJc w:val="left"/>
      <w:rPr>
        <w:rFonts w:hint="eastAsia"/>
      </w:rPr>
    </w:lvl>
  </w:abstractNum>
  <w:abstractNum w:abstractNumId="2">
    <w:nsid w:val="2361D92C"/>
    <w:multiLevelType w:val="singleLevel"/>
    <w:tmpl w:val="2361D92C"/>
    <w:lvl w:ilvl="0" w:tentative="0">
      <w:start w:val="1"/>
      <w:numFmt w:val="decimal"/>
      <w:suff w:val="nothing"/>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16"/>
    <w:footnote w:id="17"/>
  </w:footnotePr>
  <w:endnotePr>
    <w:numFmt w:val="decimal"/>
    <w:endnote w:id="10"/>
    <w:endnote w:id="11"/>
  </w:endnotePr>
  <w:compat>
    <w:spaceForUL/>
    <w:balanceSingleByteDoubleByteWidth/>
    <w:doNotLeaveBackslashAlon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1147A7"/>
    <w:rsid w:val="00B36FEA"/>
    <w:rsid w:val="0E1147A7"/>
    <w:rsid w:val="39125BDF"/>
    <w:rsid w:val="3B2C087E"/>
    <w:rsid w:val="55CE44A3"/>
    <w:rsid w:val="5CBD4C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endnote text"/>
    <w:basedOn w:val="1"/>
    <w:uiPriority w:val="0"/>
    <w:pPr>
      <w:snapToGrid w:val="0"/>
      <w:jc w:val="left"/>
    </w:pPr>
  </w:style>
  <w:style w:type="paragraph" w:styleId="4">
    <w:name w:val="footnote text"/>
    <w:basedOn w:val="1"/>
    <w:uiPriority w:val="0"/>
    <w:pPr>
      <w:snapToGrid w:val="0"/>
      <w:jc w:val="left"/>
    </w:pPr>
    <w:rPr>
      <w:sz w:val="18"/>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ndnote reference"/>
    <w:basedOn w:val="7"/>
    <w:uiPriority w:val="0"/>
    <w:rPr>
      <w:vertAlign w:val="superscript"/>
    </w:rPr>
  </w:style>
  <w:style w:type="character" w:styleId="10">
    <w:name w:val="Hyperlink"/>
    <w:basedOn w:val="7"/>
    <w:uiPriority w:val="0"/>
    <w:rPr>
      <w:color w:val="0000FF"/>
      <w:u w:val="single"/>
    </w:rPr>
  </w:style>
  <w:style w:type="character" w:styleId="11">
    <w:name w:val="footnote reference"/>
    <w:basedOn w:val="7"/>
    <w:uiPriority w:val="0"/>
    <w:rPr>
      <w:vertAlign w:val="superscript"/>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94</TotalTime>
  <ScaleCrop>false</ScaleCrop>
  <LinksUpToDate>false</LinksUpToDate>
  <CharactersWithSpaces>0</CharactersWithSpaces>
  <Application>WPS Office_11.1.0.11369_F1E327BC-269C-435d-A152-05C5408002CA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2022-06-04T14:26:00Z</dcterms:created>
  <dc:creator>迟文韬</dc:creator>
  <cp:lastModifiedBy>迟文韬</cp:lastModifiedBy>
  <dcterms:modified xsi:type="dcterms:W3CDTF">2022-06-05T12:31:37Z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2052-11.1.0.11369</vt:lpwstr>
  </property>
  <property fmtid="{D5CDD505-2E9C-101B-9397-08002B2CF9AE}" pid="3" name="ICV">
    <vt:lpwstr>0C564EEDC05141F8847C21C4ED0745B8</vt:lpwstr>
  </property>
</Properties>
</file>