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03B" w:rsidRDefault="00866FA1" w:rsidP="00866FA1">
      <w:pPr>
        <w:suppressAutoHyphens/>
        <w:spacing w:line="276" w:lineRule="auto"/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02303B" w:rsidRDefault="00866FA1" w:rsidP="00866FA1">
      <w:pPr>
        <w:suppressAutoHyphens/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02303B" w:rsidRDefault="00866FA1" w:rsidP="00866FA1">
      <w:pPr>
        <w:suppressAutoHyphens/>
        <w:spacing w:line="276" w:lineRule="auto"/>
        <w:jc w:val="center"/>
      </w:pPr>
      <w:r>
        <w:rPr>
          <w:b/>
          <w:bCs/>
        </w:rPr>
        <w:t>«Российский государственный университет им. А. Н. Косыгина</w:t>
      </w:r>
    </w:p>
    <w:p w:rsidR="0002303B" w:rsidRDefault="00866FA1" w:rsidP="00866FA1">
      <w:pPr>
        <w:suppressAutoHyphens/>
        <w:spacing w:line="276" w:lineRule="auto"/>
        <w:jc w:val="center"/>
      </w:pPr>
      <w:r>
        <w:rPr>
          <w:b/>
          <w:bCs/>
        </w:rPr>
        <w:t>(Технологии. Дизайн. Искусство)»</w:t>
      </w:r>
    </w:p>
    <w:p w:rsidR="0002303B" w:rsidRDefault="00866FA1" w:rsidP="00866FA1">
      <w:pPr>
        <w:suppressAutoHyphens/>
        <w:spacing w:before="120" w:line="276" w:lineRule="auto"/>
        <w:jc w:val="center"/>
      </w:pPr>
      <w:r>
        <w:t>Институт информационных технологий и цифровой трансформации</w:t>
      </w:r>
    </w:p>
    <w:p w:rsidR="0002303B" w:rsidRDefault="00866FA1" w:rsidP="00866FA1">
      <w:pPr>
        <w:suppressAutoHyphens/>
        <w:spacing w:line="276" w:lineRule="auto"/>
        <w:jc w:val="center"/>
      </w:pPr>
      <w:r>
        <w:t>Кафедра информационных технологий</w:t>
      </w:r>
    </w:p>
    <w:p w:rsidR="0002303B" w:rsidRDefault="00866FA1" w:rsidP="00866FA1">
      <w:pPr>
        <w:suppressAutoHyphens/>
        <w:spacing w:before="1500"/>
        <w:jc w:val="center"/>
      </w:pPr>
      <w:r>
        <w:rPr>
          <w:b/>
          <w:bCs/>
          <w:sz w:val="32"/>
          <w:szCs w:val="32"/>
        </w:rPr>
        <w:t>ОТЧЁТ</w:t>
      </w:r>
    </w:p>
    <w:p w:rsidR="0002303B" w:rsidRDefault="00866FA1" w:rsidP="00866FA1">
      <w:pPr>
        <w:suppressAutoHyphens/>
        <w:jc w:val="center"/>
      </w:pPr>
      <w:r>
        <w:t>по лабораторной работе № 2</w:t>
      </w:r>
    </w:p>
    <w:p w:rsidR="0002303B" w:rsidRDefault="00866FA1" w:rsidP="00866FA1">
      <w:pPr>
        <w:suppressAutoHyphens/>
        <w:jc w:val="center"/>
      </w:pPr>
      <w:r>
        <w:rPr>
          <w:b/>
          <w:bCs/>
        </w:rPr>
        <w:t>«Разработка технического задания»</w:t>
      </w:r>
    </w:p>
    <w:p w:rsidR="0002303B" w:rsidRDefault="00866FA1" w:rsidP="00866FA1">
      <w:pPr>
        <w:suppressAutoHyphens/>
        <w:spacing w:before="120"/>
        <w:jc w:val="center"/>
      </w:pPr>
      <w:r>
        <w:t>по дисциплине «Основы автоматизированного проектирования»</w:t>
      </w:r>
    </w:p>
    <w:p w:rsidR="0002303B" w:rsidRDefault="00866FA1" w:rsidP="00866FA1">
      <w:pPr>
        <w:suppressAutoHyphens/>
        <w:spacing w:before="120"/>
        <w:jc w:val="center"/>
      </w:pPr>
      <w:r>
        <w:rPr>
          <w:i/>
          <w:iCs/>
        </w:rPr>
        <w:t>Программный продукт: «TransLark — инт</w:t>
      </w:r>
      <w:r>
        <w:rPr>
          <w:i/>
          <w:iCs/>
        </w:rPr>
        <w:t>еллектуальный сервис для перевода и изучения иностранных языков»</w:t>
      </w:r>
    </w:p>
    <w:p w:rsidR="0002303B" w:rsidRDefault="00866FA1" w:rsidP="00866FA1">
      <w:pPr>
        <w:suppressAutoHyphens/>
        <w:spacing w:before="1100"/>
        <w:ind w:left="4536"/>
      </w:pPr>
      <w:r>
        <w:t>Выполнил: студент группы ИТС-123</w:t>
      </w:r>
    </w:p>
    <w:p w:rsidR="0002303B" w:rsidRDefault="00866FA1" w:rsidP="00866FA1">
      <w:pPr>
        <w:suppressAutoHyphens/>
        <w:spacing w:after="200"/>
        <w:ind w:left="4536"/>
      </w:pPr>
      <w:r>
        <w:t>_______________ (подпись)</w:t>
      </w:r>
    </w:p>
    <w:p w:rsidR="0002303B" w:rsidRDefault="00866FA1" w:rsidP="00866FA1">
      <w:pPr>
        <w:suppressAutoHyphens/>
        <w:ind w:left="4536"/>
      </w:pPr>
      <w:r>
        <w:t>Проверил: преподаватель</w:t>
      </w:r>
    </w:p>
    <w:p w:rsidR="0002303B" w:rsidRDefault="00866FA1" w:rsidP="00866FA1">
      <w:pPr>
        <w:suppressAutoHyphens/>
        <w:ind w:left="4536"/>
      </w:pPr>
      <w:r>
        <w:t>_______________ (подпись)</w:t>
      </w:r>
    </w:p>
    <w:p w:rsidR="0002303B" w:rsidRDefault="00866FA1" w:rsidP="00866FA1">
      <w:pPr>
        <w:suppressAutoHyphens/>
        <w:spacing w:before="900"/>
        <w:jc w:val="center"/>
        <w:sectPr w:rsidR="0002303B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>
        <w:t>Москва 2026</w:t>
      </w:r>
    </w:p>
    <w:p w:rsidR="0002303B" w:rsidRDefault="00866FA1">
      <w:pPr>
        <w:spacing w:after="420"/>
        <w:jc w:val="center"/>
      </w:pPr>
      <w:r>
        <w:rPr>
          <w:b/>
          <w:bCs/>
          <w:caps/>
        </w:rPr>
        <w:lastRenderedPageBreak/>
        <w:t>Содержание</w:t>
      </w:r>
    </w:p>
    <w:sdt>
      <w:sdtPr>
        <w:alias w:val="Содержание"/>
        <w:id w:val="306211607"/>
      </w:sdtPr>
      <w:sdtEndPr/>
      <w:sdtContent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 \u</w:instrText>
          </w:r>
          <w:r>
            <w:fldChar w:fldCharType="separate"/>
          </w:r>
          <w:hyperlink w:anchor="_Toc243159416" w:history="1">
            <w:r w:rsidRPr="00715B8D">
              <w:rPr>
                <w:rStyle w:val="a5"/>
                <w:noProof/>
              </w:rPr>
              <w:t>1 Общие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17" w:history="1">
            <w:r w:rsidRPr="00715B8D">
              <w:rPr>
                <w:rStyle w:val="a5"/>
                <w:noProof/>
              </w:rPr>
              <w:t>1.1 Наименование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18" w:history="1">
            <w:r w:rsidRPr="00715B8D">
              <w:rPr>
                <w:rStyle w:val="a5"/>
                <w:noProof/>
              </w:rPr>
              <w:t>1.2 Шифр 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19" w:history="1">
            <w:r w:rsidRPr="00715B8D">
              <w:rPr>
                <w:rStyle w:val="a5"/>
                <w:noProof/>
              </w:rPr>
              <w:t>1.3 Заказчик и разработчик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0" w:history="1">
            <w:r w:rsidRPr="00715B8D">
              <w:rPr>
                <w:rStyle w:val="a5"/>
                <w:noProof/>
              </w:rPr>
              <w:t>1.4 Основания для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1" w:history="1">
            <w:r w:rsidRPr="00715B8D">
              <w:rPr>
                <w:rStyle w:val="a5"/>
                <w:noProof/>
              </w:rPr>
              <w:t>1.5 Сроки и финансирование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2" w:history="1">
            <w:r w:rsidRPr="00715B8D">
              <w:rPr>
                <w:rStyle w:val="a5"/>
                <w:noProof/>
              </w:rPr>
              <w:t>2 Цели и назначение создания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3" w:history="1">
            <w:r w:rsidRPr="00715B8D">
              <w:rPr>
                <w:rStyle w:val="a5"/>
                <w:noProof/>
              </w:rPr>
              <w:t>2.1 Цели создания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4" w:history="1">
            <w:r w:rsidRPr="00715B8D">
              <w:rPr>
                <w:rStyle w:val="a5"/>
                <w:noProof/>
              </w:rPr>
              <w:t>2.2 Назначение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5" w:history="1">
            <w:r w:rsidRPr="00715B8D">
              <w:rPr>
                <w:rStyle w:val="a5"/>
                <w:noProof/>
              </w:rPr>
              <w:t>3 Характеристика объекта автоматизации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6" w:history="1">
            <w:r w:rsidRPr="00715B8D">
              <w:rPr>
                <w:rStyle w:val="a5"/>
                <w:noProof/>
              </w:rPr>
              <w:t>4 Требования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7" w:history="1">
            <w:r w:rsidRPr="00715B8D">
              <w:rPr>
                <w:rStyle w:val="a5"/>
                <w:noProof/>
              </w:rPr>
              <w:t>4.1 Требования к структуре системы в целом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8" w:history="1">
            <w:r w:rsidRPr="00715B8D">
              <w:rPr>
                <w:rStyle w:val="a5"/>
                <w:noProof/>
              </w:rPr>
              <w:t>4.2 Требования к функциям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29" w:history="1">
            <w:r w:rsidRPr="00715B8D">
              <w:rPr>
                <w:rStyle w:val="a5"/>
                <w:noProof/>
              </w:rPr>
              <w:t>4.3 Требования к видам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30" w:history="1">
            <w:r w:rsidRPr="00715B8D">
              <w:rPr>
                <w:rStyle w:val="a5"/>
                <w:noProof/>
              </w:rPr>
              <w:t>4.4 Общие технические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31" w:history="1">
            <w:r w:rsidRPr="00715B8D">
              <w:rPr>
                <w:rStyle w:val="a5"/>
                <w:noProof/>
              </w:rPr>
              <w:t>5 Состав и содержание работ по созданию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32" w:history="1">
            <w:r w:rsidRPr="00715B8D">
              <w:rPr>
                <w:rStyle w:val="a5"/>
                <w:noProof/>
              </w:rPr>
              <w:t>6 Порядок разработки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33" w:history="1">
            <w:r w:rsidRPr="00715B8D">
              <w:rPr>
                <w:rStyle w:val="a5"/>
                <w:noProof/>
              </w:rPr>
              <w:t>7 Порядок контроля и приёмки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34" w:history="1">
            <w:r w:rsidRPr="00715B8D">
              <w:rPr>
                <w:rStyle w:val="a5"/>
                <w:noProof/>
              </w:rPr>
              <w:t>8 Требования к подготовке объекта автоматизации к вводу системы в действие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35" w:history="1">
            <w:r w:rsidRPr="00715B8D">
              <w:rPr>
                <w:rStyle w:val="a5"/>
                <w:noProof/>
              </w:rPr>
              <w:t>9 Требования к документированию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66FA1" w:rsidRDefault="00866FA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59436" w:history="1">
            <w:r w:rsidRPr="00715B8D">
              <w:rPr>
                <w:rStyle w:val="a5"/>
                <w:noProof/>
              </w:rPr>
              <w:t>10 Источники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_Toc243159436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2303B" w:rsidRDefault="00866FA1">
          <w:r>
            <w:fldChar w:fldCharType="end"/>
          </w:r>
        </w:p>
      </w:sdtContent>
    </w:sdt>
    <w:p w:rsidR="0002303B" w:rsidRDefault="00866FA1">
      <w:pPr>
        <w:pStyle w:val="1"/>
        <w:spacing w:before="360"/>
      </w:pPr>
      <w:bookmarkStart w:id="1" w:name="_Toc243159416"/>
      <w:r>
        <w:t>1 Общие сведения</w:t>
      </w:r>
      <w:bookmarkEnd w:id="1"/>
    </w:p>
    <w:p w:rsidR="0002303B" w:rsidRDefault="00866FA1">
      <w:pPr>
        <w:pStyle w:val="2"/>
        <w:keepNext/>
        <w:spacing w:before="240" w:after="240"/>
        <w:ind w:firstLine="709"/>
      </w:pPr>
      <w:bookmarkStart w:id="2" w:name="_Toc243159417"/>
      <w:r>
        <w:t>1.1 Наименование системы</w:t>
      </w:r>
      <w:bookmarkEnd w:id="2"/>
    </w:p>
    <w:p w:rsidR="0002303B" w:rsidRDefault="00866FA1">
      <w:pPr>
        <w:ind w:firstLine="709"/>
        <w:jc w:val="both"/>
      </w:pPr>
      <w:r>
        <w:rPr>
          <w:b/>
          <w:bCs/>
        </w:rPr>
        <w:t xml:space="preserve">Полное наименование: </w:t>
      </w:r>
      <w:r>
        <w:t>интеллектуальный сервис для перевода и изучения иностранных языков «TransLark».</w:t>
      </w:r>
    </w:p>
    <w:p w:rsidR="0002303B" w:rsidRDefault="00866FA1">
      <w:pPr>
        <w:ind w:firstLine="709"/>
        <w:jc w:val="both"/>
      </w:pPr>
      <w:r>
        <w:rPr>
          <w:b/>
          <w:bCs/>
        </w:rPr>
        <w:lastRenderedPageBreak/>
        <w:t xml:space="preserve">Условное обозначение: </w:t>
      </w:r>
      <w:r>
        <w:t>АС «TransLark», далее — система.</w:t>
      </w:r>
    </w:p>
    <w:p w:rsidR="0002303B" w:rsidRDefault="00866FA1">
      <w:pPr>
        <w:pStyle w:val="2"/>
        <w:keepNext/>
        <w:spacing w:before="240" w:after="240"/>
        <w:ind w:firstLine="709"/>
      </w:pPr>
      <w:bookmarkStart w:id="3" w:name="_Toc243159418"/>
      <w:r>
        <w:t>1.2 Шифр темы</w:t>
      </w:r>
      <w:bookmarkEnd w:id="3"/>
    </w:p>
    <w:p w:rsidR="0002303B" w:rsidRDefault="00866FA1">
      <w:pPr>
        <w:ind w:firstLine="709"/>
        <w:jc w:val="both"/>
      </w:pPr>
      <w:r>
        <w:t>Тема выпускной квалификационной работы «Разработка интеллектуального сервиса для перевода и изучения иностранных языков». Шифр присваивается приказом об утверждении тем ВКР.</w:t>
      </w:r>
    </w:p>
    <w:p w:rsidR="0002303B" w:rsidRDefault="00866FA1">
      <w:pPr>
        <w:pStyle w:val="2"/>
        <w:keepNext/>
        <w:spacing w:before="240" w:after="240"/>
        <w:ind w:firstLine="709"/>
      </w:pPr>
      <w:bookmarkStart w:id="4" w:name="_Toc243159419"/>
      <w:r>
        <w:t>1.3 Заказчик и разработчик</w:t>
      </w:r>
      <w:bookmarkEnd w:id="4"/>
    </w:p>
    <w:p w:rsidR="0002303B" w:rsidRDefault="00866FA1">
      <w:pPr>
        <w:ind w:firstLine="709"/>
        <w:jc w:val="both"/>
      </w:pPr>
      <w:r>
        <w:t>Заказчик — кафедра информационных технологий Института информационных технологий и цифровой трансформации РГУ им. А. Н. Косыгина (в рамках ВКР). Разработчик — студент группы ИТС-123.</w:t>
      </w:r>
    </w:p>
    <w:p w:rsidR="0002303B" w:rsidRDefault="00866FA1">
      <w:pPr>
        <w:pStyle w:val="2"/>
        <w:keepNext/>
        <w:spacing w:before="240" w:after="240"/>
        <w:ind w:firstLine="709"/>
      </w:pPr>
      <w:bookmarkStart w:id="5" w:name="_Toc243159420"/>
      <w:r>
        <w:t>1.4 Основания для разработки</w:t>
      </w:r>
      <w:bookmarkEnd w:id="5"/>
    </w:p>
    <w:p w:rsidR="0002303B" w:rsidRDefault="00866FA1">
      <w:pPr>
        <w:ind w:firstLine="709"/>
        <w:jc w:val="both"/>
      </w:pPr>
      <w:r>
        <w:t>– задание на выпу</w:t>
      </w:r>
      <w:r>
        <w:t>скную квалификационную работу;</w:t>
      </w:r>
    </w:p>
    <w:p w:rsidR="0002303B" w:rsidRDefault="00866FA1">
      <w:pPr>
        <w:ind w:firstLine="709"/>
        <w:jc w:val="both"/>
      </w:pPr>
      <w:r>
        <w:t>– ГОСТ 34.602-2020, ГОСТ 19.201-78, ГОСТ Р 59793-2021;</w:t>
      </w:r>
    </w:p>
    <w:p w:rsidR="0002303B" w:rsidRDefault="00866FA1">
      <w:pPr>
        <w:ind w:firstLine="709"/>
        <w:jc w:val="both"/>
      </w:pPr>
      <w:r>
        <w:t>– настоящее техническое задание.</w:t>
      </w:r>
    </w:p>
    <w:p w:rsidR="0002303B" w:rsidRDefault="00866FA1">
      <w:pPr>
        <w:pStyle w:val="2"/>
        <w:keepNext/>
        <w:spacing w:before="240" w:after="240"/>
        <w:ind w:firstLine="709"/>
      </w:pPr>
      <w:bookmarkStart w:id="6" w:name="_Toc243159421"/>
      <w:r>
        <w:t>1.5 Сроки и финансирование</w:t>
      </w:r>
      <w:bookmarkEnd w:id="6"/>
    </w:p>
    <w:p w:rsidR="0002303B" w:rsidRDefault="00866FA1">
      <w:pPr>
        <w:ind w:firstLine="709"/>
        <w:jc w:val="both"/>
      </w:pPr>
      <w:r>
        <w:t>Начало работ — сентябрь 2026 года, окончание — май 2027 года (см. ЛР 9). Работы выполняются за счёт собственны</w:t>
      </w:r>
      <w:r>
        <w:t>х средств разработчика; эксплуатационные расходы — аренда сервера и оплата обращений к LLM-провайдерам (используется грант Yandex Cloud).</w:t>
      </w:r>
    </w:p>
    <w:p w:rsidR="0002303B" w:rsidRDefault="00866FA1">
      <w:pPr>
        <w:pStyle w:val="1"/>
        <w:spacing w:before="360"/>
      </w:pPr>
      <w:bookmarkStart w:id="7" w:name="_Toc243159422"/>
      <w:r>
        <w:t>2 Цели и назначение создания системы</w:t>
      </w:r>
      <w:bookmarkEnd w:id="7"/>
    </w:p>
    <w:p w:rsidR="0002303B" w:rsidRDefault="00866FA1">
      <w:pPr>
        <w:pStyle w:val="2"/>
        <w:keepNext/>
        <w:spacing w:before="240" w:after="240"/>
        <w:ind w:firstLine="709"/>
      </w:pPr>
      <w:bookmarkStart w:id="8" w:name="_Toc243159423"/>
      <w:r>
        <w:t>2.1 Цели создания</w:t>
      </w:r>
      <w:bookmarkEnd w:id="8"/>
    </w:p>
    <w:p w:rsidR="0002303B" w:rsidRDefault="00866FA1">
      <w:pPr>
        <w:ind w:firstLine="709"/>
        <w:jc w:val="both"/>
      </w:pPr>
      <w:r>
        <w:t>Цель — сократить затраты времени пользователя на перевод незнак</w:t>
      </w:r>
      <w:r>
        <w:t>омых текстов и запоминание новой лексики за счёт объединения машинного перевода и интервального повторения в одном продукте. Критерии достижения цели приведены в таблице 2.1.</w:t>
      </w:r>
    </w:p>
    <w:p w:rsidR="0002303B" w:rsidRDefault="00866FA1">
      <w:pPr>
        <w:keepNext/>
        <w:spacing w:before="120" w:after="60"/>
      </w:pPr>
      <w:r>
        <w:lastRenderedPageBreak/>
        <w:t>Таблица 2.1 – Целевые показатели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  <w:gridCol w:w="4820"/>
      </w:tblGrid>
      <w:tr w:rsidR="0002303B">
        <w:trPr>
          <w:cantSplit/>
          <w:tblHeader/>
          <w:jc w:val="center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Требуемое значение</w:t>
            </w:r>
          </w:p>
        </w:tc>
      </w:tr>
      <w:tr w:rsidR="0002303B">
        <w:trPr>
          <w:cantSplit/>
          <w:jc w:val="center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Время создания учебной карточки из перевода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не более 5 с (одно действие)</w:t>
            </w:r>
          </w:p>
        </w:tc>
      </w:tr>
      <w:tr w:rsidR="0002303B">
        <w:trPr>
          <w:cantSplit/>
          <w:jc w:val="center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Время получения перевода фразы до 200 символов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не более 3 с (95 % запросов)</w:t>
            </w:r>
          </w:p>
        </w:tc>
      </w:tr>
      <w:tr w:rsidR="0002303B">
        <w:trPr>
          <w:cantSplit/>
          <w:jc w:val="center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Доля пар языков, переводимых напрямую или через посредника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не менее 99 % из 247 × 246</w:t>
            </w:r>
          </w:p>
        </w:tc>
      </w:tr>
      <w:tr w:rsidR="0002303B">
        <w:trPr>
          <w:cantSplit/>
          <w:jc w:val="center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Средняя экспертная оценка качества перевода (0–10)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не ниже 7 для основных пар</w:t>
            </w:r>
          </w:p>
        </w:tc>
      </w:tr>
      <w:tr w:rsidR="0002303B">
        <w:trPr>
          <w:cantSplit/>
          <w:jc w:val="center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Доступность сервиса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не ниже 99,5 % в месяц</w:t>
            </w:r>
          </w:p>
        </w:tc>
      </w:tr>
    </w:tbl>
    <w:p w:rsidR="0002303B" w:rsidRDefault="0002303B">
      <w:pPr>
        <w:spacing w:line="240" w:lineRule="auto"/>
        <w:jc w:val="both"/>
      </w:pPr>
    </w:p>
    <w:p w:rsidR="0002303B" w:rsidRDefault="00866FA1">
      <w:pPr>
        <w:pStyle w:val="2"/>
        <w:keepNext/>
        <w:spacing w:before="240" w:after="240"/>
        <w:ind w:firstLine="709"/>
      </w:pPr>
      <w:bookmarkStart w:id="9" w:name="_Toc243159424"/>
      <w:r>
        <w:t>2.2 Назначение</w:t>
      </w:r>
      <w:bookmarkEnd w:id="9"/>
    </w:p>
    <w:p w:rsidR="0002303B" w:rsidRDefault="00866FA1">
      <w:pPr>
        <w:ind w:firstLine="709"/>
        <w:jc w:val="both"/>
      </w:pPr>
      <w:r>
        <w:t>Система предназначена для автоматизации двух видов деятельности: перевода текстов, речи и изображений между иностранн</w:t>
      </w:r>
      <w:r>
        <w:t>ыми языками и самостоятельного изучения иностранной лексики. Вид автоматизируемой деятельности — информационное обслуживание и обучение.</w:t>
      </w:r>
    </w:p>
    <w:p w:rsidR="0002303B" w:rsidRDefault="00866FA1">
      <w:pPr>
        <w:pStyle w:val="1"/>
        <w:spacing w:before="360"/>
      </w:pPr>
      <w:bookmarkStart w:id="10" w:name="_Toc243159425"/>
      <w:r>
        <w:t>3 Характеристика объекта автоматизации</w:t>
      </w:r>
      <w:bookmarkEnd w:id="10"/>
    </w:p>
    <w:p w:rsidR="0002303B" w:rsidRDefault="00866FA1">
      <w:pPr>
        <w:ind w:firstLine="709"/>
        <w:jc w:val="both"/>
      </w:pPr>
      <w:r>
        <w:t>Объект автоматизации — процесс изучения иностранной лексики с использованием сре</w:t>
      </w:r>
      <w:r>
        <w:t>дств машинного перевода. В исходном состоянии пользователь переводит текст в одном сервисе, выписывает незнакомые слова и вручную переносит их в отдельное приложение для повторения. Это занимает 1–2 минуты на слово, контекст употребления теряется, и больша</w:t>
      </w:r>
      <w:r>
        <w:t>я часть встреченной лексики не попадает в повторение.</w:t>
      </w:r>
    </w:p>
    <w:p w:rsidR="0002303B" w:rsidRDefault="00866FA1">
      <w:pPr>
        <w:ind w:firstLine="709"/>
        <w:jc w:val="both"/>
      </w:pPr>
      <w:r>
        <w:t>Условия эксплуатации: пользователи работают из браузера на компьютере или смартфоне, а также из мобильного приложения iOS; число одновременных пользователей — до 500; нагрузка неравномерна в течение сут</w:t>
      </w:r>
      <w:r>
        <w:t>ок. Серверная часть эксплуатируется в центре обработки данных при температуре 18–27 °C; особых требований к окружающей среде не предъявляется.</w:t>
      </w:r>
    </w:p>
    <w:p w:rsidR="0002303B" w:rsidRDefault="00866FA1">
      <w:pPr>
        <w:pStyle w:val="1"/>
        <w:spacing w:before="360"/>
      </w:pPr>
      <w:bookmarkStart w:id="11" w:name="_Toc243159426"/>
      <w:r>
        <w:lastRenderedPageBreak/>
        <w:t>4 Требования к системе</w:t>
      </w:r>
      <w:bookmarkEnd w:id="11"/>
    </w:p>
    <w:p w:rsidR="0002303B" w:rsidRDefault="00866FA1">
      <w:pPr>
        <w:pStyle w:val="2"/>
        <w:keepNext/>
        <w:spacing w:before="240" w:after="240"/>
        <w:ind w:firstLine="709"/>
      </w:pPr>
      <w:bookmarkStart w:id="12" w:name="_Toc243159427"/>
      <w:r>
        <w:t>4.1 Требования к структуре системы в целом</w:t>
      </w:r>
      <w:bookmarkEnd w:id="12"/>
    </w:p>
    <w:p w:rsidR="0002303B" w:rsidRDefault="00866FA1">
      <w:pPr>
        <w:ind w:firstLine="709"/>
        <w:jc w:val="both"/>
      </w:pPr>
      <w:r>
        <w:t>Система состоит из подсистем, приведённых в таблице 4.1. Уровней иерархии — три: система, подсистемы, модули. Система централизованная: серверные подсистемы размещаются на одном сервере приложений и могут масштабироваться горизонтально.</w:t>
      </w:r>
    </w:p>
    <w:p w:rsidR="0002303B" w:rsidRDefault="00866FA1">
      <w:pPr>
        <w:keepNext/>
        <w:spacing w:before="120" w:after="60"/>
      </w:pPr>
      <w:r>
        <w:t>Таблица 4.1 – Подси</w:t>
      </w:r>
      <w:r>
        <w:t>стемы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02303B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Подсистема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02303B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Клиентская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веб-клиент с серверным рендерингом, приложение iOS, расширение браузера</w:t>
            </w:r>
          </w:p>
        </w:tc>
      </w:tr>
      <w:tr w:rsidR="0002303B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Перевода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определение языка, маршрутизация, перевод моделями, кэширование</w:t>
            </w:r>
          </w:p>
        </w:tc>
      </w:tr>
      <w:tr w:rsidR="0002303B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Обогащения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пояснения, примеры, выравнивание, проверка ошибок, транслитерация</w:t>
            </w:r>
          </w:p>
        </w:tc>
      </w:tr>
      <w:tr w:rsidR="0002303B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Мультимодального ввода-вывода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распознавание речи, распознавание текста на изображении, синтез речи</w:t>
            </w:r>
          </w:p>
        </w:tc>
      </w:tr>
      <w:tr w:rsidR="0002303B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Обучения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колоды и карточки, планировщик FSRS, сессии повторения, импорт колод</w:t>
            </w:r>
          </w:p>
        </w:tc>
      </w:tr>
      <w:tr w:rsidR="0002303B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 xml:space="preserve">Доступа и </w:t>
            </w:r>
            <w:r>
              <w:rPr>
                <w:sz w:val="24"/>
                <w:szCs w:val="24"/>
              </w:rPr>
              <w:t>безопасности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токены сеанса, капча, ограничение частоты запросов, блокировки</w:t>
            </w:r>
          </w:p>
        </w:tc>
      </w:tr>
      <w:tr w:rsidR="0002303B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Инфраструктурная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хранение данных, мониторинг, развёртывание</w:t>
            </w:r>
          </w:p>
        </w:tc>
      </w:tr>
    </w:tbl>
    <w:p w:rsidR="0002303B" w:rsidRDefault="0002303B">
      <w:pPr>
        <w:spacing w:line="240" w:lineRule="auto"/>
        <w:jc w:val="both"/>
      </w:pPr>
    </w:p>
    <w:p w:rsidR="0002303B" w:rsidRDefault="00866FA1">
      <w:pPr>
        <w:ind w:firstLine="709"/>
        <w:jc w:val="both"/>
      </w:pPr>
      <w:r>
        <w:t>Информационное взаимодействие компонентов — по HTTP/HTTPS в формате JSON. Интеграция со смежными системами: LLM-провайдеры DeepSeek и Yandex AI Studio (OpenAI-совместимый API), сервисы капчи Cloudflare Turnstile и Yandex SmartCaptcha, системы аналитики. Ре</w:t>
      </w:r>
      <w:r>
        <w:t>жимы функционирования: штатный; деградированный (недоступен LLM-провайдер — перевод выполняется локальной моделью MADLAD-400 с пометкой degraded); технического обслуживания. Диагностирование — проверка /api/health, метрики Prometheus, внешние проверки дост</w:t>
      </w:r>
      <w:r>
        <w:t>упности.</w:t>
      </w:r>
    </w:p>
    <w:p w:rsidR="0002303B" w:rsidRDefault="00866FA1">
      <w:pPr>
        <w:pStyle w:val="2"/>
        <w:keepNext/>
        <w:spacing w:before="240" w:after="240"/>
        <w:ind w:firstLine="709"/>
      </w:pPr>
      <w:bookmarkStart w:id="13" w:name="_Toc243159428"/>
      <w:r>
        <w:lastRenderedPageBreak/>
        <w:t>4.2 Требования к функциям</w:t>
      </w:r>
      <w:bookmarkEnd w:id="13"/>
    </w:p>
    <w:p w:rsidR="0002303B" w:rsidRDefault="00866FA1">
      <w:pPr>
        <w:keepNext/>
        <w:spacing w:before="120" w:after="60"/>
      </w:pPr>
      <w:r>
        <w:t>Таблица 4.2 – Функции системы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3005"/>
        <w:gridCol w:w="3572"/>
        <w:gridCol w:w="2381"/>
      </w:tblGrid>
      <w:tr w:rsidR="0002303B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Требования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Перевод текста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текст перевода, маршрут, признак упрощения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до 5 000 символов; ≤ 3 с для 200 символов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Определение языка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код ISO 639-1 и уверенность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по первым 200 символам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Ф3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Пояснение перевода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2–4 предложения на языке интерфейса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при признаке идиомы или реалии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Ф4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Примеры употребления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до 12 примеров с переводом и источником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запрос до 120 символов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Ф5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Выравнивание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группы соответствий фрагментов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суммарно до 2 000 символов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Ф6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Проверка ошибок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список пар «ошибка — исправление»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до 5 000 символов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Ф7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Распознавание речи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текст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аудио до 60 с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Ф8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Перевод изображения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распознанный и переведённый текст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JPEG, PNG до 10 МБ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Ф9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Озвучка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аудиофайл MP3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до 500 символов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Ф10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Создание карточки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карточка с переводом, контекстом и примерами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одним действием из перевода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Ф11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Повторение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новое состояние памяти и дата повтора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алгоритм FSRS, целевая вероятность вспомнить 0,9</w:t>
            </w:r>
          </w:p>
        </w:tc>
      </w:tr>
      <w:tr w:rsidR="0002303B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Ф12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Импорт колоды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колода и карточки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формат Anki .apkg</w:t>
            </w:r>
          </w:p>
        </w:tc>
      </w:tr>
    </w:tbl>
    <w:p w:rsidR="0002303B" w:rsidRDefault="0002303B">
      <w:pPr>
        <w:spacing w:line="240" w:lineRule="auto"/>
        <w:jc w:val="both"/>
      </w:pPr>
    </w:p>
    <w:p w:rsidR="0002303B" w:rsidRDefault="00866FA1">
      <w:pPr>
        <w:pStyle w:val="2"/>
        <w:keepNext/>
        <w:spacing w:before="240" w:after="240"/>
        <w:ind w:firstLine="709"/>
      </w:pPr>
      <w:bookmarkStart w:id="14" w:name="_Toc243159429"/>
      <w:r>
        <w:t>4.3 Требования к видам обеспечения</w:t>
      </w:r>
      <w:bookmarkEnd w:id="14"/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Математическое: </w:t>
      </w:r>
      <w:r>
        <w:t>поиск маршрутов перевода алгоритмом Флойда — Уоршелла по весам −ln(качество); модель памяти FSRS (стабильность, трудность, извлекаемость); хеширование SHA-256 для ключей кэша, HMAC-SHA256 для токенов.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Информационное: </w:t>
      </w:r>
      <w:r>
        <w:t>реестр языков в JSON, база данных Pos</w:t>
      </w:r>
      <w:r>
        <w:t>tgreSQL 16 (кэш, фразы, карточки), объектное хранилище MinIO для изображений; исходные тексты пользователей в кэше не хранятся.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Лингвистическое: </w:t>
      </w:r>
      <w:r>
        <w:t>интерфейс на 22 языках (i18next), коды языков по ISO 639-1 и BCP 47.</w:t>
      </w:r>
    </w:p>
    <w:p w:rsidR="0002303B" w:rsidRDefault="00866FA1">
      <w:pPr>
        <w:ind w:firstLine="709"/>
        <w:jc w:val="both"/>
      </w:pPr>
      <w:r>
        <w:rPr>
          <w:b/>
          <w:bCs/>
        </w:rPr>
        <w:lastRenderedPageBreak/>
        <w:t xml:space="preserve">– Программное: </w:t>
      </w:r>
      <w:r>
        <w:t>TypeScript, Node.js 22, NestJS 11, React 19, Effector, Python 3.11 (сервисы моделей), Swift (iOS); операционная система сервера — Linux; контейнеризация Docker.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Техническое: </w:t>
      </w:r>
      <w:r>
        <w:t>сервер не менее 8 ядер, 32 ГБ ОЗУ, 200 ГБ SSD; клиент — любое устройство с совре</w:t>
      </w:r>
      <w:r>
        <w:t>менным браузером, iPhone с iOS 17 и новее.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Организационное: </w:t>
      </w:r>
      <w:r>
        <w:t>сопровождение одним администратором, регламент обновления через Git и Docker Compose.</w:t>
      </w:r>
    </w:p>
    <w:p w:rsidR="0002303B" w:rsidRDefault="00866FA1">
      <w:pPr>
        <w:pStyle w:val="2"/>
        <w:keepNext/>
        <w:spacing w:before="240" w:after="240"/>
        <w:ind w:firstLine="709"/>
      </w:pPr>
      <w:bookmarkStart w:id="15" w:name="_Toc243159430"/>
      <w:r>
        <w:t>4.4 Общие технические требования</w:t>
      </w:r>
      <w:bookmarkEnd w:id="15"/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Персонал: </w:t>
      </w:r>
      <w:r>
        <w:t>администратор с навыками Linux и Docker; пользователи — без спе</w:t>
      </w:r>
      <w:r>
        <w:t>циальной подготовки.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Надёжность: </w:t>
      </w:r>
      <w:r>
        <w:t>доступность 99,5 %; при отказе внешнего LLM — автоматический переход на резервную модель; ошибки моделей не кэшируются.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Безопасность и защита информации: </w:t>
      </w:r>
      <w:r>
        <w:t>HTTPS (TLS 1.2+); токен сеанса HMAC-SHA256 с привязкой к IP и сро</w:t>
      </w:r>
      <w:r>
        <w:t>ком действия; ограничение частоты запросов на уровне токена, IP и глобально; блокировка после 20 нарушений; секреты хранятся в файле окружения с правами 600.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Эргономика: </w:t>
      </w:r>
      <w:r>
        <w:t>адаптивный интерфейс от 360 пикселей по ширине, тёмная и светлая темы, контрастность</w:t>
      </w:r>
      <w:r>
        <w:t xml:space="preserve"> по WCAG 2.2 уровня AA.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Сохранность информации при авариях: </w:t>
      </w:r>
      <w:r>
        <w:t>данные в томах Docker, резервное копирование базы ежесуточно.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Патентная чистота: </w:t>
      </w:r>
      <w:r>
        <w:t>используются компоненты под лицензиями MIT, Apache 2.0 и аналогичными; данные и код третьих лиц не заимствуются</w:t>
      </w:r>
      <w:r>
        <w:t>.</w:t>
      </w:r>
    </w:p>
    <w:p w:rsidR="0002303B" w:rsidRDefault="00866FA1">
      <w:pPr>
        <w:ind w:firstLine="709"/>
        <w:jc w:val="both"/>
      </w:pPr>
      <w:r>
        <w:rPr>
          <w:b/>
          <w:bCs/>
        </w:rPr>
        <w:t xml:space="preserve">– Стандартизация: </w:t>
      </w:r>
      <w:r>
        <w:t>документация по ЕСПД и ГОСТ 34-й серии.</w:t>
      </w:r>
    </w:p>
    <w:p w:rsidR="0002303B" w:rsidRDefault="00866FA1">
      <w:pPr>
        <w:pStyle w:val="1"/>
        <w:spacing w:before="360"/>
      </w:pPr>
      <w:bookmarkStart w:id="16" w:name="_Toc243159431"/>
      <w:r>
        <w:t>5 Состав и содержание работ по созданию системы</w:t>
      </w:r>
      <w:bookmarkEnd w:id="16"/>
    </w:p>
    <w:p w:rsidR="0002303B" w:rsidRDefault="00866FA1">
      <w:pPr>
        <w:keepNext/>
        <w:spacing w:before="120" w:after="60"/>
      </w:pPr>
      <w:r>
        <w:t>Таблица 5.1 – Этапы работ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1985"/>
        <w:gridCol w:w="4253"/>
      </w:tblGrid>
      <w:tr w:rsidR="0002303B">
        <w:trPr>
          <w:cantSplit/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02303B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Формирование требований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сентябрь 2026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обоснование темы, анализ аналогов</w:t>
            </w:r>
          </w:p>
        </w:tc>
      </w:tr>
      <w:tr w:rsidR="0002303B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Концепция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сентябрь–октябрь 2026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графические модели (ЛР 1)</w:t>
            </w:r>
          </w:p>
        </w:tc>
      </w:tr>
      <w:tr w:rsidR="0002303B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октябрь 2026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настоящий документ (ЛР 2)</w:t>
            </w:r>
          </w:p>
        </w:tc>
      </w:tr>
      <w:tr w:rsidR="0002303B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Эскизный проект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ноябрь 2026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пояснительная записка ЭП (ЛР 3)</w:t>
            </w:r>
          </w:p>
        </w:tc>
      </w:tr>
      <w:tr w:rsidR="0002303B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Технический проект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декабрь 2026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архитектура, схема БД, API</w:t>
            </w:r>
          </w:p>
        </w:tc>
      </w:tr>
      <w:tr w:rsidR="0002303B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Рабочая документация и реализация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январь–апрель 2027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исходный код, руководства (ЛР 6, 7)</w:t>
            </w:r>
          </w:p>
        </w:tc>
      </w:tr>
      <w:tr w:rsidR="0002303B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Испытания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апрель 2027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акт тестирования, оценка качества (ЛР 4, 5)</w:t>
            </w:r>
          </w:p>
        </w:tc>
      </w:tr>
      <w:tr w:rsidR="0002303B">
        <w:trPr>
          <w:cantSplit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Ввод в действие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май 2027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заявка и сертификат (ЛР 8), ВКР</w:t>
            </w:r>
          </w:p>
        </w:tc>
      </w:tr>
    </w:tbl>
    <w:p w:rsidR="0002303B" w:rsidRDefault="0002303B">
      <w:pPr>
        <w:spacing w:line="240" w:lineRule="auto"/>
        <w:jc w:val="both"/>
      </w:pPr>
    </w:p>
    <w:p w:rsidR="0002303B" w:rsidRDefault="00866FA1">
      <w:pPr>
        <w:pStyle w:val="1"/>
        <w:spacing w:before="360"/>
      </w:pPr>
      <w:bookmarkStart w:id="17" w:name="_Toc243159432"/>
      <w:r>
        <w:t>6 Порядок разработки системы</w:t>
      </w:r>
      <w:bookmarkEnd w:id="17"/>
    </w:p>
    <w:p w:rsidR="0002303B" w:rsidRDefault="00866FA1">
      <w:pPr>
        <w:ind w:firstLine="709"/>
        <w:jc w:val="both"/>
      </w:pPr>
      <w:r>
        <w:t>Разработка ведётся итеративно, итерациями по две недели, с размещением исходного кода в системе контроля версий Git. Исходные данные: реестр языков, результаты сравнительной оценки моделей, документация провайдеров. По окончании этапов предъявляются докуме</w:t>
      </w:r>
      <w:r>
        <w:t>нты из таблицы 5.1. Экспертизу документации проводит руководитель ВКР. Макеты интерфейса разрабатываются до начала программирования клиентской части. Гарантийные обязательства — устранение дефектов, выявленных при испытаниях, до защиты ВКР.</w:t>
      </w:r>
    </w:p>
    <w:p w:rsidR="0002303B" w:rsidRDefault="00866FA1">
      <w:pPr>
        <w:pStyle w:val="1"/>
        <w:spacing w:before="360"/>
      </w:pPr>
      <w:bookmarkStart w:id="18" w:name="_Toc243159433"/>
      <w:r>
        <w:t>7 Порядок контроля и приёмки системы</w:t>
      </w:r>
      <w:bookmarkEnd w:id="18"/>
    </w:p>
    <w:p w:rsidR="0002303B" w:rsidRDefault="00866FA1">
      <w:pPr>
        <w:ind w:firstLine="709"/>
        <w:jc w:val="both"/>
      </w:pPr>
      <w:r>
        <w:t>Виды испытаний: модульные, системные (функциональные, нагрузочные, проверка безопасности), приёмочные. Методика — ГОСТ Р 56920 (ЛР 5). Приёмка проводится руководителем ВКР; результат оформляется актом о тестировании. Ст</w:t>
      </w:r>
      <w:r>
        <w:t>атус приёмочной комиссии — государственная экзаменационная комиссия при защите ВКР.</w:t>
      </w:r>
    </w:p>
    <w:p w:rsidR="0002303B" w:rsidRDefault="00866FA1">
      <w:pPr>
        <w:pStyle w:val="1"/>
        <w:spacing w:before="360"/>
      </w:pPr>
      <w:bookmarkStart w:id="19" w:name="_Toc243159434"/>
      <w:r>
        <w:lastRenderedPageBreak/>
        <w:t>8 Требования к подготовке объекта автоматизации к вводу системы в действие</w:t>
      </w:r>
      <w:bookmarkEnd w:id="19"/>
    </w:p>
    <w:p w:rsidR="0002303B" w:rsidRDefault="00866FA1">
      <w:pPr>
        <w:ind w:firstLine="709"/>
        <w:jc w:val="both"/>
      </w:pPr>
      <w:r>
        <w:t>– арендовать сервер, зарегистрировать доменные имена, получить сертификаты TLS;</w:t>
      </w:r>
    </w:p>
    <w:p w:rsidR="0002303B" w:rsidRDefault="00866FA1">
      <w:pPr>
        <w:ind w:firstLine="709"/>
        <w:jc w:val="both"/>
      </w:pPr>
      <w:r>
        <w:t xml:space="preserve">– получить ключи </w:t>
      </w:r>
      <w:r>
        <w:t>доступа к LLM-провайдерам и сервисам капчи;</w:t>
      </w:r>
    </w:p>
    <w:p w:rsidR="0002303B" w:rsidRDefault="00866FA1">
      <w:pPr>
        <w:ind w:firstLine="709"/>
        <w:jc w:val="both"/>
      </w:pPr>
      <w:r>
        <w:t>– наполнить реестр языков и провести сравнительную оценку моделей;</w:t>
      </w:r>
    </w:p>
    <w:p w:rsidR="0002303B" w:rsidRDefault="00866FA1">
      <w:pPr>
        <w:ind w:firstLine="709"/>
        <w:jc w:val="both"/>
      </w:pPr>
      <w:r>
        <w:t>– подготовить руководство пользователя и справочные материалы на сайте.</w:t>
      </w:r>
    </w:p>
    <w:p w:rsidR="0002303B" w:rsidRDefault="00866FA1">
      <w:pPr>
        <w:pStyle w:val="1"/>
        <w:spacing w:before="360"/>
      </w:pPr>
      <w:bookmarkStart w:id="20" w:name="_Toc243159435"/>
      <w:r>
        <w:t>9 Требования к документированию</w:t>
      </w:r>
      <w:bookmarkEnd w:id="20"/>
    </w:p>
    <w:p w:rsidR="0002303B" w:rsidRDefault="00866FA1">
      <w:pPr>
        <w:keepNext/>
        <w:spacing w:before="120" w:after="60"/>
      </w:pPr>
      <w:r>
        <w:t>Таблица 9.1 – Перечень документов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02303B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Докумен</w:t>
            </w:r>
            <w:r>
              <w:rPr>
                <w:b/>
                <w:bCs/>
                <w:sz w:val="24"/>
                <w:szCs w:val="24"/>
              </w:rPr>
              <w:t>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Стандарт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Форма</w:t>
            </w:r>
          </w:p>
        </w:tc>
      </w:tr>
      <w:tr w:rsidR="0002303B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ГОСТ 34.602-2020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электронная</w:t>
            </w:r>
          </w:p>
        </w:tc>
      </w:tr>
      <w:tr w:rsidR="0002303B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Пояснительная записка эскизного проекта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ГОСТ 19.404-79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электронная</w:t>
            </w:r>
          </w:p>
        </w:tc>
      </w:tr>
      <w:tr w:rsidR="0002303B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Программа и методика испытаний, акт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ГОСТ Р 56920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электронная</w:t>
            </w:r>
          </w:p>
        </w:tc>
      </w:tr>
      <w:tr w:rsidR="0002303B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Руководство программиста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ГОСТ 19.504-79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электронная</w:t>
            </w:r>
          </w:p>
        </w:tc>
      </w:tr>
      <w:tr w:rsidR="0002303B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Руководство пользователя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ГОСТ Р ИСО 9127-94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электронная, на сайте</w:t>
            </w:r>
          </w:p>
        </w:tc>
      </w:tr>
      <w:tr w:rsidR="0002303B">
        <w:trPr>
          <w:cantSplit/>
          <w:jc w:val="center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Пояснительная записка ВКР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требования вуза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2303B" w:rsidRDefault="00866FA1">
            <w:pPr>
              <w:spacing w:line="240" w:lineRule="auto"/>
            </w:pPr>
            <w:r>
              <w:rPr>
                <w:sz w:val="24"/>
                <w:szCs w:val="24"/>
              </w:rPr>
              <w:t>печатная и электронная</w:t>
            </w:r>
          </w:p>
        </w:tc>
      </w:tr>
    </w:tbl>
    <w:p w:rsidR="0002303B" w:rsidRDefault="0002303B">
      <w:pPr>
        <w:spacing w:line="240" w:lineRule="auto"/>
        <w:jc w:val="both"/>
      </w:pPr>
    </w:p>
    <w:p w:rsidR="0002303B" w:rsidRDefault="00866FA1">
      <w:pPr>
        <w:pStyle w:val="1"/>
        <w:spacing w:before="360"/>
      </w:pPr>
      <w:bookmarkStart w:id="21" w:name="_Toc243159436"/>
      <w:r>
        <w:t>10 Источники разработки</w:t>
      </w:r>
      <w:bookmarkEnd w:id="21"/>
    </w:p>
    <w:p w:rsidR="0002303B" w:rsidRDefault="00866FA1">
      <w:pPr>
        <w:ind w:firstLine="709"/>
        <w:jc w:val="both"/>
      </w:pPr>
      <w:r>
        <w:t>1)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:rsidR="0002303B" w:rsidRDefault="00866FA1">
      <w:pPr>
        <w:ind w:firstLine="709"/>
        <w:jc w:val="both"/>
      </w:pPr>
      <w:r>
        <w:t>2) ГОСТ 19.201-78. ЕСПД. Техническое задание. Требования к содержанию и оформлению.</w:t>
      </w:r>
    </w:p>
    <w:p w:rsidR="0002303B" w:rsidRDefault="00866FA1">
      <w:pPr>
        <w:ind w:firstLine="709"/>
        <w:jc w:val="both"/>
      </w:pPr>
      <w:r>
        <w:t>3) ГОСТ Р 597</w:t>
      </w:r>
      <w:r>
        <w:t>93-2021. Автоматизированные системы. Стадии создания.</w:t>
      </w:r>
    </w:p>
    <w:p w:rsidR="0002303B" w:rsidRDefault="00866FA1">
      <w:pPr>
        <w:ind w:firstLine="709"/>
        <w:jc w:val="both"/>
      </w:pPr>
      <w:r>
        <w:t>4) Материалы по системам-аналогам: публичные функции онлайн-переводчиков и приложений интервального повторения.</w:t>
      </w:r>
    </w:p>
    <w:p w:rsidR="0002303B" w:rsidRDefault="00866FA1">
      <w:pPr>
        <w:ind w:firstLine="709"/>
        <w:jc w:val="both"/>
      </w:pPr>
      <w:r>
        <w:lastRenderedPageBreak/>
        <w:t>5) Ye J. и др. Open Spaced Repetition: FSRS. URL: https://github.com/open-spaced-repetitio</w:t>
      </w:r>
      <w:r>
        <w:t>n (дата обращения: 17.10.2026).</w:t>
      </w:r>
    </w:p>
    <w:sectPr w:rsidR="0002303B">
      <w:footerReference w:type="default" r:id="rId7"/>
      <w:pgSz w:w="11906" w:h="16838"/>
      <w:pgMar w:top="1134" w:right="567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66FA1">
      <w:pPr>
        <w:spacing w:line="240" w:lineRule="auto"/>
      </w:pPr>
      <w:r>
        <w:separator/>
      </w:r>
    </w:p>
  </w:endnote>
  <w:endnote w:type="continuationSeparator" w:id="0">
    <w:p w:rsidR="00000000" w:rsidRDefault="00866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03B" w:rsidRDefault="00866FA1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66FA1">
      <w:pPr>
        <w:spacing w:line="240" w:lineRule="auto"/>
      </w:pPr>
      <w:r>
        <w:separator/>
      </w:r>
    </w:p>
  </w:footnote>
  <w:footnote w:type="continuationSeparator" w:id="0">
    <w:p w:rsidR="00000000" w:rsidRDefault="00866F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721D2"/>
    <w:multiLevelType w:val="hybridMultilevel"/>
    <w:tmpl w:val="4134F9EE"/>
    <w:lvl w:ilvl="0" w:tplc="BD3644D6" w:tentative="1">
      <w:start w:val="1"/>
      <w:numFmt w:val="bullet"/>
      <w:lvlText w:val="●"/>
      <w:lvlJc w:val="left"/>
      <w:pPr>
        <w:ind w:left="720" w:hanging="360"/>
      </w:pPr>
    </w:lvl>
    <w:lvl w:ilvl="1" w:tplc="44C6CF2E" w:tentative="1">
      <w:start w:val="1"/>
      <w:numFmt w:val="bullet"/>
      <w:lvlText w:val="○"/>
      <w:lvlJc w:val="left"/>
      <w:pPr>
        <w:ind w:left="1440" w:hanging="360"/>
      </w:pPr>
    </w:lvl>
    <w:lvl w:ilvl="2" w:tplc="D6D09C56" w:tentative="1">
      <w:start w:val="1"/>
      <w:numFmt w:val="bullet"/>
      <w:lvlText w:val="■"/>
      <w:lvlJc w:val="left"/>
      <w:pPr>
        <w:ind w:left="2160" w:hanging="360"/>
      </w:pPr>
    </w:lvl>
    <w:lvl w:ilvl="3" w:tplc="1BFC00B8" w:tentative="1">
      <w:start w:val="1"/>
      <w:numFmt w:val="bullet"/>
      <w:lvlText w:val="●"/>
      <w:lvlJc w:val="left"/>
      <w:pPr>
        <w:ind w:left="2880" w:hanging="360"/>
      </w:pPr>
    </w:lvl>
    <w:lvl w:ilvl="4" w:tplc="CDCE0D4A" w:tentative="1">
      <w:start w:val="1"/>
      <w:numFmt w:val="bullet"/>
      <w:lvlText w:val="○"/>
      <w:lvlJc w:val="left"/>
      <w:pPr>
        <w:ind w:left="3600" w:hanging="360"/>
      </w:pPr>
    </w:lvl>
    <w:lvl w:ilvl="5" w:tplc="4D3EC5AC" w:tentative="1">
      <w:start w:val="1"/>
      <w:numFmt w:val="bullet"/>
      <w:lvlText w:val="■"/>
      <w:lvlJc w:val="left"/>
      <w:pPr>
        <w:ind w:left="4320" w:hanging="360"/>
      </w:pPr>
    </w:lvl>
    <w:lvl w:ilvl="6" w:tplc="083E7362" w:tentative="1">
      <w:start w:val="1"/>
      <w:numFmt w:val="bullet"/>
      <w:lvlText w:val="●"/>
      <w:lvlJc w:val="left"/>
      <w:pPr>
        <w:ind w:left="5040" w:hanging="360"/>
      </w:pPr>
    </w:lvl>
    <w:lvl w:ilvl="7" w:tplc="D2A0C246" w:tentative="1">
      <w:start w:val="1"/>
      <w:numFmt w:val="bullet"/>
      <w:lvlText w:val="●"/>
      <w:lvlJc w:val="left"/>
      <w:pPr>
        <w:ind w:left="5760" w:hanging="360"/>
      </w:pPr>
    </w:lvl>
    <w:lvl w:ilvl="8" w:tplc="7B12005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03B"/>
    <w:rsid w:val="0002303B"/>
    <w:rsid w:val="0086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D82A60-1147-4CE1-97C0-4109CC9A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uppressAutoHyphens/>
      <w:spacing w:after="420"/>
      <w:ind w:firstLine="709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suppressAutoHyphens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StructHeading">
    <w:name w:val="Struct Heading"/>
    <w:basedOn w:val="1"/>
    <w:next w:val="a"/>
    <w:pPr>
      <w:ind w:firstLine="0"/>
      <w:jc w:val="center"/>
    </w:pPr>
    <w:rPr>
      <w:caps/>
    </w:rPr>
  </w:style>
  <w:style w:type="paragraph" w:styleId="11">
    <w:name w:val="toc 1"/>
    <w:basedOn w:val="a"/>
    <w:next w:val="a"/>
    <w:autoRedefine/>
    <w:uiPriority w:val="39"/>
    <w:unhideWhenUsed/>
    <w:rsid w:val="00866FA1"/>
  </w:style>
  <w:style w:type="paragraph" w:styleId="20">
    <w:name w:val="toc 2"/>
    <w:basedOn w:val="a"/>
    <w:next w:val="a"/>
    <w:autoRedefine/>
    <w:uiPriority w:val="39"/>
    <w:unhideWhenUsed/>
    <w:rsid w:val="00866FA1"/>
    <w:pPr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1543</Words>
  <Characters>11222</Characters>
  <Application>Microsoft Office Word</Application>
  <DocSecurity>0</DocSecurity>
  <Lines>311</Lines>
  <Paragraphs>177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TransLark</dc:creator>
  <cp:lastModifiedBy>TransLark</cp:lastModifiedBy>
  <cp:revision>2</cp:revision>
  <dcterms:created xsi:type="dcterms:W3CDTF">2026-10-17T16:56:00Z</dcterms:created>
  <dcterms:modified xsi:type="dcterms:W3CDTF">2026-10-17T16:56:00Z</dcterms:modified>
</cp:coreProperties>
</file>