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108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8"/>
        <w:gridCol w:w="1073"/>
        <w:gridCol w:w="1765"/>
        <w:gridCol w:w="1861"/>
        <w:gridCol w:w="1783"/>
        <w:gridCol w:w="2219"/>
      </w:tblGrid>
      <w:tr>
        <w:trPr>
          <w:trHeight w:val="1125" w:hRule="atLeast"/>
        </w:trPr>
        <w:tc>
          <w:tcPr>
            <w:tcW w:w="1079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spacing w:lineRule="auto" w:line="48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40"/>
                <w:szCs w:val="48"/>
              </w:rPr>
              <w:t>工作周计划</w:t>
            </w:r>
          </w:p>
        </w:tc>
      </w:tr>
      <w:tr>
        <w:trPr>
          <w:trHeight w:val="323" w:hRule="atLeast"/>
        </w:trPr>
        <w:tc>
          <w:tcPr>
            <w:tcW w:w="2098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填写人</w:t>
            </w:r>
            <w:r>
              <w:rPr>
                <w:rFonts w:eastAsia="微软雅黑" w:cs="微软雅黑" w:ascii="微软雅黑" w:hAnsi="微软雅黑"/>
              </w:rPr>
              <w:t>(name)</w:t>
            </w:r>
            <w:r>
              <w:rPr>
                <w:rFonts w:ascii="微软雅黑" w:hAnsi="微软雅黑" w:cs="微软雅黑" w:eastAsia="微软雅黑"/>
              </w:rPr>
              <w:t>：</w:t>
            </w:r>
          </w:p>
        </w:tc>
        <w:tc>
          <w:tcPr>
            <w:tcW w:w="1073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微软雅黑" w:hAnsi="微软雅黑" w:cs="微软雅黑" w:eastAsia="微软雅黑"/>
              </w:rPr>
              <w:t>余承润</w:t>
            </w:r>
          </w:p>
        </w:tc>
        <w:tc>
          <w:tcPr>
            <w:tcW w:w="1765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时间段</w:t>
            </w:r>
            <w:r>
              <w:rPr>
                <w:rFonts w:eastAsia="微软雅黑" w:cs="微软雅黑" w:ascii="微软雅黑" w:hAnsi="微软雅黑"/>
              </w:rPr>
              <w:t>(time)</w:t>
            </w:r>
            <w:r>
              <w:rPr>
                <w:rFonts w:ascii="微软雅黑" w:hAnsi="微软雅黑" w:cs="微软雅黑" w:eastAsia="微软雅黑"/>
              </w:rPr>
              <w:t>：</w:t>
            </w:r>
          </w:p>
        </w:tc>
        <w:tc>
          <w:tcPr>
            <w:tcW w:w="5863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2019</w:t>
            </w:r>
            <w:r>
              <w:rPr>
                <w:rFonts w:ascii="微软雅黑" w:hAnsi="微软雅黑" w:cs="微软雅黑" w:eastAsia="微软雅黑"/>
              </w:rPr>
              <w:t>年</w:t>
            </w:r>
            <w:r>
              <w:rPr>
                <w:rFonts w:eastAsia="微软雅黑" w:cs="微软雅黑" w:ascii="微软雅黑" w:hAnsi="微软雅黑"/>
              </w:rPr>
              <w:t>04</w:t>
            </w:r>
            <w:r>
              <w:rPr>
                <w:rFonts w:ascii="微软雅黑" w:hAnsi="微软雅黑" w:cs="微软雅黑" w:eastAsia="微软雅黑"/>
              </w:rPr>
              <w:t>月</w:t>
            </w:r>
            <w:r>
              <w:rPr>
                <w:rFonts w:eastAsia="微软雅黑" w:cs="微软雅黑" w:ascii="微软雅黑" w:hAnsi="微软雅黑"/>
              </w:rPr>
              <w:t>22</w:t>
            </w:r>
            <w:r>
              <w:rPr>
                <w:rFonts w:ascii="微软雅黑" w:hAnsi="微软雅黑" w:cs="微软雅黑" w:eastAsia="微软雅黑"/>
              </w:rPr>
              <w:t xml:space="preserve">日  至  </w:t>
            </w:r>
            <w:r>
              <w:rPr>
                <w:rFonts w:eastAsia="微软雅黑" w:cs="微软雅黑" w:ascii="微软雅黑" w:hAnsi="微软雅黑"/>
              </w:rPr>
              <w:t xml:space="preserve">2019 </w:t>
            </w:r>
            <w:r>
              <w:rPr>
                <w:rFonts w:ascii="微软雅黑" w:hAnsi="微软雅黑" w:cs="微软雅黑" w:eastAsia="微软雅黑"/>
              </w:rPr>
              <w:t xml:space="preserve">年 </w:t>
            </w:r>
            <w:r>
              <w:rPr>
                <w:rFonts w:eastAsia="微软雅黑" w:cs="微软雅黑" w:ascii="微软雅黑" w:hAnsi="微软雅黑"/>
              </w:rPr>
              <w:t xml:space="preserve">04 </w:t>
            </w:r>
            <w:r>
              <w:rPr>
                <w:rFonts w:ascii="微软雅黑" w:hAnsi="微软雅黑" w:cs="微软雅黑" w:eastAsia="微软雅黑"/>
              </w:rPr>
              <w:t xml:space="preserve">月 </w:t>
            </w:r>
            <w:r>
              <w:rPr>
                <w:rFonts w:eastAsia="微软雅黑" w:cs="微软雅黑" w:ascii="微软雅黑" w:hAnsi="微软雅黑"/>
              </w:rPr>
              <w:t>30</w:t>
            </w:r>
            <w:r>
              <w:rPr>
                <w:rFonts w:ascii="微软雅黑" w:hAnsi="微软雅黑" w:cs="微软雅黑" w:eastAsia="微软雅黑"/>
              </w:rPr>
              <w:t>日</w:t>
            </w:r>
          </w:p>
        </w:tc>
      </w:tr>
      <w:tr>
        <w:trPr>
          <w:trHeight w:val="309" w:hRule="atLeast"/>
        </w:trPr>
        <w:tc>
          <w:tcPr>
            <w:tcW w:w="10799" w:type="dxa"/>
            <w:gridSpan w:val="6"/>
            <w:tcBorders/>
            <w:shd w:color="auto" w:fill="DEEBF6" w:themeFill="accent1" w:themeFillTint="32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微软雅黑" w:hAnsi="微软雅黑" w:cs="微软雅黑" w:eastAsia="微软雅黑"/>
                <w:b/>
                <w:bCs/>
              </w:rPr>
              <w:t>本周工作计划</w:t>
            </w:r>
          </w:p>
        </w:tc>
      </w:tr>
      <w:tr>
        <w:trPr>
          <w:trHeight w:val="327" w:hRule="atLeast"/>
        </w:trPr>
        <w:tc>
          <w:tcPr>
            <w:tcW w:w="209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具体时间</w:t>
            </w:r>
          </w:p>
        </w:tc>
        <w:tc>
          <w:tcPr>
            <w:tcW w:w="4699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工作内容</w:t>
            </w:r>
          </w:p>
        </w:tc>
        <w:tc>
          <w:tcPr>
            <w:tcW w:w="1783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参与人</w:t>
            </w:r>
          </w:p>
        </w:tc>
        <w:tc>
          <w:tcPr>
            <w:tcW w:w="2219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存在问题和建议</w:t>
            </w:r>
          </w:p>
        </w:tc>
      </w:tr>
      <w:tr>
        <w:trPr>
          <w:trHeight w:val="891" w:hRule="atLeast"/>
        </w:trPr>
        <w:tc>
          <w:tcPr>
            <w:tcW w:w="2098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04.22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知与项目文件复制到三亚教育</w:t>
            </w:r>
            <w:r>
              <w:rPr>
                <w:rFonts w:eastAsia="微软雅黑" w:cs="微软雅黑" w:ascii="微软雅黑" w:hAnsi="微软雅黑"/>
              </w:rPr>
              <w:t>/</w:t>
            </w:r>
            <w:r>
              <w:rPr>
                <w:rFonts w:ascii="微软雅黑" w:hAnsi="微软雅黑" w:cs="微软雅黑" w:eastAsia="微软雅黑"/>
              </w:rPr>
              <w:t>图片资源更换</w:t>
            </w:r>
          </w:p>
        </w:tc>
        <w:tc>
          <w:tcPr>
            <w:tcW w:w="1783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928" w:hRule="atLeast"/>
        </w:trPr>
        <w:tc>
          <w:tcPr>
            <w:tcW w:w="2098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04.23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配置文件更改</w:t>
            </w:r>
            <w:r>
              <w:rPr>
                <w:rFonts w:eastAsia="微软雅黑" w:cs="微软雅黑" w:ascii="微软雅黑" w:hAnsi="微软雅黑"/>
              </w:rPr>
              <w:t>(</w:t>
            </w:r>
            <w:r>
              <w:rPr>
                <w:rFonts w:ascii="微软雅黑" w:hAnsi="微软雅黑" w:cs="微软雅黑" w:eastAsia="微软雅黑"/>
              </w:rPr>
              <w:t>第三方平台属性配置</w:t>
            </w:r>
            <w:r>
              <w:rPr>
                <w:rFonts w:eastAsia="微软雅黑" w:cs="微软雅黑" w:ascii="微软雅黑" w:hAnsi="微软雅黑"/>
              </w:rPr>
              <w:t>)</w:t>
            </w:r>
          </w:p>
        </w:tc>
        <w:tc>
          <w:tcPr>
            <w:tcW w:w="1783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900" w:hRule="atLeast"/>
        </w:trPr>
        <w:tc>
          <w:tcPr>
            <w:tcW w:w="2098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04.24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bookmarkStart w:id="0" w:name="__DdeLink__326_3199590181"/>
            <w:bookmarkEnd w:id="0"/>
            <w:r>
              <w:rPr>
                <w:rFonts w:ascii="微软雅黑" w:hAnsi="微软雅黑" w:cs="微软雅黑" w:eastAsia="微软雅黑"/>
              </w:rPr>
              <w:t>三亚</w:t>
            </w:r>
            <w:r>
              <w:rPr>
                <w:rFonts w:eastAsia="微软雅黑" w:cs="微软雅黑" w:ascii="微软雅黑" w:hAnsi="微软雅黑"/>
              </w:rPr>
              <w:t>pc</w:t>
            </w:r>
            <w:r>
              <w:rPr>
                <w:rFonts w:ascii="微软雅黑" w:hAnsi="微软雅黑" w:cs="微软雅黑" w:eastAsia="微软雅黑"/>
              </w:rPr>
              <w:t>端和知与</w:t>
            </w:r>
            <w:r>
              <w:rPr>
                <w:rFonts w:eastAsia="微软雅黑" w:cs="微软雅黑" w:ascii="微软雅黑" w:hAnsi="微软雅黑"/>
              </w:rPr>
              <w:t>pc</w:t>
            </w:r>
            <w:r>
              <w:rPr>
                <w:rFonts w:ascii="微软雅黑" w:hAnsi="微软雅黑" w:cs="微软雅黑" w:eastAsia="微软雅黑"/>
              </w:rPr>
              <w:t>端功能差异列表</w:t>
            </w:r>
          </w:p>
        </w:tc>
        <w:tc>
          <w:tcPr>
            <w:tcW w:w="1783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835" w:hRule="atLeast"/>
        </w:trPr>
        <w:tc>
          <w:tcPr>
            <w:tcW w:w="2098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04.25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三亚</w:t>
            </w:r>
            <w:r>
              <w:rPr>
                <w:rFonts w:eastAsia="微软雅黑" w:cs="微软雅黑" w:ascii="微软雅黑" w:hAnsi="微软雅黑"/>
              </w:rPr>
              <w:t>pc</w:t>
            </w:r>
            <w:r>
              <w:rPr>
                <w:rFonts w:ascii="微软雅黑" w:hAnsi="微软雅黑" w:cs="微软雅黑" w:eastAsia="微软雅黑"/>
              </w:rPr>
              <w:t>端和知与</w:t>
            </w:r>
            <w:r>
              <w:rPr>
                <w:rFonts w:eastAsia="微软雅黑" w:cs="微软雅黑" w:ascii="微软雅黑" w:hAnsi="微软雅黑"/>
              </w:rPr>
              <w:t>pc</w:t>
            </w:r>
            <w:r>
              <w:rPr>
                <w:rFonts w:ascii="微软雅黑" w:hAnsi="微软雅黑" w:cs="微软雅黑" w:eastAsia="微软雅黑"/>
              </w:rPr>
              <w:t>端功能差异列表</w:t>
            </w:r>
          </w:p>
        </w:tc>
        <w:tc>
          <w:tcPr>
            <w:tcW w:w="1783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863" w:hRule="atLeast"/>
        </w:trPr>
        <w:tc>
          <w:tcPr>
            <w:tcW w:w="2098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04.26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帐号格式限制更改</w:t>
            </w:r>
          </w:p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工作模块移除班牌图片</w:t>
            </w:r>
          </w:p>
        </w:tc>
        <w:tc>
          <w:tcPr>
            <w:tcW w:w="1783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863" w:hRule="atLeast"/>
        </w:trPr>
        <w:tc>
          <w:tcPr>
            <w:tcW w:w="20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04.27</w:t>
            </w:r>
          </w:p>
        </w:tc>
        <w:tc>
          <w:tcPr>
            <w:tcW w:w="4699" w:type="dxa"/>
            <w:gridSpan w:val="3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三亚教育与知与部分</w:t>
            </w:r>
            <w:r>
              <w:rPr/>
              <w:t>api</w:t>
            </w:r>
            <w:r>
              <w:rPr/>
              <w:t>差异列表</w:t>
            </w:r>
          </w:p>
        </w:tc>
        <w:tc>
          <w:tcPr>
            <w:tcW w:w="178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863" w:hRule="atLeast"/>
        </w:trPr>
        <w:tc>
          <w:tcPr>
            <w:tcW w:w="20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04.28</w:t>
            </w:r>
          </w:p>
        </w:tc>
        <w:tc>
          <w:tcPr>
            <w:tcW w:w="4699" w:type="dxa"/>
            <w:gridSpan w:val="3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三亚家长</w:t>
            </w:r>
            <w:r>
              <w:rPr>
                <w:rFonts w:eastAsia="微软雅黑" w:cs="微软雅黑" w:ascii="微软雅黑" w:hAnsi="微软雅黑"/>
              </w:rPr>
              <w:t>app</w:t>
            </w:r>
            <w:r>
              <w:rPr>
                <w:rFonts w:ascii="微软雅黑" w:hAnsi="微软雅黑" w:cs="微软雅黑" w:eastAsia="微软雅黑"/>
              </w:rPr>
              <w:t>端代码同步</w:t>
            </w:r>
            <w:r>
              <w:rPr>
                <w:rFonts w:eastAsia="微软雅黑" w:cs="微软雅黑" w:ascii="微软雅黑" w:hAnsi="微软雅黑"/>
              </w:rPr>
              <w:t>/</w:t>
            </w:r>
            <w:r>
              <w:rPr>
                <w:rFonts w:ascii="微软雅黑" w:hAnsi="微软雅黑" w:cs="微软雅黑" w:eastAsia="微软雅黑"/>
              </w:rPr>
              <w:t>配置处理</w:t>
            </w:r>
          </w:p>
        </w:tc>
        <w:tc>
          <w:tcPr>
            <w:tcW w:w="178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863" w:hRule="atLeast"/>
        </w:trPr>
        <w:tc>
          <w:tcPr>
            <w:tcW w:w="209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04.29/04.30</w:t>
            </w:r>
          </w:p>
        </w:tc>
        <w:tc>
          <w:tcPr>
            <w:tcW w:w="4699" w:type="dxa"/>
            <w:gridSpan w:val="3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>三亚教育部分接口联调</w:t>
            </w:r>
            <w:r>
              <w:rPr/>
              <w:t>(</w:t>
            </w:r>
            <w:r>
              <w:rPr/>
              <w:t>本地</w:t>
            </w:r>
            <w:r>
              <w:rPr/>
              <w:t>)</w:t>
            </w:r>
          </w:p>
        </w:tc>
        <w:tc>
          <w:tcPr>
            <w:tcW w:w="178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  <w:tc>
          <w:tcPr>
            <w:tcW w:w="221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406" w:hRule="atLeast"/>
        </w:trPr>
        <w:tc>
          <w:tcPr>
            <w:tcW w:w="10799" w:type="dxa"/>
            <w:gridSpan w:val="6"/>
            <w:tcBorders/>
            <w:shd w:color="auto" w:fill="FFF2CD" w:themeFill="accent4" w:themeFillTint="32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微软雅黑" w:hAnsi="微软雅黑" w:cs="微软雅黑" w:eastAsia="微软雅黑"/>
                <w:b/>
                <w:bCs/>
              </w:rPr>
              <w:t>上周总结</w:t>
            </w:r>
          </w:p>
        </w:tc>
      </w:tr>
      <w:tr>
        <w:trPr>
          <w:trHeight w:val="398" w:hRule="atLeast"/>
        </w:trPr>
        <w:tc>
          <w:tcPr>
            <w:tcW w:w="209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序号</w:t>
            </w:r>
          </w:p>
        </w:tc>
        <w:tc>
          <w:tcPr>
            <w:tcW w:w="4699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上周主要完成工作</w:t>
            </w:r>
          </w:p>
        </w:tc>
        <w:tc>
          <w:tcPr>
            <w:tcW w:w="4002" w:type="dxa"/>
            <w:gridSpan w:val="2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cs="微软雅黑" w:eastAsia="微软雅黑"/>
              </w:rPr>
              <w:t>存在问题和建议</w:t>
            </w:r>
          </w:p>
        </w:tc>
      </w:tr>
      <w:tr>
        <w:trPr>
          <w:trHeight w:val="398" w:hRule="atLeast"/>
        </w:trPr>
        <w:tc>
          <w:tcPr>
            <w:tcW w:w="209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1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bookmarkStart w:id="1" w:name="_GoBack1"/>
            <w:r>
              <w:rPr>
                <w:rFonts w:ascii="微软雅黑" w:hAnsi="微软雅黑" w:cs="微软雅黑" w:eastAsia="微软雅黑"/>
              </w:rPr>
              <w:t>三亚</w:t>
            </w:r>
            <w:bookmarkEnd w:id="1"/>
            <w:r>
              <w:rPr>
                <w:rFonts w:ascii="微软雅黑" w:hAnsi="微软雅黑" w:cs="微软雅黑" w:eastAsia="微软雅黑"/>
              </w:rPr>
              <w:t>教育业务模块化划分</w:t>
            </w:r>
          </w:p>
        </w:tc>
        <w:tc>
          <w:tcPr>
            <w:tcW w:w="40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398" w:hRule="atLeast"/>
        </w:trPr>
        <w:tc>
          <w:tcPr>
            <w:tcW w:w="209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微软雅黑" w:cs="微软雅黑" w:ascii="微软雅黑" w:hAnsi="微软雅黑"/>
              </w:rPr>
              <w:t>2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微软雅黑" w:hAnsi="微软雅黑" w:cs="微软雅黑" w:eastAsia="微软雅黑"/>
              </w:rPr>
              <w:t>组件化了解</w:t>
            </w:r>
          </w:p>
        </w:tc>
        <w:tc>
          <w:tcPr>
            <w:tcW w:w="40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  <w:tr>
        <w:trPr>
          <w:trHeight w:val="398" w:hRule="atLeast"/>
        </w:trPr>
        <w:tc>
          <w:tcPr>
            <w:tcW w:w="209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  <w:t>3</w:t>
            </w:r>
          </w:p>
        </w:tc>
        <w:tc>
          <w:tcPr>
            <w:tcW w:w="469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ascii="微软雅黑" w:hAnsi="微软雅黑" w:cs="微软雅黑" w:eastAsia="微软雅黑"/>
              </w:rPr>
              <w:t>三亚教育项目估时文档</w:t>
            </w:r>
          </w:p>
        </w:tc>
        <w:tc>
          <w:tcPr>
            <w:tcW w:w="4002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Grid" w:qFormat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a30a1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Header"/>
    <w:qFormat/>
    <w:rsid w:val="00fa1f39"/>
    <w:rPr>
      <w:rFonts w:ascii="Calibri" w:hAnsi="Calibri" w:eastAsia="" w:cs="宋体" w:asciiTheme="minorHAnsi" w:cstheme="minorBidi" w:eastAsiaTheme="minorEastAsia" w:hAnsiTheme="minorHAnsi"/>
      <w:kern w:val="2"/>
      <w:sz w:val="18"/>
      <w:szCs w:val="18"/>
      <w:lang w:bidi="ar-SA"/>
    </w:rPr>
  </w:style>
  <w:style w:type="character" w:styleId="Char1" w:customStyle="1">
    <w:name w:val="页脚 Char"/>
    <w:basedOn w:val="DefaultParagraphFont"/>
    <w:qFormat/>
    <w:rsid w:val="00fa1f39"/>
    <w:rPr>
      <w:rFonts w:ascii="Calibri" w:hAnsi="Calibri" w:eastAsia="" w:cs="宋体" w:asciiTheme="minorHAnsi" w:cstheme="minorBidi" w:eastAsiaTheme="minorEastAsia" w:hAnsiTheme="minorHAnsi"/>
      <w:kern w:val="2"/>
      <w:sz w:val="18"/>
      <w:szCs w:val="18"/>
      <w:lang w:bidi="ar-SA"/>
    </w:rPr>
  </w:style>
  <w:style w:type="paragraph" w:styleId="Style14" w:customStyle="1">
    <w:name w:val="标题样式"/>
    <w:basedOn w:val="Normal"/>
    <w:next w:val="Style15"/>
    <w:qFormat/>
    <w:rsid w:val="007a30a1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rsid w:val="007a30a1"/>
    <w:pPr>
      <w:spacing w:lineRule="auto" w:line="276" w:before="0" w:after="140"/>
    </w:pPr>
    <w:rPr/>
  </w:style>
  <w:style w:type="paragraph" w:styleId="Style16">
    <w:name w:val="List"/>
    <w:basedOn w:val="Style15"/>
    <w:rsid w:val="007a30a1"/>
    <w:pPr/>
    <w:rPr/>
  </w:style>
  <w:style w:type="paragraph" w:styleId="Style17" w:customStyle="1">
    <w:name w:val="Caption"/>
    <w:basedOn w:val="Normal"/>
    <w:qFormat/>
    <w:rsid w:val="007a30a1"/>
    <w:pPr>
      <w:suppressLineNumbers/>
      <w:spacing w:before="120" w:after="120"/>
    </w:pPr>
    <w:rPr>
      <w:i/>
      <w:iCs/>
      <w:sz w:val="24"/>
    </w:rPr>
  </w:style>
  <w:style w:type="paragraph" w:styleId="Style18" w:customStyle="1">
    <w:name w:val="索引"/>
    <w:basedOn w:val="Normal"/>
    <w:qFormat/>
    <w:rsid w:val="007a30a1"/>
    <w:pPr>
      <w:suppressLineNumbers/>
    </w:pPr>
    <w:rPr/>
  </w:style>
  <w:style w:type="paragraph" w:styleId="Style19" w:customStyle="1">
    <w:name w:val="Header"/>
    <w:basedOn w:val="Normal"/>
    <w:link w:val="Char"/>
    <w:rsid w:val="00fa1f39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 w:customStyle="1">
    <w:name w:val="Footer"/>
    <w:basedOn w:val="Normal"/>
    <w:rsid w:val="00fa1f3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表格内容"/>
    <w:basedOn w:val="Normal"/>
    <w:qFormat/>
    <w:pPr>
      <w:suppressLineNumbers/>
    </w:pPr>
    <w:rPr/>
  </w:style>
  <w:style w:type="paragraph" w:styleId="Style22">
    <w:name w:val="表格标题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qFormat/>
    <w:rsid w:val="007a30a1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LibreOffice/6.0.7.3$Linux_X86_64 LibreOffice_project/00m0$Build-3</Application>
  <Pages>1</Pages>
  <Words>241</Words>
  <Characters>307</Characters>
  <CharactersWithSpaces>315</CharactersWithSpaces>
  <Paragraphs>37</Paragraphs>
  <Company>溥江科技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2018-04-14T06:29:00Z</dcterms:created>
  <dc:creator>yli34</dc:creator>
  <dc:description/>
  <dc:language>zh-CN</dc:language>
  <cp:lastModifiedBy/>
  <dcterms:modified xsi:type="dcterms:W3CDTF">2019-04-30T11:13:54Z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溥江科技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2052-10.1.0.7469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